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8" w:rsidRDefault="004E5FE8">
      <w:pPr>
        <w:rPr>
          <w:sz w:val="44"/>
          <w:szCs w:val="44"/>
        </w:rPr>
      </w:pPr>
      <w:r>
        <w:rPr>
          <w:sz w:val="44"/>
          <w:szCs w:val="44"/>
        </w:rPr>
        <w:t>Maatschappijleer Hoofdstuk 2 Begrippen</w:t>
      </w:r>
    </w:p>
    <w:p w:rsidR="004E5FE8" w:rsidRDefault="004E5FE8" w:rsidP="00A75D81">
      <w:pPr>
        <w:pStyle w:val="NoSpacing"/>
      </w:pPr>
    </w:p>
    <w:p w:rsidR="004E5FE8" w:rsidRDefault="004E5FE8" w:rsidP="00A75D81">
      <w:pPr>
        <w:pStyle w:val="NoSpacing"/>
      </w:pPr>
      <w:r>
        <w:rPr>
          <w:sz w:val="36"/>
        </w:rPr>
        <w:t xml:space="preserve">1 </w:t>
      </w:r>
      <w:r>
        <w:t>Rechtsnormen: Gedragsregels die door de overheid wettelijk zijn vastgelegd.</w:t>
      </w:r>
    </w:p>
    <w:p w:rsidR="004E5FE8" w:rsidRDefault="004E5FE8" w:rsidP="00A75D81">
      <w:pPr>
        <w:pStyle w:val="NoSpacing"/>
      </w:pPr>
      <w:r>
        <w:t>Rechtvaardigheid: Vind je dat het recht eerlijk is?</w:t>
      </w:r>
    </w:p>
    <w:p w:rsidR="004E5FE8" w:rsidRDefault="004E5FE8" w:rsidP="00A75D81">
      <w:pPr>
        <w:pStyle w:val="NoSpacing"/>
      </w:pPr>
      <w:r>
        <w:t>Rechtstaat: Waarin burgers met grondrechten worden beschermd tegen machtsmisbruik door de overheid.</w:t>
      </w:r>
    </w:p>
    <w:p w:rsidR="004E5FE8" w:rsidRDefault="004E5FE8" w:rsidP="00A75D81">
      <w:pPr>
        <w:pStyle w:val="NoSpacing"/>
      </w:pPr>
      <w:r>
        <w:t>Absolute monarchie: De regeringsvorm waarbij een koning alle macht heeft.</w:t>
      </w:r>
    </w:p>
    <w:p w:rsidR="004E5FE8" w:rsidRDefault="004E5FE8" w:rsidP="00A75D81">
      <w:pPr>
        <w:pStyle w:val="NoSpacing"/>
      </w:pPr>
      <w:r>
        <w:t>Grondwet: Staat in wat de grondrechten zijn en hoe het land geregeerd moet worden.</w:t>
      </w:r>
    </w:p>
    <w:p w:rsidR="004E5FE8" w:rsidRDefault="004E5FE8" w:rsidP="00A75D81">
      <w:pPr>
        <w:pStyle w:val="NoSpacing"/>
      </w:pPr>
      <w:r>
        <w:t>Sociale rechtstaat: Rechtstaat met ook sociale rechten.</w:t>
      </w:r>
    </w:p>
    <w:p w:rsidR="004E5FE8" w:rsidRDefault="004E5FE8" w:rsidP="00A75D81">
      <w:pPr>
        <w:pStyle w:val="NoSpacing"/>
      </w:pPr>
      <w:r>
        <w:t>Belastingplicht: Betalen van belasting.</w:t>
      </w:r>
    </w:p>
    <w:p w:rsidR="004E5FE8" w:rsidRDefault="004E5FE8" w:rsidP="00A75D81">
      <w:pPr>
        <w:pStyle w:val="NoSpacing"/>
      </w:pPr>
      <w:r>
        <w:t>Leerplicht: Je moet verplicht naar school.</w:t>
      </w:r>
    </w:p>
    <w:p w:rsidR="004E5FE8" w:rsidRDefault="004E5FE8" w:rsidP="00A75D81">
      <w:pPr>
        <w:pStyle w:val="NoSpacing"/>
      </w:pPr>
      <w:r>
        <w:t>DNA-plicht: Als je verdacht bent moet je wangslijm afstaan.</w:t>
      </w:r>
    </w:p>
    <w:p w:rsidR="004E5FE8" w:rsidRDefault="004E5FE8" w:rsidP="00A75D81">
      <w:pPr>
        <w:pStyle w:val="NoSpacing"/>
      </w:pPr>
      <w:r>
        <w:t>Publiekrecht: Regelt de inrichting van de staat en de relatie tussen burgers en overheid.</w:t>
      </w:r>
    </w:p>
    <w:p w:rsidR="004E5FE8" w:rsidRDefault="004E5FE8" w:rsidP="00A75D81">
      <w:pPr>
        <w:pStyle w:val="NoSpacing"/>
        <w:numPr>
          <w:ilvl w:val="0"/>
          <w:numId w:val="2"/>
        </w:numPr>
      </w:pPr>
      <w:r>
        <w:t>Staatsrecht</w:t>
      </w:r>
    </w:p>
    <w:p w:rsidR="004E5FE8" w:rsidRDefault="004E5FE8" w:rsidP="00A75D81">
      <w:pPr>
        <w:pStyle w:val="NoSpacing"/>
        <w:ind w:left="720"/>
      </w:pPr>
      <w:r>
        <w:t>Regels hoe Nederland moet worden ingericht. Bijvoorbeeld bevoegdheden van ministers, welke rechten een tweede kamerlid heeft en dat je als politieke partij mee kunt doen aan de verkiezingen.</w:t>
      </w:r>
    </w:p>
    <w:p w:rsidR="004E5FE8" w:rsidRDefault="004E5FE8" w:rsidP="00A75D81">
      <w:pPr>
        <w:pStyle w:val="NoSpacing"/>
        <w:numPr>
          <w:ilvl w:val="0"/>
          <w:numId w:val="2"/>
        </w:numPr>
      </w:pPr>
      <w:r>
        <w:t>Bestuursrecht</w:t>
      </w:r>
    </w:p>
    <w:p w:rsidR="004E5FE8" w:rsidRDefault="004E5FE8" w:rsidP="00A75D81">
      <w:pPr>
        <w:pStyle w:val="NoSpacing"/>
        <w:ind w:left="720"/>
      </w:pPr>
      <w:r>
        <w:t>Met centraal de verhouding tussen burger en overheid. Bijvoorbeeld dat je een vergunning moet aanvragen voor het bouwen van een huis. Bevat ook bepalingen die je beschermen tegen te overheid.</w:t>
      </w:r>
    </w:p>
    <w:p w:rsidR="004E5FE8" w:rsidRDefault="004E5FE8" w:rsidP="00921291">
      <w:pPr>
        <w:pStyle w:val="NoSpacing"/>
      </w:pPr>
      <w:r>
        <w:t>Privaatrecht/Burgerlijkrecht: Regelt de betrekkingen tussen burgers onderling.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Personen en familie recht</w:t>
      </w:r>
    </w:p>
    <w:p w:rsidR="004E5FE8" w:rsidRDefault="004E5FE8" w:rsidP="00921291">
      <w:pPr>
        <w:pStyle w:val="NoSpacing"/>
        <w:ind w:left="720"/>
      </w:pPr>
      <w:r>
        <w:t>Regelt bijvoorbeeld huwelijken, echtscheidingen, geboortes etc.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Ondernemingsrecht</w:t>
      </w:r>
    </w:p>
    <w:p w:rsidR="004E5FE8" w:rsidRDefault="004E5FE8" w:rsidP="00921291">
      <w:pPr>
        <w:pStyle w:val="NoSpacing"/>
        <w:ind w:left="720"/>
      </w:pPr>
      <w:r>
        <w:t>Voorwaarden waaronder je een vereniging of bv kan oprichten.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Vermogensrecht</w:t>
      </w:r>
    </w:p>
    <w:p w:rsidR="004E5FE8" w:rsidRDefault="004E5FE8" w:rsidP="00921291">
      <w:pPr>
        <w:pStyle w:val="NoSpacing"/>
        <w:ind w:left="720"/>
      </w:pPr>
      <w:r>
        <w:t>Regelt alle zaken die te maken hebben met iemands vermogen en in geld zijn uit te drukken. Bijvoorbeeld het afsluiten van een koopovereenkomst.</w:t>
      </w:r>
    </w:p>
    <w:p w:rsidR="004E5FE8" w:rsidRDefault="004E5FE8" w:rsidP="00921291">
      <w:pPr>
        <w:pStyle w:val="NoSpacing"/>
      </w:pPr>
    </w:p>
    <w:p w:rsidR="004E5FE8" w:rsidRDefault="004E5FE8" w:rsidP="00921291">
      <w:pPr>
        <w:pStyle w:val="NoSpacing"/>
      </w:pPr>
      <w:r>
        <w:rPr>
          <w:sz w:val="36"/>
        </w:rPr>
        <w:t xml:space="preserve">2 </w:t>
      </w:r>
      <w:r>
        <w:t>Doel van de rechtstaat: Veiligheid, gelijkheid en vrijheid.</w:t>
      </w:r>
    </w:p>
    <w:p w:rsidR="004E5FE8" w:rsidRDefault="004E5FE8" w:rsidP="00921291">
      <w:pPr>
        <w:pStyle w:val="NoSpacing"/>
      </w:pPr>
      <w:r>
        <w:t>Grondbeginselen: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Machtenscheiding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Grondwet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Legaliteitsbeginsel (overheid is gebonden aan de wet)</w:t>
      </w:r>
    </w:p>
    <w:p w:rsidR="004E5FE8" w:rsidRDefault="004E5FE8" w:rsidP="00921291">
      <w:pPr>
        <w:pStyle w:val="NoSpacing"/>
      </w:pPr>
      <w:r>
        <w:t>Trias Politica: Driemachtenleer van Montesquieu. De machten werden gescheiden.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De wetgevende macht</w:t>
      </w:r>
    </w:p>
    <w:p w:rsidR="004E5FE8" w:rsidRDefault="004E5FE8" w:rsidP="00921291">
      <w:pPr>
        <w:pStyle w:val="NoSpacing"/>
        <w:ind w:left="720"/>
      </w:pPr>
      <w:r>
        <w:t>Stelt wetten vast waar burgers zich aan moeten houden. Taak van regering en parlement samen.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De uitvoerende macht</w:t>
      </w:r>
    </w:p>
    <w:p w:rsidR="004E5FE8" w:rsidRDefault="004E5FE8" w:rsidP="00921291">
      <w:pPr>
        <w:pStyle w:val="NoSpacing"/>
        <w:ind w:left="720"/>
      </w:pPr>
      <w:r>
        <w:t>Goedgekeurde wetten worden correct uitgevoerd. Taak van de regering.</w:t>
      </w:r>
    </w:p>
    <w:p w:rsidR="004E5FE8" w:rsidRDefault="004E5FE8" w:rsidP="00921291">
      <w:pPr>
        <w:pStyle w:val="NoSpacing"/>
        <w:numPr>
          <w:ilvl w:val="0"/>
          <w:numId w:val="2"/>
        </w:numPr>
      </w:pPr>
      <w:r>
        <w:t>De rechterlijke macht</w:t>
      </w:r>
    </w:p>
    <w:p w:rsidR="004E5FE8" w:rsidRDefault="004E5FE8" w:rsidP="00921291">
      <w:pPr>
        <w:pStyle w:val="NoSpacing"/>
        <w:ind w:left="720"/>
      </w:pPr>
      <w:r>
        <w:t>Beoordeelt of rechtspersonen of overheid wetten hebben overtreden en doet uitspraak in conflicten. Taak van onafhankelijke rechters.</w:t>
      </w:r>
    </w:p>
    <w:p w:rsidR="004E5FE8" w:rsidRDefault="004E5FE8" w:rsidP="00E264C2">
      <w:pPr>
        <w:pStyle w:val="NoSpacing"/>
      </w:pPr>
      <w:r>
        <w:t>Belangrijkste: Machten controleren elkaar en houden elkaar scherp. In Engeland wordt zo’n evenwicht checks and balances genoemd.</w:t>
      </w:r>
    </w:p>
    <w:p w:rsidR="004E5FE8" w:rsidRDefault="004E5FE8" w:rsidP="00E264C2">
      <w:pPr>
        <w:pStyle w:val="NoSpacing"/>
      </w:pPr>
      <w:r>
        <w:t>Onafhankelijke rechters:</w:t>
      </w:r>
    </w:p>
    <w:p w:rsidR="004E5FE8" w:rsidRDefault="004E5FE8" w:rsidP="00E264C2">
      <w:pPr>
        <w:pStyle w:val="NoSpacing"/>
        <w:numPr>
          <w:ilvl w:val="0"/>
          <w:numId w:val="2"/>
        </w:numPr>
      </w:pPr>
      <w:r>
        <w:t>Recht halen</w:t>
      </w:r>
    </w:p>
    <w:p w:rsidR="004E5FE8" w:rsidRDefault="004E5FE8" w:rsidP="00E264C2">
      <w:pPr>
        <w:pStyle w:val="NoSpacing"/>
        <w:numPr>
          <w:ilvl w:val="0"/>
          <w:numId w:val="2"/>
        </w:numPr>
      </w:pPr>
      <w:r>
        <w:t>Beschermd tegen ongeoorloofd overheidsoptreden</w:t>
      </w:r>
    </w:p>
    <w:p w:rsidR="004E5FE8" w:rsidRDefault="004E5FE8" w:rsidP="00E264C2">
      <w:pPr>
        <w:pStyle w:val="NoSpacing"/>
        <w:numPr>
          <w:ilvl w:val="0"/>
          <w:numId w:val="2"/>
        </w:numPr>
      </w:pPr>
      <w:r>
        <w:t>Geen eigen rechter spelen</w:t>
      </w:r>
    </w:p>
    <w:p w:rsidR="004E5FE8" w:rsidRDefault="004E5FE8" w:rsidP="00E264C2">
      <w:pPr>
        <w:pStyle w:val="NoSpacing"/>
      </w:pPr>
      <w:r>
        <w:t>Grondrechten:</w:t>
      </w:r>
    </w:p>
    <w:p w:rsidR="004E5FE8" w:rsidRDefault="004E5FE8" w:rsidP="00E264C2">
      <w:pPr>
        <w:pStyle w:val="NoSpacing"/>
        <w:numPr>
          <w:ilvl w:val="0"/>
          <w:numId w:val="2"/>
        </w:numPr>
      </w:pPr>
      <w:r>
        <w:t>Klassieke grondrechten</w:t>
      </w:r>
    </w:p>
    <w:p w:rsidR="004E5FE8" w:rsidRDefault="004E5FE8" w:rsidP="00E264C2">
      <w:pPr>
        <w:pStyle w:val="NoSpacing"/>
        <w:ind w:left="720"/>
      </w:pPr>
      <w:r>
        <w:t>Rechten die de overheid ook echt moet garanderen. Bijvoorbeeld vrijheid van godsdienst, vrijheid van meningsuiting etc.</w:t>
      </w:r>
    </w:p>
    <w:p w:rsidR="004E5FE8" w:rsidRDefault="004E5FE8" w:rsidP="00E264C2">
      <w:pPr>
        <w:pStyle w:val="NoSpacing"/>
        <w:numPr>
          <w:ilvl w:val="0"/>
          <w:numId w:val="2"/>
        </w:numPr>
      </w:pPr>
      <w:r>
        <w:t>Sociale grondrechten</w:t>
      </w:r>
    </w:p>
    <w:p w:rsidR="004E5FE8" w:rsidRDefault="004E5FE8" w:rsidP="00E264C2">
      <w:pPr>
        <w:pStyle w:val="NoSpacing"/>
        <w:ind w:left="720"/>
      </w:pPr>
      <w:r>
        <w:t>Er geldt een zorgplicht voor de overheid. Bijvoorbeeld moet de overheid zijn best doen banen te creëren (recht op werk) maar je kan niet naar de rechter als dit niet gebeurd.</w:t>
      </w:r>
    </w:p>
    <w:p w:rsidR="004E5FE8" w:rsidRDefault="004E5FE8" w:rsidP="00E264C2">
      <w:pPr>
        <w:pStyle w:val="NoSpacing"/>
      </w:pPr>
      <w:r>
        <w:t>EVRM: Europees Verdrag voor de Rechten van de Mens en de Fundamentele Vrijheden – Door Nederland getekend, we moeten mensenrechten beschermen.</w:t>
      </w:r>
    </w:p>
    <w:p w:rsidR="004E5FE8" w:rsidRDefault="004E5FE8" w:rsidP="00E264C2">
      <w:pPr>
        <w:pStyle w:val="NoSpacing"/>
      </w:pPr>
      <w:r>
        <w:t>Legaliteitsbeginsel: De overheid mag alleen beperkingen opleggen aan de vrijheid van burgers als die regels voor iedereen gelden en door de volksvertegenwoordiging in wetten zijn vastgelegd.</w:t>
      </w:r>
    </w:p>
    <w:p w:rsidR="004E5FE8" w:rsidRDefault="004E5FE8" w:rsidP="00E264C2">
      <w:pPr>
        <w:pStyle w:val="NoSpacing"/>
      </w:pPr>
      <w:r>
        <w:t>Voorbeelden: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 xml:space="preserve">Strafbaarheid (artikel 1, lid) </w:t>
      </w:r>
    </w:p>
    <w:p w:rsidR="004E5FE8" w:rsidRDefault="004E5FE8" w:rsidP="00E15FD7">
      <w:pPr>
        <w:pStyle w:val="NoSpacing"/>
        <w:ind w:left="720"/>
      </w:pPr>
      <w:r>
        <w:t>Iets is alleen strafbaar als het in de wet staat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Stafmaat</w:t>
      </w:r>
    </w:p>
    <w:p w:rsidR="004E5FE8" w:rsidRDefault="004E5FE8" w:rsidP="00E15FD7">
      <w:pPr>
        <w:pStyle w:val="NoSpacing"/>
        <w:ind w:left="720"/>
      </w:pPr>
      <w:r>
        <w:t>Bij iedere overtreding staat een maximale straf.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Ne bid in idem-regel</w:t>
      </w:r>
    </w:p>
    <w:p w:rsidR="004E5FE8" w:rsidRDefault="004E5FE8" w:rsidP="00E15FD7">
      <w:pPr>
        <w:pStyle w:val="NoSpacing"/>
        <w:ind w:left="720"/>
      </w:pPr>
      <w:r>
        <w:t>Je kan na de uitspraak van de rechter niet nog een keer worden vervolgd.</w:t>
      </w:r>
    </w:p>
    <w:p w:rsidR="004E5FE8" w:rsidRDefault="004E5FE8" w:rsidP="00E15FD7">
      <w:pPr>
        <w:pStyle w:val="NoSpacing"/>
      </w:pPr>
    </w:p>
    <w:p w:rsidR="004E5FE8" w:rsidRPr="00E15FD7" w:rsidRDefault="004E5FE8" w:rsidP="00E15FD7">
      <w:pPr>
        <w:pStyle w:val="NoSpacing"/>
      </w:pPr>
      <w:r>
        <w:rPr>
          <w:sz w:val="36"/>
        </w:rPr>
        <w:t xml:space="preserve">3 </w:t>
      </w:r>
      <w:r>
        <w:t>Rechtshandhaving: Daarom heeft de overheid meer macht dan wij en mogen zij als enige geweld gebruiken =</w:t>
      </w:r>
      <w:r w:rsidRPr="00E15FD7">
        <w:t xml:space="preserve"> </w:t>
      </w:r>
      <w:r>
        <w:t>Geweldsmonopolie</w:t>
      </w:r>
    </w:p>
    <w:p w:rsidR="004E5FE8" w:rsidRDefault="004E5FE8" w:rsidP="00E15FD7">
      <w:pPr>
        <w:pStyle w:val="NoSpacing"/>
      </w:pPr>
      <w:r>
        <w:t>Rechtsbescherming: De grondwet beschermt burgers tegen andere burgers en tegen machtsmisbruik van de overheid.</w:t>
      </w:r>
    </w:p>
    <w:p w:rsidR="004E5FE8" w:rsidRDefault="004E5FE8" w:rsidP="00E15FD7">
      <w:pPr>
        <w:pStyle w:val="NoSpacing"/>
      </w:pPr>
      <w:r>
        <w:t>Misdrijven: Meer ernstige strafbare feiten.</w:t>
      </w:r>
    </w:p>
    <w:p w:rsidR="004E5FE8" w:rsidRDefault="004E5FE8" w:rsidP="00E15FD7">
      <w:pPr>
        <w:pStyle w:val="NoSpacing"/>
      </w:pPr>
      <w:r>
        <w:t>Overtredingen: Minder ernstige strafbare feiten.</w:t>
      </w:r>
    </w:p>
    <w:p w:rsidR="004E5FE8" w:rsidRDefault="004E5FE8" w:rsidP="00E15FD7">
      <w:pPr>
        <w:pStyle w:val="NoSpacing"/>
      </w:pPr>
      <w:r>
        <w:t>Al deze dingen staan in het Wetboek van Strafrecht.</w:t>
      </w:r>
    </w:p>
    <w:p w:rsidR="004E5FE8" w:rsidRDefault="004E5FE8" w:rsidP="00E15FD7">
      <w:pPr>
        <w:pStyle w:val="NoSpacing"/>
      </w:pPr>
      <w:r>
        <w:t>Belangrijkste verschillen overtredingen en misdrijven: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Beiden geregistreerd bij justitie. Misdrijf al als verdachte. Overtreding bij een minimale boete van 100 euro.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Straffen bij misdrijven zijn hoger. Maximum straf van een overtreding is één jaar hechtenis, bij misdrijven levenslang.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Poging tot overtreding is niet strafbaar, poging tot misdrijf wel.</w:t>
      </w:r>
    </w:p>
    <w:p w:rsidR="004E5FE8" w:rsidRDefault="004E5FE8" w:rsidP="00E15FD7">
      <w:pPr>
        <w:pStyle w:val="NoSpacing"/>
      </w:pPr>
      <w:r>
        <w:t>Wetboek van Strafvordering = staan regels in over wat politie en officier van justitie mogen.</w:t>
      </w:r>
    </w:p>
    <w:p w:rsidR="004E5FE8" w:rsidRDefault="004E5FE8" w:rsidP="00E15FD7">
      <w:pPr>
        <w:pStyle w:val="NoSpacing"/>
      </w:pPr>
      <w:r>
        <w:t>Wie doet wat?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Politie</w:t>
      </w:r>
    </w:p>
    <w:p w:rsidR="004E5FE8" w:rsidRDefault="004E5FE8" w:rsidP="00E15FD7">
      <w:pPr>
        <w:pStyle w:val="NoSpacing"/>
        <w:ind w:left="720"/>
      </w:pPr>
      <w:r>
        <w:t>Verzamelt informatie over het strafbare feit.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Officier van Justitie</w:t>
      </w:r>
    </w:p>
    <w:p w:rsidR="004E5FE8" w:rsidRDefault="004E5FE8" w:rsidP="00E15FD7">
      <w:pPr>
        <w:pStyle w:val="NoSpacing"/>
        <w:ind w:left="720"/>
      </w:pPr>
      <w:r>
        <w:t>Bepaalt met behulp van het proces-verbaal of er wel of geen rechtszaak komt.</w:t>
      </w:r>
    </w:p>
    <w:p w:rsidR="004E5FE8" w:rsidRDefault="004E5FE8" w:rsidP="00E15FD7">
      <w:pPr>
        <w:pStyle w:val="NoSpacing"/>
        <w:numPr>
          <w:ilvl w:val="0"/>
          <w:numId w:val="2"/>
        </w:numPr>
      </w:pPr>
      <w:r>
        <w:t>Rechter</w:t>
      </w:r>
    </w:p>
    <w:p w:rsidR="004E5FE8" w:rsidRDefault="004E5FE8" w:rsidP="00E15FD7">
      <w:pPr>
        <w:pStyle w:val="NoSpacing"/>
        <w:ind w:left="720"/>
      </w:pPr>
      <w:r>
        <w:t>Stelt tijdens de rechtszaak vast of de verdachte schuldig is.</w:t>
      </w:r>
    </w:p>
    <w:p w:rsidR="004E5FE8" w:rsidRDefault="004E5FE8" w:rsidP="00E15FD7">
      <w:pPr>
        <w:pStyle w:val="NoSpacing"/>
      </w:pPr>
      <w:r>
        <w:t>Verdachte: Redelijk vermoeden van schuld.</w:t>
      </w:r>
    </w:p>
    <w:p w:rsidR="004E5FE8" w:rsidRDefault="004E5FE8" w:rsidP="00E15FD7">
      <w:pPr>
        <w:pStyle w:val="NoSpacing"/>
      </w:pPr>
      <w:r>
        <w:t>Zonder toestemming mag de politie: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Verdachte staande houden.</w:t>
      </w:r>
    </w:p>
    <w:p w:rsidR="004E5FE8" w:rsidRDefault="004E5FE8" w:rsidP="000C0EAC">
      <w:pPr>
        <w:pStyle w:val="NoSpacing"/>
        <w:ind w:left="720"/>
      </w:pPr>
      <w:r>
        <w:t>Iemand laten stilstaan om hem te vragen naar zijn personalia.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Arresteren</w:t>
      </w:r>
    </w:p>
    <w:p w:rsidR="004E5FE8" w:rsidRDefault="004E5FE8" w:rsidP="000C0EAC">
      <w:pPr>
        <w:pStyle w:val="NoSpacing"/>
        <w:ind w:left="720"/>
      </w:pPr>
      <w:r>
        <w:t>Verdachte wordt meegenomen.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Gefouilleerd</w:t>
      </w:r>
    </w:p>
    <w:p w:rsidR="004E5FE8" w:rsidRDefault="004E5FE8" w:rsidP="000C0EAC">
      <w:pPr>
        <w:pStyle w:val="NoSpacing"/>
        <w:ind w:left="720"/>
      </w:pPr>
      <w:r>
        <w:t>Aan kleding en lichaam worden onderzocht.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Vasthouden</w:t>
      </w:r>
    </w:p>
    <w:p w:rsidR="004E5FE8" w:rsidRDefault="004E5FE8" w:rsidP="000C0EAC">
      <w:pPr>
        <w:pStyle w:val="NoSpacing"/>
        <w:ind w:left="720"/>
      </w:pPr>
      <w:r>
        <w:t>Op het bureau houden voor onderzoek.</w:t>
      </w:r>
    </w:p>
    <w:p w:rsidR="004E5FE8" w:rsidRDefault="004E5FE8" w:rsidP="000C0EAC">
      <w:pPr>
        <w:pStyle w:val="NoSpacing"/>
      </w:pPr>
      <w:r>
        <w:t>Met toestemming mag de politie: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Machtiging tot binnentreding</w:t>
      </w:r>
    </w:p>
    <w:p w:rsidR="004E5FE8" w:rsidRDefault="004E5FE8" w:rsidP="000C0EAC">
      <w:pPr>
        <w:pStyle w:val="NoSpacing"/>
        <w:ind w:left="720"/>
      </w:pPr>
      <w:r>
        <w:t>Zoeken naar bewijzen (huiszoeking), alleen met toestemming van officier van justitie.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Speciale persoonsgegevens</w:t>
      </w:r>
    </w:p>
    <w:p w:rsidR="004E5FE8" w:rsidRDefault="004E5FE8" w:rsidP="000C0EAC">
      <w:pPr>
        <w:pStyle w:val="NoSpacing"/>
        <w:ind w:left="720"/>
      </w:pPr>
      <w:r>
        <w:t>Toestemming van officier van justitie voor bankrekeningnummers etc.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Preventief fouilleren</w:t>
      </w:r>
    </w:p>
    <w:p w:rsidR="004E5FE8" w:rsidRDefault="004E5FE8" w:rsidP="000C0EAC">
      <w:pPr>
        <w:pStyle w:val="NoSpacing"/>
        <w:ind w:left="720"/>
      </w:pPr>
      <w:r>
        <w:t>Gefouilleerd zonder sprake van verdenking – alleen in bepaalde gebieden door de burgemeester aangewezen.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Verlenging</w:t>
      </w:r>
    </w:p>
    <w:p w:rsidR="004E5FE8" w:rsidRDefault="004E5FE8" w:rsidP="000C0EAC">
      <w:pPr>
        <w:pStyle w:val="NoSpacing"/>
        <w:ind w:left="720"/>
      </w:pPr>
      <w:r>
        <w:t>Na het vasthouden moet de officier toestemming voor een verlenging tot maximaal drie dagen.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Infiltratie</w:t>
      </w:r>
    </w:p>
    <w:p w:rsidR="004E5FE8" w:rsidRDefault="004E5FE8" w:rsidP="000C0EAC">
      <w:pPr>
        <w:pStyle w:val="NoSpacing"/>
        <w:ind w:left="720"/>
      </w:pPr>
      <w:r>
        <w:t>Bij een terroristische groepering aansluiten om bewijzen te vinden, maar mag niet aanzetten tot strafbare feiten – niet uitlokken.</w:t>
      </w:r>
    </w:p>
    <w:p w:rsidR="004E5FE8" w:rsidRDefault="004E5FE8" w:rsidP="000C0EAC">
      <w:pPr>
        <w:pStyle w:val="NoSpacing"/>
      </w:pPr>
      <w:r>
        <w:t>Officier van justitie = openbare aanklager – namens de samenleving zoekt hij bewijzen tegen een verdachte en kan een straf tegen hem eisen.</w:t>
      </w:r>
    </w:p>
    <w:p w:rsidR="004E5FE8" w:rsidRDefault="004E5FE8" w:rsidP="000C0EAC">
      <w:pPr>
        <w:pStyle w:val="NoSpacing"/>
      </w:pPr>
      <w:r>
        <w:t>Alle officieren van justitie = Openbaar Ministerie</w:t>
      </w:r>
    </w:p>
    <w:p w:rsidR="004E5FE8" w:rsidRDefault="004E5FE8" w:rsidP="000C0EAC">
      <w:pPr>
        <w:pStyle w:val="NoSpacing"/>
      </w:pPr>
      <w:r>
        <w:t>Officier kan overgaan tot: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Seponeren</w:t>
      </w:r>
    </w:p>
    <w:p w:rsidR="004E5FE8" w:rsidRDefault="004E5FE8" w:rsidP="000C0EAC">
      <w:pPr>
        <w:pStyle w:val="NoSpacing"/>
        <w:ind w:left="720"/>
      </w:pPr>
      <w:r>
        <w:t>Afzien van verdere rechtsvervolging – te weinig bewijs.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Schikken</w:t>
      </w:r>
    </w:p>
    <w:p w:rsidR="004E5FE8" w:rsidRDefault="004E5FE8" w:rsidP="000C0EAC">
      <w:pPr>
        <w:pStyle w:val="NoSpacing"/>
        <w:ind w:left="720"/>
      </w:pPr>
      <w:r>
        <w:t>Voortijdige afdoening waarbij de verdachte niet meer voor de rechter hoeft te verschijnen. (Geldboete, schadevergoeding of taakstraf)</w:t>
      </w:r>
    </w:p>
    <w:p w:rsidR="004E5FE8" w:rsidRDefault="004E5FE8" w:rsidP="000C0EAC">
      <w:pPr>
        <w:pStyle w:val="NoSpacing"/>
        <w:numPr>
          <w:ilvl w:val="0"/>
          <w:numId w:val="2"/>
        </w:numPr>
      </w:pPr>
      <w:r>
        <w:t>Vervolgen</w:t>
      </w:r>
    </w:p>
    <w:p w:rsidR="004E5FE8" w:rsidRDefault="004E5FE8" w:rsidP="000C0EAC">
      <w:pPr>
        <w:pStyle w:val="NoSpacing"/>
        <w:ind w:left="720"/>
      </w:pPr>
      <w:r>
        <w:t>Er komt een rechtszaak.</w:t>
      </w:r>
    </w:p>
    <w:p w:rsidR="004E5FE8" w:rsidRDefault="004E5FE8" w:rsidP="000C0EAC">
      <w:pPr>
        <w:pStyle w:val="NoSpacing"/>
      </w:pPr>
    </w:p>
    <w:p w:rsidR="004E5FE8" w:rsidRDefault="004E5FE8" w:rsidP="000C0EAC">
      <w:pPr>
        <w:pStyle w:val="NoSpacing"/>
      </w:pPr>
      <w:r>
        <w:rPr>
          <w:sz w:val="36"/>
        </w:rPr>
        <w:t xml:space="preserve">4 </w:t>
      </w:r>
      <w:r>
        <w:t>Politierechter: Kleine misdrijven zoals winkeldiefstal.</w:t>
      </w:r>
    </w:p>
    <w:p w:rsidR="004E5FE8" w:rsidRDefault="004E5FE8" w:rsidP="000C0EAC">
      <w:pPr>
        <w:pStyle w:val="NoSpacing"/>
      </w:pPr>
      <w:r>
        <w:t>Meervoudige kamer: Ernstige misdrijven. Door drie rechters.</w:t>
      </w:r>
    </w:p>
    <w:p w:rsidR="004E5FE8" w:rsidRDefault="004E5FE8" w:rsidP="000C0EAC">
      <w:pPr>
        <w:pStyle w:val="NoSpacing"/>
      </w:pPr>
      <w:r>
        <w:t>Volgorde rechtszaak (terechtzitting):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Dagvaarding</w:t>
      </w:r>
    </w:p>
    <w:p w:rsidR="004E5FE8" w:rsidRDefault="004E5FE8" w:rsidP="004B0813">
      <w:pPr>
        <w:pStyle w:val="NoSpacing"/>
        <w:ind w:left="720"/>
      </w:pPr>
      <w:r>
        <w:t>Staat dat je verdacht wordt en wanneer je moet verschijnen.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Opening</w:t>
      </w:r>
    </w:p>
    <w:p w:rsidR="004E5FE8" w:rsidRDefault="004E5FE8" w:rsidP="004B0813">
      <w:pPr>
        <w:pStyle w:val="NoSpacing"/>
        <w:ind w:left="720"/>
      </w:pPr>
      <w:r>
        <w:t>Rechter controleert gegevens.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Tenlastelegging/aanklacht</w:t>
      </w:r>
    </w:p>
    <w:p w:rsidR="004E5FE8" w:rsidRDefault="004E5FE8" w:rsidP="004B0813">
      <w:pPr>
        <w:pStyle w:val="NoSpacing"/>
        <w:ind w:left="720"/>
      </w:pPr>
      <w:r>
        <w:t>Officier leest aanklacht voor.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Onderzoek</w:t>
      </w:r>
    </w:p>
    <w:p w:rsidR="004E5FE8" w:rsidRDefault="004E5FE8" w:rsidP="004B0813">
      <w:pPr>
        <w:pStyle w:val="NoSpacing"/>
        <w:ind w:left="720"/>
      </w:pPr>
      <w:r>
        <w:t xml:space="preserve">Ondervraging verdachte door rechter, officier en advocaat. Getuigen worden opgeroepen. (hebben meineed, mogen niet liegen) 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Onrechtmatig verkregen bewijs – zoals telefoonnummers bekijken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Persoonlijke omstandigheden verdachte. Drugsverslaafde – afkicken.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Requisitoir</w:t>
      </w:r>
    </w:p>
    <w:p w:rsidR="004E5FE8" w:rsidRDefault="004E5FE8" w:rsidP="004B0813">
      <w:pPr>
        <w:pStyle w:val="NoSpacing"/>
        <w:ind w:left="720"/>
      </w:pPr>
      <w:r>
        <w:t>Officier vertelt verhaal waarin verdachte schuldig is.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Pleidooi</w:t>
      </w:r>
    </w:p>
    <w:p w:rsidR="004E5FE8" w:rsidRDefault="004E5FE8" w:rsidP="004B0813">
      <w:pPr>
        <w:pStyle w:val="NoSpacing"/>
        <w:ind w:left="720"/>
      </w:pPr>
      <w:r>
        <w:t>Advocaat verdedigt de verdachte.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Laatste woord</w:t>
      </w:r>
    </w:p>
    <w:p w:rsidR="004E5FE8" w:rsidRDefault="004E5FE8" w:rsidP="004B0813">
      <w:pPr>
        <w:pStyle w:val="NoSpacing"/>
        <w:ind w:left="720"/>
      </w:pPr>
      <w:r>
        <w:t>Verdachte kan spijt betuigen, excuses maken slachtoffer etc.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Vonnis</w:t>
      </w:r>
    </w:p>
    <w:p w:rsidR="004E5FE8" w:rsidRDefault="004E5FE8" w:rsidP="004B0813">
      <w:pPr>
        <w:pStyle w:val="NoSpacing"/>
        <w:ind w:left="720"/>
      </w:pPr>
      <w:r>
        <w:t>De straf wordt opgelegd. (Politie 1 dag – rechter 2 weken)</w:t>
      </w:r>
    </w:p>
    <w:p w:rsidR="004E5FE8" w:rsidRDefault="004E5FE8" w:rsidP="004B0813">
      <w:pPr>
        <w:pStyle w:val="NoSpacing"/>
      </w:pPr>
      <w:r>
        <w:t>Straffen: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Vrijheidsstraf</w:t>
      </w:r>
    </w:p>
    <w:p w:rsidR="004E5FE8" w:rsidRDefault="004E5FE8" w:rsidP="004B0813">
      <w:pPr>
        <w:pStyle w:val="NoSpacing"/>
        <w:ind w:left="720"/>
      </w:pPr>
      <w:r>
        <w:t>Naar de gevangenis.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Taakstraf</w:t>
      </w:r>
    </w:p>
    <w:p w:rsidR="004E5FE8" w:rsidRDefault="004E5FE8" w:rsidP="004B0813">
      <w:pPr>
        <w:pStyle w:val="NoSpacing"/>
        <w:ind w:left="720"/>
      </w:pPr>
      <w:r>
        <w:t>Opvoedende karakter. Bijvoorbeeld bushokjes schoonmaken etc.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Bijkomende straffen</w:t>
      </w:r>
    </w:p>
    <w:p w:rsidR="004E5FE8" w:rsidRDefault="004E5FE8" w:rsidP="004B0813">
      <w:pPr>
        <w:pStyle w:val="NoSpacing"/>
        <w:ind w:left="720"/>
      </w:pPr>
      <w:r>
        <w:t>In combinatie. Bijvoorbeeld rijbevoegdheid afnemen.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Voorwaardelijk = Straf niet krijgt als hij een proefperiode niet een soortgelijk feit begaat.</w:t>
      </w:r>
    </w:p>
    <w:p w:rsidR="004E5FE8" w:rsidRDefault="004E5FE8" w:rsidP="004B0813">
      <w:pPr>
        <w:pStyle w:val="NoSpacing"/>
      </w:pPr>
      <w:r>
        <w:t>Strafrechtelijke Maatregelen: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Terbeschikkingstelling</w:t>
      </w:r>
    </w:p>
    <w:p w:rsidR="004E5FE8" w:rsidRDefault="004E5FE8" w:rsidP="004B0813">
      <w:pPr>
        <w:pStyle w:val="NoSpacing"/>
        <w:ind w:left="720"/>
      </w:pPr>
      <w:r>
        <w:t>Naar een gekkenhuis (kort gezegd)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Onttrekking aan het verkeer</w:t>
      </w:r>
    </w:p>
    <w:p w:rsidR="004E5FE8" w:rsidRDefault="004E5FE8" w:rsidP="004B0813">
      <w:pPr>
        <w:pStyle w:val="NoSpacing"/>
        <w:ind w:left="720"/>
      </w:pPr>
      <w:r>
        <w:t>De in beslag genomen goederen krijg je niet terug. Bijvoorbeeld drugs.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Ontneming wederrechtelijk voordeel</w:t>
      </w:r>
    </w:p>
    <w:p w:rsidR="004E5FE8" w:rsidRDefault="004E5FE8" w:rsidP="004B0813">
      <w:pPr>
        <w:pStyle w:val="NoSpacing"/>
        <w:ind w:left="720"/>
      </w:pPr>
      <w:r>
        <w:t>De winst raakt hij kwaad die hij heeft gemaakt met misdrijf.</w:t>
      </w:r>
    </w:p>
    <w:p w:rsidR="004E5FE8" w:rsidRDefault="004E5FE8" w:rsidP="004B0813">
      <w:pPr>
        <w:pStyle w:val="NoSpacing"/>
        <w:numPr>
          <w:ilvl w:val="0"/>
          <w:numId w:val="2"/>
        </w:numPr>
      </w:pPr>
      <w:r>
        <w:t>Schadevergoeding aan het slachtoffer</w:t>
      </w:r>
    </w:p>
    <w:p w:rsidR="004E5FE8" w:rsidRDefault="004E5FE8" w:rsidP="004B0813">
      <w:pPr>
        <w:pStyle w:val="NoSpacing"/>
        <w:ind w:left="720"/>
      </w:pPr>
      <w:r>
        <w:t>Vergoeding van bijvoorbeeld kapotte ruit, doktersrekening etc.</w:t>
      </w:r>
    </w:p>
    <w:p w:rsidR="004E5FE8" w:rsidRDefault="004E5FE8" w:rsidP="004B0813">
      <w:pPr>
        <w:pStyle w:val="NoSpacing"/>
      </w:pPr>
      <w:r>
        <w:t>Resocialisatie: Heropvoeding, waarbij de gedetineerde nieuwe normen en waarden aanleert.</w:t>
      </w:r>
    </w:p>
    <w:p w:rsidR="004E5FE8" w:rsidRDefault="004E5FE8" w:rsidP="005178E0">
      <w:pPr>
        <w:pStyle w:val="NoSpacing"/>
      </w:pPr>
      <w:r>
        <w:t>Behandelcentrum</w:t>
      </w:r>
      <w:bookmarkStart w:id="0" w:name="_GoBack"/>
      <w:bookmarkEnd w:id="0"/>
      <w:r>
        <w:t xml:space="preserve"> bij erge stoornissen bijvoorbeeld.</w:t>
      </w:r>
    </w:p>
    <w:p w:rsidR="004E5FE8" w:rsidRDefault="004E5FE8" w:rsidP="005178E0">
      <w:pPr>
        <w:pStyle w:val="NoSpacing"/>
      </w:pPr>
    </w:p>
    <w:p w:rsidR="004E5FE8" w:rsidRDefault="004E5FE8" w:rsidP="005178E0">
      <w:pPr>
        <w:pStyle w:val="NoSpacing"/>
        <w:rPr>
          <w:szCs w:val="28"/>
        </w:rPr>
      </w:pPr>
      <w:r>
        <w:rPr>
          <w:sz w:val="36"/>
          <w:szCs w:val="36"/>
        </w:rPr>
        <w:t xml:space="preserve">5 </w:t>
      </w:r>
      <w:r>
        <w:rPr>
          <w:szCs w:val="28"/>
        </w:rPr>
        <w:t>Geschil = conflict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Eiser is degene die de zaak aan de rechter voorlegt.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Gedaagde is de persoon van wie iets wordt geëist en daarom voor de rechter wordt gedaagd.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Dagvaarding is een schriftelijke mededeling aan een persoon dat hij voor de rechter moet verschijnen.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Procureur is iemand die alle regels kent – onnodig oponthoud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De gedaagde hoeft niet persoonlijk aanwezig te zijn.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Verweer is wat de gedaagde zegt.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Vonnis is de uitslag van de rechter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Schadevergoeding betalen – kan doormiddel van loonbeslag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Dwangsom: Elke keer als de gedaagde iets toch doet krijgt hij een dwangsom opgelegd. Niet – kan deurwaarder beslag leggen op goederen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Vermogensschade: Vergoeding gemaakte kosten, geleden verlies, misgelopen winst.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Immateriële schade: Ander nadeel dan vermogens. Bijv. als je een arm breekt.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In hoger beroep gaan – de zaak wordt voorgelegd aan het gerechtshof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Kort geding: Versnelde en vereenvoudigde procedure voor spoedeisende zaken. Voorlopig oordeel: Na kort geding – wachtend op definitieve uitspraak = bodemprocedure</w:t>
      </w:r>
    </w:p>
    <w:p w:rsidR="004E5FE8" w:rsidRDefault="004E5FE8" w:rsidP="005178E0">
      <w:pPr>
        <w:pStyle w:val="NoSpacing"/>
        <w:rPr>
          <w:szCs w:val="28"/>
        </w:rPr>
      </w:pPr>
    </w:p>
    <w:p w:rsidR="004E5FE8" w:rsidRDefault="004E5FE8" w:rsidP="005178E0">
      <w:pPr>
        <w:pStyle w:val="NoSpacing"/>
        <w:rPr>
          <w:szCs w:val="28"/>
        </w:rPr>
      </w:pPr>
      <w:r>
        <w:rPr>
          <w:sz w:val="36"/>
          <w:szCs w:val="36"/>
        </w:rPr>
        <w:t xml:space="preserve">7 </w:t>
      </w:r>
      <w:r>
        <w:rPr>
          <w:szCs w:val="28"/>
        </w:rPr>
        <w:t>Zuivere scheiding der machten: Trias politica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Opsporingsbevoegdheden zijn uitgebreid.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Wet bijzondere opsporingsbevoegdheden. Geeft politie recht bij bepaalde voorwaarden om inkijkoperaties – bewijsmateriaal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Anonieme getuigenverklaringen mogen gebuikt worden tegen terreurverdachten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Lone wolfs: Individuele daders – moeilijk op te sporen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Behoudens iedere verantwoordelijkheid: Je mag niet aanzetten tot haat/discriminatie, niet oproepen geweld, geen leugens verspreiden (laster/smaad) , niet opzettelijk beledigen.</w:t>
      </w:r>
    </w:p>
    <w:p w:rsidR="004E5FE8" w:rsidRDefault="004E5FE8" w:rsidP="005178E0">
      <w:pPr>
        <w:pStyle w:val="NoSpacing"/>
        <w:rPr>
          <w:szCs w:val="28"/>
        </w:rPr>
      </w:pPr>
      <w:r>
        <w:rPr>
          <w:szCs w:val="28"/>
        </w:rPr>
        <w:t>Wat is de grens tussen vrije meningsuiting en discriminerende beweringen?</w:t>
      </w:r>
    </w:p>
    <w:p w:rsidR="004E5FE8" w:rsidRPr="005178E0" w:rsidRDefault="004E5FE8" w:rsidP="005178E0">
      <w:pPr>
        <w:pStyle w:val="NoSpacing"/>
        <w:rPr>
          <w:szCs w:val="28"/>
        </w:rPr>
      </w:pPr>
      <w:r>
        <w:rPr>
          <w:szCs w:val="28"/>
        </w:rPr>
        <w:t xml:space="preserve">Afweging maken verschillende grondwetten. </w:t>
      </w:r>
    </w:p>
    <w:sectPr w:rsidR="004E5FE8" w:rsidRPr="005178E0" w:rsidSect="00EA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679"/>
    <w:multiLevelType w:val="hybridMultilevel"/>
    <w:tmpl w:val="9CEA63BE"/>
    <w:lvl w:ilvl="0" w:tplc="5EBCB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3B10"/>
    <w:multiLevelType w:val="hybridMultilevel"/>
    <w:tmpl w:val="85104DDA"/>
    <w:lvl w:ilvl="0" w:tplc="BD3E729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81"/>
    <w:rsid w:val="000C0EAC"/>
    <w:rsid w:val="0021445C"/>
    <w:rsid w:val="004B0813"/>
    <w:rsid w:val="004E5FE8"/>
    <w:rsid w:val="005178E0"/>
    <w:rsid w:val="00921291"/>
    <w:rsid w:val="00A75D81"/>
    <w:rsid w:val="00C05867"/>
    <w:rsid w:val="00C91459"/>
    <w:rsid w:val="00E15FD7"/>
    <w:rsid w:val="00E264C2"/>
    <w:rsid w:val="00E9502A"/>
    <w:rsid w:val="00EA7564"/>
    <w:rsid w:val="00EA7750"/>
    <w:rsid w:val="00E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oor mij"/>
    <w:next w:val="NoSpacing"/>
    <w:qFormat/>
    <w:rsid w:val="00E9502A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445C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1392</Words>
  <Characters>7660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Stalenhoef</dc:creator>
  <cp:keywords/>
  <dc:description/>
  <cp:lastModifiedBy>Femke</cp:lastModifiedBy>
  <cp:revision>4</cp:revision>
  <dcterms:created xsi:type="dcterms:W3CDTF">2016-02-23T15:08:00Z</dcterms:created>
  <dcterms:modified xsi:type="dcterms:W3CDTF">2016-04-19T13:37:00Z</dcterms:modified>
</cp:coreProperties>
</file>