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6E" w:rsidRDefault="00ED1B6E" w:rsidP="00ED1B6E">
      <w:pPr>
        <w:pStyle w:val="Geenafstand"/>
      </w:pPr>
      <w:r>
        <w:t>Economie samenvatting hoofdstuk 2</w:t>
      </w:r>
    </w:p>
    <w:p w:rsidR="00ED1B6E" w:rsidRDefault="00ED1B6E" w:rsidP="00ED1B6E">
      <w:pPr>
        <w:pStyle w:val="Geenafstand"/>
      </w:pPr>
    </w:p>
    <w:p w:rsidR="00ED1B6E" w:rsidRDefault="00ED1B6E" w:rsidP="00ED1B6E">
      <w:pPr>
        <w:pStyle w:val="Geenafstand"/>
      </w:pPr>
      <w:r>
        <w:t>2.1 rekenen is meer dan je denkt</w:t>
      </w:r>
    </w:p>
    <w:p w:rsidR="00ED1B6E" w:rsidRDefault="00ED1B6E" w:rsidP="00ED1B6E">
      <w:pPr>
        <w:pStyle w:val="Geenafstand"/>
      </w:pPr>
      <w:r>
        <w:t>Bij  5, 6,7,8,9 naar boven en bij 0, 1,2,3,4 naar beneden afronden</w:t>
      </w:r>
    </w:p>
    <w:p w:rsidR="00ED1B6E" w:rsidRDefault="00ED1B6E" w:rsidP="00ED1B6E">
      <w:pPr>
        <w:pStyle w:val="Geenafstand"/>
        <w:rPr>
          <w:b/>
        </w:rPr>
      </w:pPr>
      <w:r>
        <w:rPr>
          <w:b/>
        </w:rPr>
        <w:t>op 1 decimaal afronden (tenzij anders gemeld) bij geld op centen (2 decimalen)</w:t>
      </w:r>
    </w:p>
    <w:p w:rsidR="00ED1B6E" w:rsidRDefault="00ED1B6E" w:rsidP="00ED1B6E">
      <w:pPr>
        <w:pStyle w:val="Geenafstand"/>
      </w:pPr>
      <w:r>
        <w:rPr>
          <w:b/>
        </w:rPr>
        <w:t xml:space="preserve">ongewogen gemiddelde </w:t>
      </w:r>
      <w:r>
        <w:t>= alle cijfers tellen even vaak mee</w:t>
      </w:r>
    </w:p>
    <w:p w:rsidR="00ED1B6E" w:rsidRDefault="00ED1B6E" w:rsidP="00ED1B6E">
      <w:pPr>
        <w:pStyle w:val="Geenafstand"/>
      </w:pPr>
      <w:r>
        <w:rPr>
          <w:b/>
        </w:rPr>
        <w:t xml:space="preserve">gewogen gemiddelde </w:t>
      </w:r>
      <w:r>
        <w:t>= niet alle cijfers tellen even vaak mee (met wegingsfactoren)</w:t>
      </w:r>
    </w:p>
    <w:p w:rsidR="00ED1B6E" w:rsidRPr="00ED1B6E" w:rsidRDefault="00ED1B6E" w:rsidP="00ED1B6E">
      <w:pPr>
        <w:pStyle w:val="Geenafstand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8"/>
            </w:rPr>
            <m:t xml:space="preserve">ongewogen gemiddelde= </m:t>
          </m:r>
          <m:f>
            <m:fPr>
              <m:ctrlPr>
                <w:rPr>
                  <w:rFonts w:ascii="Cambria Math" w:hAnsi="Cambria Math"/>
                  <w:i/>
                  <w:sz w:val="18"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som van de grootheden</m:t>
              </m:r>
            </m:num>
            <m:den>
              <m:r>
                <w:rPr>
                  <w:rFonts w:ascii="Cambria Math" w:hAnsi="Cambria Math"/>
                  <w:sz w:val="18"/>
                </w:rPr>
                <m:t>aantal grootheden</m:t>
              </m:r>
            </m:den>
          </m:f>
        </m:oMath>
      </m:oMathPara>
    </w:p>
    <w:p w:rsidR="00ED1B6E" w:rsidRDefault="00ED1B6E" w:rsidP="00ED1B6E">
      <w:pPr>
        <w:pStyle w:val="Geenafstand"/>
      </w:pPr>
    </w:p>
    <w:p w:rsidR="00ED1B6E" w:rsidRPr="00ED1B6E" w:rsidRDefault="00ED1B6E" w:rsidP="00ED1B6E">
      <w:pPr>
        <w:pStyle w:val="Geenafstand"/>
        <w:rPr>
          <w:rFonts w:eastAsiaTheme="minorEastAsia"/>
          <w:sz w:val="1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6"/>
            </w:rPr>
            <m:t xml:space="preserve">gewogen gemiddelde= </m:t>
          </m:r>
          <m:f>
            <m:fPr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som van (</m:t>
              </m:r>
              <m:r>
                <w:rPr>
                  <w:rFonts w:ascii="Cambria Math" w:hAnsi="Cambria Math"/>
                  <w:sz w:val="16"/>
                </w:rPr>
                <m:t>weg</m:t>
              </m:r>
              <m:r>
                <w:rPr>
                  <w:rFonts w:ascii="Cambria Math" w:hAnsi="Cambria Math"/>
                  <w:sz w:val="16"/>
                </w:rPr>
                <m:t>ingsfactoren X grootheid</m:t>
              </m:r>
            </m:num>
            <m:den>
              <m:r>
                <w:rPr>
                  <w:rFonts w:ascii="Cambria Math" w:hAnsi="Cambria Math"/>
                  <w:sz w:val="16"/>
                </w:rPr>
                <m:t>aantal groothedensom van de wegingsfactoren</m:t>
              </m:r>
            </m:den>
          </m:f>
        </m:oMath>
      </m:oMathPara>
    </w:p>
    <w:p w:rsidR="004E1CD6" w:rsidRDefault="004E1CD6" w:rsidP="00ED1B6E">
      <w:pPr>
        <w:pStyle w:val="Geenafstand"/>
      </w:pPr>
    </w:p>
    <w:p w:rsidR="00ED1B6E" w:rsidRDefault="00ED1B6E" w:rsidP="00ED1B6E">
      <w:pPr>
        <w:pStyle w:val="Geenafstand"/>
      </w:pPr>
      <w:r>
        <w:t>2.3 berekeningen met procenten en verhoudingen</w:t>
      </w:r>
    </w:p>
    <w:p w:rsidR="00ED1B6E" w:rsidRDefault="00EB5900" w:rsidP="00ED1B6E">
      <w:pPr>
        <w:pStyle w:val="Geenafstand"/>
      </w:pPr>
      <w:r>
        <w:t>Economie vaak met procenten: drie soorten komen vaak voor</w:t>
      </w:r>
    </w:p>
    <w:p w:rsidR="00EB5900" w:rsidRPr="00EB5900" w:rsidRDefault="00EB5900" w:rsidP="00EB5900">
      <w:pPr>
        <w:pStyle w:val="Geenafstand"/>
        <w:numPr>
          <w:ilvl w:val="0"/>
          <w:numId w:val="1"/>
        </w:numPr>
      </w:pPr>
      <w:r>
        <w:t>Percentage/deel van een geheel</w:t>
      </w:r>
    </w:p>
    <w:p w:rsidR="00EB5900" w:rsidRPr="003D53AA" w:rsidRDefault="00EB5900" w:rsidP="00EB5900">
      <w:pPr>
        <w:pStyle w:val="Geenafstand"/>
        <w:ind w:left="720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18"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het deel</m:t>
              </m:r>
            </m:num>
            <m:den>
              <m:r>
                <w:rPr>
                  <w:rFonts w:ascii="Cambria Math" w:hAnsi="Cambria Math"/>
                  <w:sz w:val="18"/>
                </w:rPr>
                <m:t>het geheel</m:t>
              </m:r>
            </m:den>
          </m:f>
          <m:r>
            <w:rPr>
              <w:rFonts w:ascii="Cambria Math" w:hAnsi="Cambria Math"/>
              <w:sz w:val="18"/>
            </w:rPr>
            <m:t>X 100%</m:t>
          </m:r>
        </m:oMath>
      </m:oMathPara>
    </w:p>
    <w:p w:rsidR="003D53AA" w:rsidRPr="003D53AA" w:rsidRDefault="003D53AA" w:rsidP="003D53AA">
      <w:pPr>
        <w:pStyle w:val="Geenafstand"/>
        <w:ind w:firstLine="708"/>
      </w:pPr>
      <w:r>
        <w:t>Soms met je het geheel uitrekenen bijv. 30% = €15 dus 1% = 0,50 dus 100% = €50</w:t>
      </w:r>
    </w:p>
    <w:p w:rsidR="00EB5900" w:rsidRDefault="00EB5900" w:rsidP="00EB5900">
      <w:pPr>
        <w:pStyle w:val="Geenafstand"/>
        <w:numPr>
          <w:ilvl w:val="0"/>
          <w:numId w:val="1"/>
        </w:numPr>
      </w:pPr>
      <w:r>
        <w:t>Veranderingen in procenten</w:t>
      </w:r>
    </w:p>
    <w:p w:rsidR="003D53AA" w:rsidRDefault="003D53AA" w:rsidP="003D53AA">
      <w:pPr>
        <w:pStyle w:val="Geenafstand"/>
        <w:ind w:left="720"/>
      </w:pPr>
      <w:r>
        <w:t>Als je vraag met hoeveel procent grootheid is verandert:</w:t>
      </w:r>
    </w:p>
    <w:p w:rsidR="003D53AA" w:rsidRDefault="004E1CD6" w:rsidP="003D53AA">
      <w:pPr>
        <w:pStyle w:val="Geenafstand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nieuw-oud</m:t>
              </m:r>
            </m:num>
            <m:den>
              <m:r>
                <w:rPr>
                  <w:rFonts w:ascii="Cambria Math" w:hAnsi="Cambria Math"/>
                </w:rPr>
                <m:t>oud</m:t>
              </m:r>
            </m:den>
          </m:f>
          <m:r>
            <w:rPr>
              <w:rFonts w:ascii="Cambria Math" w:eastAsiaTheme="minorEastAsia" w:hAnsi="Cambria Math"/>
            </w:rPr>
            <m:t xml:space="preserve">X100%    </m:t>
          </m:r>
          <m:f>
            <m:fPr>
              <m:ctrlPr>
                <w:rPr>
                  <w:rFonts w:ascii="Cambria Math" w:hAnsi="Cambria Math"/>
                  <w:i/>
                  <w:sz w:val="18"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de verandering</m:t>
              </m:r>
            </m:num>
            <m:den>
              <m:r>
                <w:rPr>
                  <w:rFonts w:ascii="Cambria Math" w:hAnsi="Cambria Math"/>
                  <w:sz w:val="18"/>
                </w:rPr>
                <m:t>de oude situatie</m:t>
              </m:r>
            </m:den>
          </m:f>
          <m:r>
            <w:rPr>
              <w:rFonts w:ascii="Cambria Math" w:hAnsi="Cambria Math"/>
              <w:sz w:val="18"/>
            </w:rPr>
            <m:t>X 100%</m:t>
          </m:r>
        </m:oMath>
      </m:oMathPara>
    </w:p>
    <w:p w:rsidR="003D53AA" w:rsidRDefault="003D53AA" w:rsidP="003D53AA">
      <w:pPr>
        <w:pStyle w:val="Geenafstand"/>
        <w:ind w:left="720"/>
      </w:pPr>
    </w:p>
    <w:p w:rsidR="00EB5900" w:rsidRDefault="00EB5900" w:rsidP="00EB5900">
      <w:pPr>
        <w:pStyle w:val="Geenafstand"/>
        <w:numPr>
          <w:ilvl w:val="0"/>
          <w:numId w:val="1"/>
        </w:numPr>
      </w:pPr>
      <w:r>
        <w:t>Vergelijken en verh</w:t>
      </w:r>
      <w:r w:rsidR="003D53AA">
        <w:t>oudingen oplossen</w:t>
      </w:r>
    </w:p>
    <w:p w:rsidR="00464311" w:rsidRDefault="003D53AA" w:rsidP="003D53AA">
      <w:pPr>
        <w:pStyle w:val="Geenafstand"/>
        <w:ind w:left="720"/>
      </w:pPr>
      <w:r>
        <w:t xml:space="preserve">Piet van 10 naar 15 euro zakgeld </w:t>
      </w:r>
      <w:r w:rsidR="00464311">
        <w:tab/>
        <w:t>Jan van 4 naar 8</w:t>
      </w:r>
    </w:p>
    <w:p w:rsidR="003D53AA" w:rsidRDefault="003D53AA" w:rsidP="003D53AA">
      <w:pPr>
        <w:pStyle w:val="Geenafstand"/>
        <w:ind w:left="720"/>
      </w:pPr>
      <w:r>
        <w:t xml:space="preserve">gaat dan verdient </w:t>
      </w:r>
      <w:r w:rsidR="00464311">
        <w:t xml:space="preserve">Piet </w:t>
      </w:r>
      <w:r w:rsidR="00464311">
        <w:rPr>
          <w:b/>
        </w:rPr>
        <w:t>absoluut</w:t>
      </w:r>
      <w:r w:rsidR="00464311">
        <w:t xml:space="preserve"> meer op vooruit (€5 tegen €4) maar Jan </w:t>
      </w:r>
      <w:r w:rsidR="00464311" w:rsidRPr="00464311">
        <w:rPr>
          <w:b/>
        </w:rPr>
        <w:t>relatief</w:t>
      </w:r>
    </w:p>
    <w:p w:rsidR="00464311" w:rsidRDefault="00464311" w:rsidP="00464311">
      <w:pPr>
        <w:pStyle w:val="Geenafstand"/>
        <w:rPr>
          <w:b/>
        </w:rPr>
      </w:pPr>
      <w:r>
        <w:tab/>
        <w:t xml:space="preserve">het CBS doet </w:t>
      </w:r>
      <w:r>
        <w:rPr>
          <w:b/>
        </w:rPr>
        <w:t>budgetonderzoek</w:t>
      </w:r>
    </w:p>
    <w:p w:rsidR="00B94BAD" w:rsidRDefault="00B94BAD" w:rsidP="00464311">
      <w:pPr>
        <w:pStyle w:val="Geenafstand"/>
      </w:pPr>
      <w:r>
        <w:t xml:space="preserve">een </w:t>
      </w:r>
      <w:r>
        <w:rPr>
          <w:b/>
        </w:rPr>
        <w:t xml:space="preserve">procentpunt </w:t>
      </w:r>
      <w:r>
        <w:t>is het absolute verschil tussen waarden die in procenten zijn uitgedrukt</w:t>
      </w:r>
    </w:p>
    <w:p w:rsidR="00B94BAD" w:rsidRDefault="00B94BAD" w:rsidP="00464311">
      <w:pPr>
        <w:pStyle w:val="Geenafstand"/>
        <w:rPr>
          <w:b/>
        </w:rPr>
      </w:pPr>
    </w:p>
    <w:p w:rsidR="00B94BAD" w:rsidRDefault="00B94BAD" w:rsidP="00464311">
      <w:pPr>
        <w:pStyle w:val="Geenafstand"/>
      </w:pPr>
      <w:r>
        <w:rPr>
          <w:b/>
        </w:rPr>
        <w:t xml:space="preserve">btw </w:t>
      </w:r>
      <w:r>
        <w:t>= belasting over de toegevoegde waarde</w:t>
      </w:r>
    </w:p>
    <w:p w:rsidR="00702D3B" w:rsidRDefault="00702D3B" w:rsidP="00464311">
      <w:pPr>
        <w:pStyle w:val="Geenafstand"/>
      </w:pPr>
      <w:r>
        <w:t>btw is meestal 21% maar ook op 6%: eten en drinken (geen alcohol), boeken, dagbladen, tijdschriften, medicijnen, n de diensten van kappers en fietsreparateurs</w:t>
      </w:r>
    </w:p>
    <w:p w:rsidR="00702D3B" w:rsidRDefault="00702D3B" w:rsidP="00464311">
      <w:pPr>
        <w:pStyle w:val="Geenafstand"/>
      </w:pPr>
    </w:p>
    <w:p w:rsidR="00702D3B" w:rsidRDefault="00702D3B" w:rsidP="00464311">
      <w:pPr>
        <w:pStyle w:val="Geenafstand"/>
      </w:pPr>
      <w:r>
        <w:t>er zijn drie belangrijke uitgaven</w:t>
      </w:r>
      <w:r>
        <w:tab/>
      </w:r>
      <w:r>
        <w:tab/>
        <w:t>uitgaven voor:</w:t>
      </w:r>
    </w:p>
    <w:p w:rsidR="00B94BAD" w:rsidRDefault="00702D3B" w:rsidP="00702D3B">
      <w:pPr>
        <w:pStyle w:val="Geenafstand"/>
        <w:numPr>
          <w:ilvl w:val="0"/>
          <w:numId w:val="2"/>
        </w:numPr>
      </w:pPr>
      <w:r>
        <w:t>Huishoudgeld</w:t>
      </w:r>
      <w:r>
        <w:tab/>
      </w:r>
      <w:r>
        <w:tab/>
        <w:t xml:space="preserve">levensmiddelen, huisdieren, cadeaus en bloemen, kleine </w:t>
      </w:r>
      <w:r>
        <w:tab/>
      </w:r>
      <w:r>
        <w:tab/>
      </w:r>
      <w:r>
        <w:tab/>
      </w:r>
      <w:r>
        <w:tab/>
        <w:t>huishoudelijke spullen, uitgaan en zakgeld</w:t>
      </w:r>
      <w:r w:rsidR="00B94BAD">
        <w:t xml:space="preserve"> </w:t>
      </w:r>
    </w:p>
    <w:p w:rsidR="00702D3B" w:rsidRDefault="00702D3B" w:rsidP="00702D3B">
      <w:pPr>
        <w:pStyle w:val="Geenafstand"/>
        <w:numPr>
          <w:ilvl w:val="0"/>
          <w:numId w:val="2"/>
        </w:numPr>
      </w:pPr>
      <w:r>
        <w:t>Vaste lasten</w:t>
      </w:r>
      <w:r>
        <w:tab/>
      </w:r>
      <w:r>
        <w:tab/>
        <w:t xml:space="preserve">huur woning, uitgaven gas, water, elektriciteit, inbraak en </w:t>
      </w:r>
      <w:r>
        <w:tab/>
      </w:r>
      <w:r>
        <w:tab/>
      </w:r>
      <w:r>
        <w:tab/>
      </w:r>
      <w:r>
        <w:tab/>
        <w:t>brandverzekering, zorgverzekering, abonnementen, contributies</w:t>
      </w:r>
    </w:p>
    <w:p w:rsidR="00702D3B" w:rsidRDefault="00702D3B" w:rsidP="00702D3B">
      <w:pPr>
        <w:pStyle w:val="Geenafstand"/>
        <w:numPr>
          <w:ilvl w:val="0"/>
          <w:numId w:val="2"/>
        </w:numPr>
      </w:pPr>
      <w:r>
        <w:t>Reserveringen</w:t>
      </w:r>
      <w:r>
        <w:tab/>
      </w:r>
      <w:r>
        <w:tab/>
        <w:t>uitgaven voor dingen waarvan je nog niet weet wanner</w:t>
      </w:r>
    </w:p>
    <w:p w:rsidR="00C723E6" w:rsidRDefault="00C723E6" w:rsidP="00C723E6">
      <w:pPr>
        <w:pStyle w:val="Geenafstand"/>
        <w:ind w:left="720"/>
      </w:pPr>
      <w:r>
        <w:t>Sparen</w:t>
      </w:r>
      <w:r>
        <w:tab/>
      </w:r>
      <w:r>
        <w:tab/>
      </w:r>
      <w:r>
        <w:tab/>
        <w:t>met spaargeld kun je doen wat je wilt</w:t>
      </w:r>
    </w:p>
    <w:p w:rsidR="004E1CD6" w:rsidRDefault="004E1CD6" w:rsidP="00C723E6">
      <w:pPr>
        <w:pStyle w:val="Geenafstand"/>
      </w:pPr>
    </w:p>
    <w:p w:rsidR="00C723E6" w:rsidRDefault="00C723E6" w:rsidP="00C723E6">
      <w:pPr>
        <w:pStyle w:val="Geenafstand"/>
      </w:pPr>
      <w:r>
        <w:t xml:space="preserve">een overzicht van je schattingen van hoeveel je gaat uitgeven = </w:t>
      </w:r>
      <w:r>
        <w:rPr>
          <w:b/>
        </w:rPr>
        <w:t xml:space="preserve">begroting </w:t>
      </w:r>
    </w:p>
    <w:p w:rsidR="00C723E6" w:rsidRDefault="00C723E6" w:rsidP="00C723E6">
      <w:pPr>
        <w:pStyle w:val="Geenafstand"/>
      </w:pPr>
      <w:r>
        <w:rPr>
          <w:b/>
        </w:rPr>
        <w:t xml:space="preserve">sluitende begroting </w:t>
      </w:r>
      <w:r>
        <w:t>= ontvangsten gelijk aan uitgaven</w:t>
      </w:r>
    </w:p>
    <w:p w:rsidR="00C723E6" w:rsidRDefault="00C723E6" w:rsidP="00C723E6">
      <w:pPr>
        <w:pStyle w:val="Geenafstand"/>
      </w:pPr>
      <w:r>
        <w:t>je begroting kan veranderen = begroting aanpassen</w:t>
      </w:r>
    </w:p>
    <w:p w:rsidR="004E1CD6" w:rsidRDefault="004E1CD6">
      <w:pPr>
        <w:rPr>
          <w:b/>
        </w:rPr>
      </w:pPr>
      <w:r>
        <w:rPr>
          <w:b/>
        </w:rPr>
        <w:br w:type="page"/>
      </w:r>
    </w:p>
    <w:p w:rsidR="00593C7C" w:rsidRDefault="00593C7C" w:rsidP="00C723E6">
      <w:pPr>
        <w:pStyle w:val="Geenafstand"/>
        <w:rPr>
          <w:b/>
        </w:rPr>
      </w:pPr>
    </w:p>
    <w:p w:rsidR="00593C7C" w:rsidRDefault="00593C7C" w:rsidP="00C723E6">
      <w:pPr>
        <w:pStyle w:val="Geenafstand"/>
        <w:rPr>
          <w:b/>
        </w:rPr>
      </w:pPr>
      <w:r>
        <w:rPr>
          <w:b/>
        </w:rPr>
        <w:t>hoofdstuk 3</w:t>
      </w:r>
    </w:p>
    <w:p w:rsidR="00593C7C" w:rsidRDefault="00593C7C" w:rsidP="00C723E6">
      <w:pPr>
        <w:pStyle w:val="Geenafstand"/>
      </w:pPr>
      <w:r>
        <w:rPr>
          <w:b/>
        </w:rPr>
        <w:t xml:space="preserve">sparen = </w:t>
      </w:r>
      <w:r>
        <w:t>het niet uitgeven van een deel van je inkomen</w:t>
      </w:r>
    </w:p>
    <w:p w:rsidR="00593C7C" w:rsidRDefault="00593C7C" w:rsidP="00C723E6">
      <w:pPr>
        <w:pStyle w:val="Geenafstand"/>
      </w:pPr>
      <w:r>
        <w:rPr>
          <w:b/>
        </w:rPr>
        <w:t xml:space="preserve">rente </w:t>
      </w:r>
      <w:r>
        <w:t xml:space="preserve">= vergoeding voor het uitlenen van je geld </w:t>
      </w:r>
      <w:r>
        <w:tab/>
        <w:t>je krijgt vergoeding omdat:</w:t>
      </w:r>
    </w:p>
    <w:p w:rsidR="00593C7C" w:rsidRDefault="00593C7C" w:rsidP="00593C7C">
      <w:pPr>
        <w:pStyle w:val="Geenafstand"/>
        <w:numPr>
          <w:ilvl w:val="0"/>
          <w:numId w:val="3"/>
        </w:numPr>
      </w:pPr>
      <w:r>
        <w:t>Je je geld ter beschikking stelt, andere kunnen het lenen</w:t>
      </w:r>
    </w:p>
    <w:p w:rsidR="00593C7C" w:rsidRDefault="00593C7C" w:rsidP="00593C7C">
      <w:pPr>
        <w:pStyle w:val="Geenafstand"/>
        <w:numPr>
          <w:ilvl w:val="0"/>
          <w:numId w:val="3"/>
        </w:numPr>
      </w:pPr>
      <w:r>
        <w:rPr>
          <w:b/>
        </w:rPr>
        <w:t xml:space="preserve">Inflatie </w:t>
      </w:r>
      <w:r>
        <w:t>(de gemiddelde prijsstijging van alle producten in een bepaalde tijdsperiode)</w:t>
      </w:r>
    </w:p>
    <w:p w:rsidR="002C792B" w:rsidRDefault="002C792B" w:rsidP="007A436B">
      <w:pPr>
        <w:pStyle w:val="Geenafstand"/>
      </w:pPr>
    </w:p>
    <w:p w:rsidR="007A436B" w:rsidRDefault="007A436B" w:rsidP="007A436B">
      <w:pPr>
        <w:pStyle w:val="Geenafstand"/>
      </w:pPr>
      <w:r>
        <w:t xml:space="preserve">Als de rente net zo groot is als de inflatie is de </w:t>
      </w:r>
      <w:r>
        <w:rPr>
          <w:b/>
        </w:rPr>
        <w:t>koopkracht gelijk</w:t>
      </w:r>
      <w:r>
        <w:t xml:space="preserve"> (hoeveel producten men kan kopen)</w:t>
      </w:r>
    </w:p>
    <w:p w:rsidR="007A436B" w:rsidRDefault="007A436B" w:rsidP="007A436B">
      <w:pPr>
        <w:pStyle w:val="Geenafstand"/>
      </w:pPr>
      <w:r>
        <w:t>Als je in het loop van het jaar je spaargeld eraf haalt, krijg je maar gedeeltelijk je rente</w:t>
      </w:r>
    </w:p>
    <w:p w:rsidR="007A436B" w:rsidRDefault="007A436B" w:rsidP="007A436B">
      <w:pPr>
        <w:pStyle w:val="Geenafstand"/>
      </w:pPr>
    </w:p>
    <w:p w:rsidR="007A436B" w:rsidRDefault="007A436B" w:rsidP="007A436B">
      <w:pPr>
        <w:pStyle w:val="Geenafstand"/>
        <w:rPr>
          <w:rFonts w:eastAsiaTheme="minorEastAsia"/>
        </w:rPr>
      </w:pPr>
      <w:r>
        <w:t>Als je bijvoorbeeld 1000 euro 3 jaar op je spaarrekening hebt tegen 4% rente = 1000 X 1,04</w:t>
      </w:r>
      <w:r>
        <w:rPr>
          <w:vertAlign w:val="superscript"/>
        </w:rPr>
        <w:t>3</w:t>
      </w:r>
      <w:r>
        <w:t xml:space="preserve"> = rente over rente </w:t>
      </w:r>
      <m:oMath>
        <m:r>
          <w:rPr>
            <w:rFonts w:ascii="Cambria Math" w:hAnsi="Cambria Math"/>
          </w:rPr>
          <m:t>eindwaarden na n perioden=beginwaarde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(1+i)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795EBA">
        <w:rPr>
          <w:rFonts w:eastAsiaTheme="minorEastAsia"/>
        </w:rPr>
        <w:t xml:space="preserve"> </w:t>
      </w:r>
      <w:r w:rsidR="00795EBA">
        <w:rPr>
          <w:rFonts w:eastAsiaTheme="minorEastAsia"/>
        </w:rPr>
        <w:tab/>
        <w:t>i = percentage rente</w:t>
      </w:r>
    </w:p>
    <w:p w:rsidR="00795EBA" w:rsidRDefault="00795EBA" w:rsidP="007A436B">
      <w:pPr>
        <w:pStyle w:val="Geenafstand"/>
        <w:rPr>
          <w:rFonts w:eastAsiaTheme="minorEastAsia"/>
        </w:rPr>
      </w:pPr>
    </w:p>
    <w:p w:rsidR="00795EBA" w:rsidRDefault="00795EBA" w:rsidP="007A436B">
      <w:pPr>
        <w:pStyle w:val="Geenafstand"/>
        <w:rPr>
          <w:rFonts w:eastAsiaTheme="minorEastAsia"/>
        </w:rPr>
      </w:pPr>
      <w:r>
        <w:rPr>
          <w:rFonts w:eastAsiaTheme="minorEastAsia"/>
          <w:b/>
        </w:rPr>
        <w:t xml:space="preserve">Lenen </w:t>
      </w:r>
      <w:r>
        <w:rPr>
          <w:rFonts w:eastAsiaTheme="minorEastAsia"/>
        </w:rPr>
        <w:t>= geld lenen en vervolgens in gedeeltes terugbetalen (betalingen verspreiden over langere periode) voor berek</w:t>
      </w:r>
      <w:r w:rsidR="002C792B">
        <w:rPr>
          <w:rFonts w:eastAsiaTheme="minorEastAsia"/>
        </w:rPr>
        <w:t>en</w:t>
      </w:r>
      <w:r>
        <w:rPr>
          <w:rFonts w:eastAsiaTheme="minorEastAsia"/>
        </w:rPr>
        <w:t>ing twee regels 1) als er niks genoemd word rente per jaar 2) rente over gedeelte nog niet afgelost</w:t>
      </w:r>
    </w:p>
    <w:p w:rsidR="00795EBA" w:rsidRDefault="00795EBA" w:rsidP="007A436B">
      <w:pPr>
        <w:pStyle w:val="Geenafstand"/>
        <w:rPr>
          <w:rFonts w:eastAsiaTheme="minorEastAsia"/>
        </w:rPr>
      </w:pPr>
    </w:p>
    <w:p w:rsidR="00795EBA" w:rsidRDefault="00795EBA" w:rsidP="007A436B">
      <w:pPr>
        <w:pStyle w:val="Geenafstand"/>
        <w:rPr>
          <w:rFonts w:eastAsiaTheme="minorEastAsia"/>
        </w:rPr>
      </w:pPr>
      <w:r>
        <w:rPr>
          <w:rFonts w:eastAsiaTheme="minorEastAsia"/>
        </w:rPr>
        <w:t>Verschillende vormen van leningen</w:t>
      </w:r>
    </w:p>
    <w:p w:rsidR="00AE0278" w:rsidRDefault="00795EBA" w:rsidP="00AE0278">
      <w:pPr>
        <w:pStyle w:val="Geenafstand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b/>
        </w:rPr>
        <w:t>Hypotheeklening</w:t>
      </w:r>
      <w:r>
        <w:rPr>
          <w:rFonts w:eastAsiaTheme="minorEastAsia"/>
        </w:rPr>
        <w:tab/>
        <w:t xml:space="preserve">lening met huis </w:t>
      </w:r>
      <w:r w:rsidRPr="00795EB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bank mag huis </w:t>
      </w:r>
      <w:r w:rsidRPr="00795EBA">
        <w:rPr>
          <w:rFonts w:eastAsiaTheme="minorEastAsia"/>
          <w:sz w:val="20"/>
        </w:rPr>
        <w:t>verkopen als je lening niet kunt betalen</w:t>
      </w:r>
      <w:r>
        <w:rPr>
          <w:rFonts w:eastAsiaTheme="minorEastAsia"/>
        </w:rPr>
        <w:t xml:space="preserve"> </w:t>
      </w:r>
    </w:p>
    <w:p w:rsidR="00AE0278" w:rsidRDefault="00AE0278" w:rsidP="00AE0278">
      <w:pPr>
        <w:pStyle w:val="Geenafstand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b/>
        </w:rPr>
        <w:t>Persoonlijke lening</w:t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voor aankoop dure </w:t>
      </w:r>
      <w:r w:rsidR="002C792B">
        <w:rPr>
          <w:rFonts w:eastAsiaTheme="minorEastAsia"/>
        </w:rPr>
        <w:t>consumptiegoederen</w:t>
      </w:r>
      <w:r>
        <w:rPr>
          <w:rFonts w:eastAsiaTheme="minorEastAsia"/>
        </w:rPr>
        <w:t xml:space="preserve"> </w:t>
      </w:r>
      <w:r w:rsidRPr="00AE0278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bij bank of </w:t>
      </w:r>
      <w:r w:rsidR="002C792B">
        <w:rPr>
          <w:rFonts w:eastAsiaTheme="minorEastAsia"/>
        </w:rPr>
        <w:tab/>
      </w:r>
      <w:r w:rsidR="002C792B">
        <w:rPr>
          <w:rFonts w:eastAsiaTheme="minorEastAsia"/>
        </w:rPr>
        <w:tab/>
      </w:r>
      <w:r w:rsidR="002C792B">
        <w:rPr>
          <w:rFonts w:eastAsiaTheme="minorEastAsia"/>
        </w:rPr>
        <w:tab/>
      </w:r>
      <w:r w:rsidR="002C792B">
        <w:rPr>
          <w:rFonts w:eastAsiaTheme="minorEastAsia"/>
        </w:rPr>
        <w:tab/>
        <w:t>financieringsmaatschappij</w:t>
      </w:r>
      <w:r>
        <w:rPr>
          <w:rFonts w:eastAsiaTheme="minorEastAsia"/>
        </w:rPr>
        <w:t xml:space="preserve"> </w:t>
      </w:r>
    </w:p>
    <w:p w:rsidR="00AE0278" w:rsidRDefault="00AE0278" w:rsidP="00AE0278">
      <w:pPr>
        <w:pStyle w:val="Geenafstand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b/>
        </w:rPr>
        <w:t>Doorlopend krediet</w:t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vergelijkbaar met persoonlijke rekening maar je kunt je lening steeds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verhogen (tot max. bedrag)</w:t>
      </w:r>
    </w:p>
    <w:p w:rsidR="002C792B" w:rsidRDefault="002C792B" w:rsidP="00AE0278">
      <w:pPr>
        <w:pStyle w:val="Geenafstand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b/>
        </w:rPr>
        <w:t xml:space="preserve">Afbetaling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voor een artikel </w:t>
      </w:r>
      <w:r w:rsidRPr="002C792B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vast bedrag per maand aflossen</w:t>
      </w:r>
    </w:p>
    <w:p w:rsidR="002C792B" w:rsidRPr="00AE0278" w:rsidRDefault="002C792B" w:rsidP="00AE0278">
      <w:pPr>
        <w:pStyle w:val="Geenafstand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b/>
        </w:rPr>
        <w:t>Postorderbedrijven</w:t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krijgt catalogus </w:t>
      </w:r>
      <w:r w:rsidRPr="002C792B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afbetalen in termijnen </w:t>
      </w:r>
      <w:r w:rsidRPr="002C792B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kan nieuw product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kopen als andere nog niet geheel is afbetaald </w:t>
      </w:r>
    </w:p>
    <w:p w:rsidR="002C792B" w:rsidRDefault="002C792B" w:rsidP="00AE0278">
      <w:pPr>
        <w:pStyle w:val="Geenafstand"/>
      </w:pPr>
    </w:p>
    <w:p w:rsidR="00795EBA" w:rsidRDefault="00AE0278" w:rsidP="00AE0278">
      <w:pPr>
        <w:pStyle w:val="Geenafstand"/>
      </w:pPr>
      <w:r>
        <w:t xml:space="preserve">Als er meer dan €250 wordt geleend </w:t>
      </w:r>
      <w:r>
        <w:sym w:font="Wingdings" w:char="F0E0"/>
      </w:r>
      <w:r>
        <w:t xml:space="preserve"> info vragen over inkomen en vaste lasten + informeren bij Bureau Kredietregistratie of mensen al een andere lening hebben afgesloten </w:t>
      </w:r>
      <w:r>
        <w:sym w:font="Wingdings" w:char="F0E0"/>
      </w:r>
      <w:r>
        <w:t xml:space="preserve">  als blijkt dat het besteedbaar inkomen onder de bijstandsnorm komt door de nieuwe lening = geen lening</w:t>
      </w:r>
    </w:p>
    <w:p w:rsidR="00AE0278" w:rsidRDefault="00AE0278" w:rsidP="00AE0278">
      <w:pPr>
        <w:pStyle w:val="Geenafstand"/>
      </w:pPr>
    </w:p>
    <w:p w:rsidR="002C792B" w:rsidRDefault="002C792B" w:rsidP="00AE0278">
      <w:pPr>
        <w:pStyle w:val="Geenafstand"/>
      </w:pPr>
    </w:p>
    <w:p w:rsidR="002C792B" w:rsidRPr="00795EBA" w:rsidRDefault="002C792B" w:rsidP="00AE0278">
      <w:pPr>
        <w:pStyle w:val="Geenafstand"/>
      </w:pPr>
      <w:bookmarkStart w:id="0" w:name="_GoBack"/>
      <w:bookmarkEnd w:id="0"/>
      <w:r>
        <w:t>Bron 3.1 + 3.2 doornemen</w:t>
      </w:r>
      <w:r w:rsidR="003D0D47">
        <w:t xml:space="preserve"> + samenvatting</w:t>
      </w:r>
      <w:r w:rsidR="009D3F27">
        <w:t>s</w:t>
      </w:r>
      <w:r w:rsidR="003D0D47">
        <w:t>opdrachten</w:t>
      </w:r>
    </w:p>
    <w:sectPr w:rsidR="002C792B" w:rsidRPr="0079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780"/>
    <w:multiLevelType w:val="hybridMultilevel"/>
    <w:tmpl w:val="AB960A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0B80"/>
    <w:multiLevelType w:val="hybridMultilevel"/>
    <w:tmpl w:val="D2B873BE"/>
    <w:lvl w:ilvl="0" w:tplc="B6D82B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2FC3"/>
    <w:multiLevelType w:val="hybridMultilevel"/>
    <w:tmpl w:val="AF780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D"/>
    <w:rsid w:val="00203C69"/>
    <w:rsid w:val="00217BC7"/>
    <w:rsid w:val="00246DFD"/>
    <w:rsid w:val="002C792B"/>
    <w:rsid w:val="003D0D47"/>
    <w:rsid w:val="003D53AA"/>
    <w:rsid w:val="00461A7A"/>
    <w:rsid w:val="00464311"/>
    <w:rsid w:val="004E1CD6"/>
    <w:rsid w:val="005333A9"/>
    <w:rsid w:val="00593C7C"/>
    <w:rsid w:val="0065478C"/>
    <w:rsid w:val="00702D3B"/>
    <w:rsid w:val="00781A5B"/>
    <w:rsid w:val="00795EBA"/>
    <w:rsid w:val="007A436B"/>
    <w:rsid w:val="00896E87"/>
    <w:rsid w:val="008C0439"/>
    <w:rsid w:val="009A0265"/>
    <w:rsid w:val="009D3F27"/>
    <w:rsid w:val="00A86E0A"/>
    <w:rsid w:val="00AB0A49"/>
    <w:rsid w:val="00AE0278"/>
    <w:rsid w:val="00B321DB"/>
    <w:rsid w:val="00B94BAD"/>
    <w:rsid w:val="00C723E6"/>
    <w:rsid w:val="00E045E7"/>
    <w:rsid w:val="00EB5900"/>
    <w:rsid w:val="00ED1B6E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C483"/>
  <w15:chartTrackingRefBased/>
  <w15:docId w15:val="{BC595376-A175-43FA-88ED-8CE28EE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1B6E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ED1B6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 Verbeek</dc:creator>
  <cp:keywords/>
  <dc:description/>
  <cp:lastModifiedBy>Siebe Verbeek</cp:lastModifiedBy>
  <cp:revision>9</cp:revision>
  <cp:lastPrinted>2016-10-01T10:18:00Z</cp:lastPrinted>
  <dcterms:created xsi:type="dcterms:W3CDTF">2016-09-08T14:48:00Z</dcterms:created>
  <dcterms:modified xsi:type="dcterms:W3CDTF">2016-10-01T10:19:00Z</dcterms:modified>
</cp:coreProperties>
</file>