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BA0D8" w14:textId="77777777" w:rsidR="00AA4D82" w:rsidRPr="006A787B" w:rsidRDefault="006A787B">
      <w:pPr>
        <w:rPr>
          <w:b/>
          <w:u w:val="double"/>
        </w:rPr>
      </w:pPr>
      <w:r w:rsidRPr="006A787B">
        <w:rPr>
          <w:b/>
          <w:u w:val="double"/>
        </w:rPr>
        <w:t xml:space="preserve">Management &amp; Organisatie – Samenvatting </w:t>
      </w:r>
      <w:r w:rsidR="00CF6911">
        <w:rPr>
          <w:b/>
          <w:u w:val="double"/>
        </w:rPr>
        <w:t>H11</w:t>
      </w:r>
    </w:p>
    <w:p w14:paraId="07A63BFD" w14:textId="77777777" w:rsidR="006A787B" w:rsidRPr="00CF6911" w:rsidRDefault="00CF6911">
      <w:pPr>
        <w:rPr>
          <w:b/>
        </w:rPr>
      </w:pPr>
      <w:r>
        <w:rPr>
          <w:b/>
        </w:rPr>
        <w:t>11.1 - Aandelenvermogen</w:t>
      </w:r>
    </w:p>
    <w:p w14:paraId="0F581143" w14:textId="77777777" w:rsidR="006A787B" w:rsidRDefault="006A787B">
      <w:pPr>
        <w:rPr>
          <w:b/>
        </w:rPr>
      </w:pPr>
      <w:r>
        <w:rPr>
          <w:b/>
        </w:rPr>
        <w:t>Aandelen:</w:t>
      </w:r>
    </w:p>
    <w:p w14:paraId="409AE6BB" w14:textId="77777777" w:rsidR="006A787B" w:rsidRPr="006A787B" w:rsidRDefault="006A787B" w:rsidP="006A787B">
      <w:pPr>
        <w:pStyle w:val="Lijstalinea"/>
        <w:numPr>
          <w:ilvl w:val="0"/>
          <w:numId w:val="1"/>
        </w:numPr>
        <w:rPr>
          <w:b/>
        </w:rPr>
      </w:pPr>
      <w:r>
        <w:t>Van een nv kunnen aandelen verhandeld worden op de effectenbeurs</w:t>
      </w:r>
    </w:p>
    <w:p w14:paraId="11927CA6" w14:textId="77777777" w:rsidR="006A787B" w:rsidRPr="006A787B" w:rsidRDefault="006A787B" w:rsidP="006A787B">
      <w:pPr>
        <w:pStyle w:val="Lijstalinea"/>
        <w:numPr>
          <w:ilvl w:val="0"/>
          <w:numId w:val="1"/>
        </w:numPr>
        <w:rPr>
          <w:b/>
        </w:rPr>
      </w:pPr>
      <w:r>
        <w:t>Maken onderdeel uit van het eigen vermogen.</w:t>
      </w:r>
    </w:p>
    <w:p w14:paraId="3BC4ACE5" w14:textId="77777777" w:rsidR="007A4A9E" w:rsidRPr="007A4A9E" w:rsidRDefault="006A787B" w:rsidP="007A4A9E">
      <w:pPr>
        <w:pStyle w:val="Lijstalinea"/>
        <w:numPr>
          <w:ilvl w:val="1"/>
          <w:numId w:val="1"/>
        </w:numPr>
        <w:rPr>
          <w:b/>
        </w:rPr>
      </w:pPr>
      <w:r>
        <w:rPr>
          <w:b/>
        </w:rPr>
        <w:t xml:space="preserve">Aandelenvermogen </w:t>
      </w:r>
      <w:r>
        <w:t xml:space="preserve">is </w:t>
      </w:r>
      <w:r>
        <w:rPr>
          <w:b/>
        </w:rPr>
        <w:t>permanent vermogen</w:t>
      </w:r>
      <w:r w:rsidR="007A4A9E">
        <w:t xml:space="preserve"> </w:t>
      </w:r>
      <w:r w:rsidR="007A4A9E">
        <w:sym w:font="Wingdings" w:char="F0E0"/>
      </w:r>
      <w:r w:rsidR="007A4A9E">
        <w:t xml:space="preserve"> ze kunnen over dit vermogen blijvend beschikken.</w:t>
      </w:r>
    </w:p>
    <w:p w14:paraId="032996B3" w14:textId="77777777" w:rsidR="006A787B" w:rsidRPr="007A4A9E" w:rsidRDefault="007A4A9E" w:rsidP="007A4A9E">
      <w:pPr>
        <w:pStyle w:val="Lijstalinea"/>
        <w:numPr>
          <w:ilvl w:val="1"/>
          <w:numId w:val="1"/>
        </w:numPr>
        <w:rPr>
          <w:b/>
        </w:rPr>
      </w:pPr>
      <w:r>
        <w:t xml:space="preserve">In tegenstelling tot het </w:t>
      </w:r>
      <w:r>
        <w:rPr>
          <w:b/>
        </w:rPr>
        <w:t xml:space="preserve">vreemd vermogen </w:t>
      </w:r>
      <w:r w:rsidRPr="007A4A9E">
        <w:rPr>
          <w:b/>
        </w:rPr>
        <w:sym w:font="Wingdings" w:char="F0E0"/>
      </w:r>
      <w:r>
        <w:rPr>
          <w:b/>
        </w:rPr>
        <w:t xml:space="preserve"> </w:t>
      </w:r>
      <w:r>
        <w:t xml:space="preserve">dit moet na verloop van tijd afgelost worden. </w:t>
      </w:r>
      <w:r w:rsidR="00713471">
        <w:sym w:font="Wingdings" w:char="F0E0"/>
      </w:r>
      <w:r w:rsidR="00713471">
        <w:t xml:space="preserve"> </w:t>
      </w:r>
      <w:r w:rsidR="00713471">
        <w:rPr>
          <w:b/>
        </w:rPr>
        <w:t xml:space="preserve">tijdelijk vermogen. </w:t>
      </w:r>
      <w:r w:rsidR="00713471">
        <w:t xml:space="preserve"> </w:t>
      </w:r>
    </w:p>
    <w:p w14:paraId="6D870BC5" w14:textId="77777777" w:rsidR="007A4A9E" w:rsidRPr="007A4A9E" w:rsidRDefault="007A4A9E" w:rsidP="007A4A9E">
      <w:pPr>
        <w:pStyle w:val="Lijstalinea"/>
        <w:numPr>
          <w:ilvl w:val="1"/>
          <w:numId w:val="1"/>
        </w:numPr>
        <w:rPr>
          <w:b/>
        </w:rPr>
      </w:pPr>
      <w:r>
        <w:t xml:space="preserve">Als het </w:t>
      </w:r>
      <w:r>
        <w:rPr>
          <w:b/>
        </w:rPr>
        <w:t xml:space="preserve">eigen vermogen </w:t>
      </w:r>
      <w:r>
        <w:t xml:space="preserve">groter is, kan een onderneming gemakkelijker geld lenen </w:t>
      </w:r>
      <w:r>
        <w:sym w:font="Wingdings" w:char="F0E0"/>
      </w:r>
      <w:r>
        <w:t xml:space="preserve"> gemakkelijker vreemd vermogen aantrekken.</w:t>
      </w:r>
    </w:p>
    <w:p w14:paraId="70DB6DFD" w14:textId="77777777" w:rsidR="007A4A9E" w:rsidRPr="007A4A9E" w:rsidRDefault="007A4A9E" w:rsidP="007A4A9E">
      <w:pPr>
        <w:pStyle w:val="Lijstalinea"/>
        <w:numPr>
          <w:ilvl w:val="1"/>
          <w:numId w:val="1"/>
        </w:numPr>
        <w:rPr>
          <w:b/>
        </w:rPr>
      </w:pPr>
      <w:r>
        <w:t xml:space="preserve">Het </w:t>
      </w:r>
      <w:r>
        <w:rPr>
          <w:b/>
        </w:rPr>
        <w:t xml:space="preserve">eigen vermogen </w:t>
      </w:r>
      <w:r>
        <w:t xml:space="preserve">is een buffer voor mogelijke verliezen, daardoor is het eigen vermogen een </w:t>
      </w:r>
      <w:r>
        <w:rPr>
          <w:b/>
        </w:rPr>
        <w:t xml:space="preserve">garantiefunctie. </w:t>
      </w:r>
    </w:p>
    <w:p w14:paraId="2D17898F" w14:textId="77777777" w:rsidR="007A4A9E" w:rsidRDefault="007A4A9E" w:rsidP="007A4A9E">
      <w:pPr>
        <w:pStyle w:val="Lijstalinea"/>
        <w:numPr>
          <w:ilvl w:val="0"/>
          <w:numId w:val="1"/>
        </w:numPr>
        <w:rPr>
          <w:b/>
        </w:rPr>
      </w:pPr>
      <w:r>
        <w:t xml:space="preserve">Een onderneming komt aan </w:t>
      </w:r>
      <w:r>
        <w:rPr>
          <w:b/>
        </w:rPr>
        <w:t xml:space="preserve">aandelenvermogen </w:t>
      </w:r>
      <w:r>
        <w:t xml:space="preserve">door aandelen uit te geven/ </w:t>
      </w:r>
      <w:r w:rsidRPr="007A4A9E">
        <w:rPr>
          <w:b/>
        </w:rPr>
        <w:t xml:space="preserve">te emitteren. </w:t>
      </w:r>
    </w:p>
    <w:p w14:paraId="7B04F628" w14:textId="77777777" w:rsidR="00A41507" w:rsidRDefault="00A41507" w:rsidP="00A41507">
      <w:pPr>
        <w:pStyle w:val="Lijstalinea"/>
        <w:numPr>
          <w:ilvl w:val="1"/>
          <w:numId w:val="1"/>
        </w:numPr>
        <w:rPr>
          <w:b/>
        </w:rPr>
      </w:pPr>
      <w:r w:rsidRPr="00A41507">
        <w:t>Als een onderneming het aandelenvermogen wil uitbreiden, kiest de onderneming voor</w:t>
      </w:r>
      <w:r>
        <w:rPr>
          <w:b/>
        </w:rPr>
        <w:t xml:space="preserve"> een emissie van aandelen. </w:t>
      </w:r>
      <w:r>
        <w:t xml:space="preserve">De onderneming stelt dan een prijs vast, het publiek of institutionele beleggers kunnen deze nieuwe aandelen dan kopen. De prijs die ze betalen heet de </w:t>
      </w:r>
      <w:r>
        <w:rPr>
          <w:b/>
        </w:rPr>
        <w:t xml:space="preserve">emissiekoers. </w:t>
      </w:r>
    </w:p>
    <w:p w14:paraId="08645A1D" w14:textId="77777777" w:rsidR="007A4A9E" w:rsidRPr="007A4A9E" w:rsidRDefault="007A4A9E" w:rsidP="007A4A9E">
      <w:pPr>
        <w:pStyle w:val="Lijstalinea"/>
        <w:numPr>
          <w:ilvl w:val="0"/>
          <w:numId w:val="1"/>
        </w:numPr>
        <w:rPr>
          <w:b/>
        </w:rPr>
      </w:pPr>
      <w:r>
        <w:t>Als aandelen geplaatst zijn, bedoelen ze mee dat ze verkocht zijn.</w:t>
      </w:r>
    </w:p>
    <w:p w14:paraId="0CE1CE80" w14:textId="77777777" w:rsidR="007A4A9E" w:rsidRPr="007A4A9E" w:rsidRDefault="007A4A9E" w:rsidP="007A4A9E">
      <w:pPr>
        <w:pStyle w:val="Lijstalinea"/>
        <w:numPr>
          <w:ilvl w:val="0"/>
          <w:numId w:val="2"/>
        </w:numPr>
        <w:rPr>
          <w:b/>
        </w:rPr>
      </w:pPr>
      <w:r>
        <w:t>Een aandeel is het bewijs van deelname in het aandelenvermogen van een nv.</w:t>
      </w:r>
    </w:p>
    <w:p w14:paraId="4DBBAE4F" w14:textId="77777777" w:rsidR="007A4A9E" w:rsidRPr="007A4A9E" w:rsidRDefault="007A4A9E" w:rsidP="007A4A9E">
      <w:pPr>
        <w:pStyle w:val="Lijstalinea"/>
        <w:numPr>
          <w:ilvl w:val="0"/>
          <w:numId w:val="2"/>
        </w:numPr>
        <w:rPr>
          <w:b/>
        </w:rPr>
      </w:pPr>
      <w:r>
        <w:t xml:space="preserve">Het </w:t>
      </w:r>
      <w:r>
        <w:rPr>
          <w:b/>
        </w:rPr>
        <w:t xml:space="preserve">aandeelbewijs </w:t>
      </w:r>
      <w:r>
        <w:t>bestaat uit twee gedeelten:</w:t>
      </w:r>
    </w:p>
    <w:p w14:paraId="341AF42D" w14:textId="77777777" w:rsidR="007A4A9E" w:rsidRPr="007A4A9E" w:rsidRDefault="00A41507" w:rsidP="007A4A9E">
      <w:pPr>
        <w:pStyle w:val="Lijstalinea"/>
        <w:numPr>
          <w:ilvl w:val="1"/>
          <w:numId w:val="2"/>
        </w:numPr>
        <w:rPr>
          <w:b/>
        </w:rPr>
      </w:pPr>
      <w:r>
        <w:rPr>
          <w:noProof/>
          <w:lang w:eastAsia="nl-NL"/>
        </w:rPr>
        <w:drawing>
          <wp:anchor distT="0" distB="0" distL="114300" distR="114300" simplePos="0" relativeHeight="251658240" behindDoc="1" locked="0" layoutInCell="1" allowOverlap="1" wp14:anchorId="69526D23" wp14:editId="1A31CC28">
            <wp:simplePos x="0" y="0"/>
            <wp:positionH relativeFrom="column">
              <wp:posOffset>3938905</wp:posOffset>
            </wp:positionH>
            <wp:positionV relativeFrom="paragraph">
              <wp:posOffset>80010</wp:posOffset>
            </wp:positionV>
            <wp:extent cx="1767205" cy="2676525"/>
            <wp:effectExtent l="0" t="0" r="4445" b="9525"/>
            <wp:wrapTight wrapText="bothSides">
              <wp:wrapPolygon edited="0">
                <wp:start x="0" y="0"/>
                <wp:lineTo x="0" y="21523"/>
                <wp:lineTo x="21421" y="21523"/>
                <wp:lineTo x="21421" y="0"/>
                <wp:lineTo x="0" y="0"/>
              </wp:wrapPolygon>
            </wp:wrapTight>
            <wp:docPr id="1" name="Afbeelding 1" descr="http://www.oudefondsen.nl/wp-content/uploads/aand-deli-spoorweg-mij-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defondsen.nl/wp-content/uploads/aand-deli-spoorweg-mij-19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20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A9E">
        <w:rPr>
          <w:b/>
        </w:rPr>
        <w:t xml:space="preserve">Mantel:  </w:t>
      </w:r>
      <w:r w:rsidR="007A4A9E">
        <w:t>Het eigenlijke aandeel. Hierop staan de belangrijkste gegevens:</w:t>
      </w:r>
    </w:p>
    <w:p w14:paraId="09163645" w14:textId="77777777" w:rsidR="007A4A9E" w:rsidRPr="007A4A9E" w:rsidRDefault="007A4A9E" w:rsidP="007A4A9E">
      <w:pPr>
        <w:pStyle w:val="Lijstalinea"/>
        <w:numPr>
          <w:ilvl w:val="2"/>
          <w:numId w:val="2"/>
        </w:numPr>
      </w:pPr>
      <w:r w:rsidRPr="00713471">
        <w:rPr>
          <w:b/>
        </w:rPr>
        <w:t>Naam</w:t>
      </w:r>
      <w:r w:rsidRPr="007A4A9E">
        <w:t xml:space="preserve"> </w:t>
      </w:r>
      <w:r w:rsidRPr="00713471">
        <w:rPr>
          <w:b/>
        </w:rPr>
        <w:t>van de nv</w:t>
      </w:r>
    </w:p>
    <w:p w14:paraId="342CB954" w14:textId="77777777" w:rsidR="007A4A9E" w:rsidRPr="007A4A9E" w:rsidRDefault="007A4A9E" w:rsidP="007A4A9E">
      <w:pPr>
        <w:pStyle w:val="Lijstalinea"/>
        <w:numPr>
          <w:ilvl w:val="2"/>
          <w:numId w:val="2"/>
        </w:numPr>
        <w:rPr>
          <w:b/>
        </w:rPr>
      </w:pPr>
      <w:r w:rsidRPr="007A4A9E">
        <w:rPr>
          <w:b/>
        </w:rPr>
        <w:t>Nominale waarde</w:t>
      </w:r>
      <w:r>
        <w:t xml:space="preserve"> van het aandeel </w:t>
      </w:r>
      <w:r>
        <w:sym w:font="Wingdings" w:char="F0E0"/>
      </w:r>
      <w:r>
        <w:t xml:space="preserve"> </w:t>
      </w:r>
      <w:r w:rsidRPr="007A4A9E">
        <w:t xml:space="preserve">De nominale waarde is de waarde die vermeld staat op </w:t>
      </w:r>
      <w:r>
        <w:t xml:space="preserve">het </w:t>
      </w:r>
      <w:r w:rsidRPr="007A4A9E">
        <w:t>verhandelbaar waardepapier zoals een aandeel of obligatie.</w:t>
      </w:r>
      <w:r w:rsidR="00713471" w:rsidRPr="00713471">
        <w:t xml:space="preserve"> </w:t>
      </w:r>
      <w:r w:rsidR="00713471">
        <w:t>(Op de foto is de nominale waarde 1000 gulden</w:t>
      </w:r>
      <w:r w:rsidR="00E91F24">
        <w:t>).</w:t>
      </w:r>
    </w:p>
    <w:p w14:paraId="32CE9133" w14:textId="77777777" w:rsidR="007A4A9E" w:rsidRDefault="00713471" w:rsidP="007A4A9E">
      <w:pPr>
        <w:pStyle w:val="Lijstalinea"/>
        <w:numPr>
          <w:ilvl w:val="2"/>
          <w:numId w:val="2"/>
        </w:numPr>
        <w:rPr>
          <w:b/>
        </w:rPr>
      </w:pPr>
      <w:r>
        <w:rPr>
          <w:b/>
        </w:rPr>
        <w:t>Plaats van vestiging</w:t>
      </w:r>
    </w:p>
    <w:p w14:paraId="39A52885" w14:textId="77777777" w:rsidR="00713471" w:rsidRPr="00E91F24" w:rsidRDefault="00713471" w:rsidP="00E91F24">
      <w:pPr>
        <w:pStyle w:val="Lijstalinea"/>
        <w:numPr>
          <w:ilvl w:val="2"/>
          <w:numId w:val="2"/>
        </w:numPr>
        <w:rPr>
          <w:b/>
        </w:rPr>
      </w:pPr>
      <w:r>
        <w:rPr>
          <w:b/>
        </w:rPr>
        <w:t xml:space="preserve">Het maatschappelijk aandelenvermogen </w:t>
      </w:r>
      <w:r w:rsidRPr="00713471">
        <w:rPr>
          <w:b/>
        </w:rPr>
        <w:sym w:font="Wingdings" w:char="F0E0"/>
      </w:r>
      <w:r>
        <w:rPr>
          <w:b/>
        </w:rPr>
        <w:t xml:space="preserve"> </w:t>
      </w:r>
      <w:r w:rsidR="00E91F24" w:rsidRPr="00E91F24">
        <w:t>Het totale vermogen dat een NV of BV via emissie van aandelen zou kunnen verkrijgen</w:t>
      </w:r>
      <w:r w:rsidR="00E91F24">
        <w:t>.</w:t>
      </w:r>
    </w:p>
    <w:p w14:paraId="10104BBD" w14:textId="77777777" w:rsidR="00547853" w:rsidRPr="00547853" w:rsidRDefault="00E91F24" w:rsidP="00547853">
      <w:pPr>
        <w:pStyle w:val="Lijstalinea"/>
        <w:numPr>
          <w:ilvl w:val="2"/>
          <w:numId w:val="2"/>
        </w:numPr>
        <w:rPr>
          <w:b/>
        </w:rPr>
      </w:pPr>
      <w:r>
        <w:rPr>
          <w:b/>
        </w:rPr>
        <w:t xml:space="preserve">Het nummer van het aandeel. </w:t>
      </w:r>
      <w:r>
        <w:t>Op de fot</w:t>
      </w:r>
      <w:r w:rsidR="00547853">
        <w:t>o hiernaast is het nummer 17382.</w:t>
      </w:r>
    </w:p>
    <w:p w14:paraId="5C3647D5" w14:textId="77777777" w:rsidR="00547853" w:rsidRPr="00A41507" w:rsidRDefault="00547853" w:rsidP="00547853">
      <w:pPr>
        <w:pStyle w:val="Lijstalinea"/>
        <w:numPr>
          <w:ilvl w:val="1"/>
          <w:numId w:val="2"/>
        </w:numPr>
        <w:rPr>
          <w:b/>
        </w:rPr>
      </w:pPr>
      <w:r>
        <w:rPr>
          <w:b/>
        </w:rPr>
        <w:t>Dividendblad</w:t>
      </w:r>
      <w:r w:rsidR="009C54D2">
        <w:rPr>
          <w:b/>
        </w:rPr>
        <w:t xml:space="preserve">: </w:t>
      </w:r>
      <w:r w:rsidR="00A41507">
        <w:t>hierop staan verschillende dividendbewijzen. Met een dividendbewijs kan je naar de bank of nv gaan om je deel van de winst te halen. Tegenwoordig krijg je het op je bankrekening.</w:t>
      </w:r>
    </w:p>
    <w:p w14:paraId="296E9CBC" w14:textId="77777777" w:rsidR="00A41507" w:rsidRDefault="00A41507" w:rsidP="00A41507">
      <w:pPr>
        <w:pStyle w:val="Lijstalinea"/>
        <w:numPr>
          <w:ilvl w:val="2"/>
          <w:numId w:val="2"/>
        </w:numPr>
        <w:rPr>
          <w:b/>
        </w:rPr>
      </w:pPr>
      <w:r>
        <w:t>Als een NV winst heeft gemaakt, hebben de eigenaren (</w:t>
      </w:r>
      <w:r>
        <w:rPr>
          <w:b/>
        </w:rPr>
        <w:t>aandeelhouders</w:t>
      </w:r>
      <w:r>
        <w:t xml:space="preserve">) recht op hun deel daarvan. Het gedeelte van de winst dat de nv/bv uitkeert aan de aandeelhouders heet het </w:t>
      </w:r>
      <w:r>
        <w:rPr>
          <w:b/>
        </w:rPr>
        <w:t xml:space="preserve">dividend. </w:t>
      </w:r>
    </w:p>
    <w:p w14:paraId="137F906C" w14:textId="77777777" w:rsidR="00547853" w:rsidRDefault="00547853" w:rsidP="00547853">
      <w:pPr>
        <w:rPr>
          <w:b/>
        </w:rPr>
      </w:pPr>
    </w:p>
    <w:p w14:paraId="1FD43496" w14:textId="77777777" w:rsidR="00547853" w:rsidRDefault="00547853" w:rsidP="00547853">
      <w:pPr>
        <w:rPr>
          <w:b/>
        </w:rPr>
      </w:pPr>
    </w:p>
    <w:p w14:paraId="2AF21E8F" w14:textId="77777777" w:rsidR="00547853" w:rsidRDefault="00547853" w:rsidP="00547853">
      <w:pPr>
        <w:rPr>
          <w:b/>
        </w:rPr>
      </w:pPr>
      <w:r>
        <w:rPr>
          <w:b/>
        </w:rPr>
        <w:lastRenderedPageBreak/>
        <w:t>Nominale en koerswaarde:</w:t>
      </w:r>
    </w:p>
    <w:p w14:paraId="258B130A" w14:textId="77777777" w:rsidR="00547853" w:rsidRPr="00547853" w:rsidRDefault="00547853" w:rsidP="00547853">
      <w:pPr>
        <w:pStyle w:val="Lijstalinea"/>
        <w:numPr>
          <w:ilvl w:val="0"/>
          <w:numId w:val="3"/>
        </w:numPr>
        <w:rPr>
          <w:b/>
        </w:rPr>
      </w:pPr>
      <w:r>
        <w:rPr>
          <w:b/>
        </w:rPr>
        <w:t xml:space="preserve">Nominale waarde: </w:t>
      </w:r>
      <w:r>
        <w:t xml:space="preserve">het bedrag dat op het aandeel staat vermeld. Deze verschilt per onderneming. </w:t>
      </w:r>
      <w:r w:rsidR="00A41507">
        <w:t xml:space="preserve">Een onderneming kan aandelen hebben met een nominale waarde van €1 maar ook €1000. </w:t>
      </w:r>
      <w:r>
        <w:t xml:space="preserve">Op de effectenbeurs komt onder invloed </w:t>
      </w:r>
      <w:r>
        <w:rPr>
          <w:b/>
        </w:rPr>
        <w:t xml:space="preserve">vraag en aanbod (beurskoers) </w:t>
      </w:r>
      <w:r>
        <w:t>een prijs tot stand</w:t>
      </w:r>
      <w:r w:rsidR="00A41507">
        <w:t xml:space="preserve"> </w:t>
      </w:r>
      <w:r w:rsidR="00A41507">
        <w:sym w:font="Wingdings" w:char="F0E0"/>
      </w:r>
      <w:r w:rsidR="00A41507">
        <w:t xml:space="preserve"> </w:t>
      </w:r>
      <w:r w:rsidR="00A41507" w:rsidRPr="00A41507">
        <w:rPr>
          <w:b/>
        </w:rPr>
        <w:t>koerswaarde</w:t>
      </w:r>
      <w:r>
        <w:t xml:space="preserve">. </w:t>
      </w:r>
    </w:p>
    <w:p w14:paraId="63663E39" w14:textId="77777777" w:rsidR="00547853" w:rsidRPr="00547853" w:rsidRDefault="00547853" w:rsidP="00547853">
      <w:pPr>
        <w:pStyle w:val="Lijstalinea"/>
        <w:numPr>
          <w:ilvl w:val="0"/>
          <w:numId w:val="3"/>
        </w:numPr>
        <w:rPr>
          <w:b/>
        </w:rPr>
      </w:pPr>
      <w:r>
        <w:rPr>
          <w:b/>
        </w:rPr>
        <w:t xml:space="preserve">Koerswaarde: </w:t>
      </w:r>
      <w:r>
        <w:t xml:space="preserve">bedrag dat je moet betalen voor een aandeel. Als de koerswaarde 200% van de nominale waarde is en de nominale is €15, betekend dat, dat je er €30 voor moet betalen. </w:t>
      </w:r>
    </w:p>
    <w:p w14:paraId="646DF782" w14:textId="77777777" w:rsidR="00A41507" w:rsidRDefault="00A41507" w:rsidP="00A41507">
      <w:pPr>
        <w:rPr>
          <w:b/>
        </w:rPr>
      </w:pPr>
      <w:r>
        <w:rPr>
          <w:b/>
        </w:rPr>
        <w:t>Maatschappelijk en geplaats</w:t>
      </w:r>
      <w:r w:rsidR="008216FD">
        <w:rPr>
          <w:b/>
        </w:rPr>
        <w:t>t</w:t>
      </w:r>
      <w:r>
        <w:rPr>
          <w:b/>
        </w:rPr>
        <w:t xml:space="preserve"> aandelenvermogen:</w:t>
      </w:r>
    </w:p>
    <w:p w14:paraId="69BD1828" w14:textId="77777777" w:rsidR="008216FD" w:rsidRDefault="00FF2B56" w:rsidP="00A41507">
      <w:pPr>
        <w:pStyle w:val="Lijstalinea"/>
        <w:numPr>
          <w:ilvl w:val="0"/>
          <w:numId w:val="4"/>
        </w:numPr>
        <w:rPr>
          <w:b/>
        </w:rPr>
      </w:pPr>
      <w:r>
        <w:rPr>
          <w:b/>
        </w:rPr>
        <w:t xml:space="preserve">Maatschappelijk aandelenvermogen: </w:t>
      </w:r>
    </w:p>
    <w:p w14:paraId="16549FE2" w14:textId="77777777" w:rsidR="00A41507" w:rsidRPr="008216FD" w:rsidRDefault="008216FD" w:rsidP="008216FD">
      <w:pPr>
        <w:pStyle w:val="Lijstalinea"/>
        <w:numPr>
          <w:ilvl w:val="1"/>
          <w:numId w:val="4"/>
        </w:numPr>
        <w:rPr>
          <w:b/>
        </w:rPr>
      </w:pPr>
      <w:r>
        <w:t>H</w:t>
      </w:r>
      <w:r w:rsidR="00FF2B56">
        <w:t>et totaalbedrag dat de onderneming aan nominaal aandelenvermogen nodig denkt te hebben.</w:t>
      </w:r>
    </w:p>
    <w:p w14:paraId="4786636A" w14:textId="77777777" w:rsidR="008216FD" w:rsidRDefault="008216FD" w:rsidP="008216FD">
      <w:pPr>
        <w:pStyle w:val="Lijstalinea"/>
        <w:numPr>
          <w:ilvl w:val="1"/>
          <w:numId w:val="4"/>
        </w:numPr>
      </w:pPr>
      <w:r>
        <w:t xml:space="preserve">Het geeft aan tot welk bedrag een onderneming maximaal aandelen mag uitgeven. Dit staat in de </w:t>
      </w:r>
      <w:r>
        <w:rPr>
          <w:b/>
        </w:rPr>
        <w:t xml:space="preserve">statuten, </w:t>
      </w:r>
      <w:r>
        <w:t>als een nv/bv toch meer aandelen wil uitgeven moeten ze de statuten wijzigen.</w:t>
      </w:r>
    </w:p>
    <w:p w14:paraId="09A0A9D6" w14:textId="77777777" w:rsidR="008216FD" w:rsidRPr="008216FD" w:rsidRDefault="008216FD" w:rsidP="008216FD">
      <w:pPr>
        <w:pStyle w:val="Lijstalinea"/>
        <w:numPr>
          <w:ilvl w:val="0"/>
          <w:numId w:val="4"/>
        </w:numPr>
      </w:pPr>
      <w:r>
        <w:rPr>
          <w:b/>
        </w:rPr>
        <w:t>Geplaatst aandelenvermogen:</w:t>
      </w:r>
    </w:p>
    <w:p w14:paraId="73A01F6D" w14:textId="77777777" w:rsidR="008216FD" w:rsidRPr="008216FD" w:rsidRDefault="008216FD" w:rsidP="008216FD">
      <w:pPr>
        <w:pStyle w:val="Lijstalinea"/>
        <w:numPr>
          <w:ilvl w:val="1"/>
          <w:numId w:val="4"/>
        </w:numPr>
      </w:pPr>
      <w:r>
        <w:t xml:space="preserve">Het maatschappelijk vermogen min de niet-uitgegeven aandelen </w:t>
      </w:r>
      <w:r>
        <w:sym w:font="Wingdings" w:char="F0E0"/>
      </w:r>
      <w:r>
        <w:t xml:space="preserve"> </w:t>
      </w:r>
      <w:r>
        <w:rPr>
          <w:b/>
        </w:rPr>
        <w:t>aandelen in portefeuille.</w:t>
      </w:r>
    </w:p>
    <w:p w14:paraId="60E28AA3" w14:textId="77777777" w:rsidR="008216FD" w:rsidRPr="008216FD" w:rsidRDefault="008216FD" w:rsidP="008216FD">
      <w:pPr>
        <w:pStyle w:val="Lijstalinea"/>
        <w:ind w:left="1440"/>
      </w:pPr>
      <w:r>
        <w:rPr>
          <w:noProof/>
          <w:lang w:eastAsia="nl-NL"/>
        </w:rPr>
        <mc:AlternateContent>
          <mc:Choice Requires="wps">
            <w:drawing>
              <wp:anchor distT="0" distB="0" distL="114300" distR="114300" simplePos="0" relativeHeight="251660288" behindDoc="1" locked="0" layoutInCell="1" allowOverlap="1" wp14:anchorId="0371D85A" wp14:editId="4185A28D">
                <wp:simplePos x="0" y="0"/>
                <wp:positionH relativeFrom="column">
                  <wp:posOffset>-99695</wp:posOffset>
                </wp:positionH>
                <wp:positionV relativeFrom="paragraph">
                  <wp:posOffset>219710</wp:posOffset>
                </wp:positionV>
                <wp:extent cx="5591175" cy="96202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5591175" cy="96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8DC72" id="Rechthoek 4" o:spid="_x0000_s1026" style="position:absolute;margin-left:-7.85pt;margin-top:17.3pt;width:440.25pt;height:7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" fillcolor="#5b9bd5 [3204]" strokecolor="#1f4d78 [1604]" strokeweight="1pt"/>
            </w:pict>
          </mc:Fallback>
        </mc:AlternateContent>
      </w:r>
    </w:p>
    <w:p w14:paraId="6DED7ABC" w14:textId="77777777" w:rsidR="008216FD" w:rsidRDefault="008216FD" w:rsidP="008216FD">
      <w:r w:rsidRPr="008216FD">
        <w:rPr>
          <w:b/>
        </w:rPr>
        <w:t>Maatschappelijk aandelenvermogen:</w:t>
      </w:r>
      <w:r>
        <w:t xml:space="preserve"> </w:t>
      </w:r>
      <w:r>
        <w:tab/>
        <w:t xml:space="preserve">10.000 aandelen, nominaal €10.- </w:t>
      </w:r>
      <w:r>
        <w:sym w:font="Wingdings" w:char="F0E0"/>
      </w:r>
      <w:r>
        <w:t xml:space="preserve"> €100.000,-</w:t>
      </w:r>
    </w:p>
    <w:p w14:paraId="4A8A713D" w14:textId="77777777" w:rsidR="008216FD" w:rsidRDefault="008216FD" w:rsidP="008216FD">
      <w:r>
        <w:rPr>
          <w:b/>
          <w:noProof/>
          <w:lang w:eastAsia="nl-NL"/>
        </w:rPr>
        <mc:AlternateContent>
          <mc:Choice Requires="wps">
            <w:drawing>
              <wp:anchor distT="0" distB="0" distL="114300" distR="114300" simplePos="0" relativeHeight="251659264" behindDoc="0" locked="0" layoutInCell="1" allowOverlap="1" wp14:anchorId="3EB9DB5B" wp14:editId="7B210D9E">
                <wp:simplePos x="0" y="0"/>
                <wp:positionH relativeFrom="column">
                  <wp:posOffset>-80645</wp:posOffset>
                </wp:positionH>
                <wp:positionV relativeFrom="paragraph">
                  <wp:posOffset>194310</wp:posOffset>
                </wp:positionV>
                <wp:extent cx="5400000" cy="0"/>
                <wp:effectExtent l="0" t="0" r="29845" b="19050"/>
                <wp:wrapNone/>
                <wp:docPr id="3" name="Rechte verbindingslijn 3"/>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32F38D"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5.3pt" to="418.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" strokecolor="black [3200]" strokeweight=".5pt">
                <v:stroke joinstyle="miter"/>
              </v:line>
            </w:pict>
          </mc:Fallback>
        </mc:AlternateContent>
      </w:r>
      <w:r>
        <w:rPr>
          <w:b/>
        </w:rPr>
        <w:t>Aandelen in portefeuille:</w:t>
      </w:r>
      <w:r>
        <w:rPr>
          <w:b/>
        </w:rPr>
        <w:tab/>
      </w:r>
      <w:r>
        <w:rPr>
          <w:b/>
        </w:rPr>
        <w:tab/>
      </w:r>
      <w:r w:rsidRPr="008216FD">
        <w:t>4.000</w:t>
      </w:r>
      <w:r>
        <w:rPr>
          <w:b/>
        </w:rPr>
        <w:t xml:space="preserve"> </w:t>
      </w:r>
      <w:r>
        <w:t xml:space="preserve">aandelen, nominaal €10,-   </w:t>
      </w:r>
      <w:r>
        <w:sym w:font="Wingdings" w:char="F0E0"/>
      </w:r>
      <w:r>
        <w:t xml:space="preserve"> €40.000,-</w:t>
      </w:r>
      <w:r>
        <w:tab/>
        <w:t xml:space="preserve">    </w:t>
      </w:r>
      <w:r w:rsidRPr="008216FD">
        <w:t>-</w:t>
      </w:r>
    </w:p>
    <w:p w14:paraId="3C26FD37" w14:textId="77777777" w:rsidR="003B43DB" w:rsidRDefault="008216FD" w:rsidP="003B43DB">
      <w:r>
        <w:t>(</w:t>
      </w:r>
      <w:r>
        <w:rPr>
          <w:b/>
        </w:rPr>
        <w:t xml:space="preserve">Geplaatst) aandelenvermogen: </w:t>
      </w:r>
      <w:r>
        <w:rPr>
          <w:b/>
        </w:rPr>
        <w:tab/>
      </w:r>
      <w:r w:rsidRPr="008216FD">
        <w:t xml:space="preserve">6.000 aandelen, nominaal €10,- </w:t>
      </w:r>
      <w:r>
        <w:t xml:space="preserve">  </w:t>
      </w:r>
      <w:r w:rsidRPr="008216FD">
        <w:sym w:font="Wingdings" w:char="F0E0"/>
      </w:r>
      <w:r>
        <w:t xml:space="preserve"> </w:t>
      </w:r>
      <w:r w:rsidR="003B43DB">
        <w:t>€60.000,-</w:t>
      </w:r>
    </w:p>
    <w:p w14:paraId="3ECCE878" w14:textId="77777777" w:rsidR="003B43DB" w:rsidRDefault="003B43DB" w:rsidP="003B43DB"/>
    <w:p w14:paraId="55FF13FE" w14:textId="77777777" w:rsidR="003B43DB" w:rsidRDefault="003B43DB" w:rsidP="003B43DB">
      <w:pPr>
        <w:ind w:left="360"/>
      </w:pPr>
    </w:p>
    <w:p w14:paraId="35AECD4B" w14:textId="77777777" w:rsidR="003B43DB" w:rsidRPr="003B43DB" w:rsidRDefault="003B43DB" w:rsidP="003B43DB">
      <w:pPr>
        <w:rPr>
          <w:b/>
        </w:rPr>
      </w:pPr>
      <w:r>
        <w:rPr>
          <w:b/>
        </w:rPr>
        <w:t>Winst:</w:t>
      </w:r>
    </w:p>
    <w:p w14:paraId="0E067DCE" w14:textId="77777777" w:rsidR="003B43DB" w:rsidRPr="003B43DB" w:rsidRDefault="003B43DB" w:rsidP="003B43DB">
      <w:pPr>
        <w:pStyle w:val="Lijstalinea"/>
        <w:numPr>
          <w:ilvl w:val="0"/>
          <w:numId w:val="15"/>
        </w:numPr>
      </w:pPr>
      <w:r>
        <w:t xml:space="preserve">Als een onderneming winst maakt, ontvangt de aandeelhouder zijn deel van het </w:t>
      </w:r>
      <w:r>
        <w:rPr>
          <w:b/>
        </w:rPr>
        <w:t>dividend.</w:t>
      </w:r>
    </w:p>
    <w:p w14:paraId="2A150D39" w14:textId="77777777" w:rsidR="003B43DB" w:rsidRDefault="003B43DB" w:rsidP="003B43DB">
      <w:pPr>
        <w:pStyle w:val="Lijstalinea"/>
        <w:numPr>
          <w:ilvl w:val="0"/>
          <w:numId w:val="15"/>
        </w:numPr>
      </w:pPr>
      <w:r>
        <w:t xml:space="preserve">Buiten het feit dat je een deel van die winst krijgt, stijgt de waarde van je aandeel ook </w:t>
      </w:r>
      <w:r>
        <w:sym w:font="Wingdings" w:char="F0E0"/>
      </w:r>
      <w:r>
        <w:t xml:space="preserve"> hij maakt dan </w:t>
      </w:r>
      <w:r>
        <w:rPr>
          <w:b/>
        </w:rPr>
        <w:t xml:space="preserve">koerswinst. </w:t>
      </w:r>
      <w:r>
        <w:t>Toen je een aandeel hebt gekocht was die €10,- en vanwege de winst is die dan €12,50 waard.</w:t>
      </w:r>
    </w:p>
    <w:p w14:paraId="04A8FED4" w14:textId="77777777" w:rsidR="003B43DB" w:rsidRPr="003B43DB" w:rsidRDefault="003B43DB" w:rsidP="003B43DB">
      <w:pPr>
        <w:pStyle w:val="Lijstalinea"/>
        <w:numPr>
          <w:ilvl w:val="0"/>
          <w:numId w:val="15"/>
        </w:numPr>
      </w:pPr>
      <w:r>
        <w:t xml:space="preserve">De winst kan in een bedrijf héél hoog zijn, dat betekend dan niet dat het dividend dat ook is. Maar als je het dividend laag houdt, blijft er dus een groter deel van de winst in de onderneming. Er wordt dus een groter deel van de winst </w:t>
      </w:r>
      <w:r>
        <w:rPr>
          <w:b/>
        </w:rPr>
        <w:t xml:space="preserve">gereserveerd. </w:t>
      </w:r>
    </w:p>
    <w:p w14:paraId="6244CA8E" w14:textId="77777777" w:rsidR="003B43DB" w:rsidRDefault="003B43DB" w:rsidP="003B43DB">
      <w:pPr>
        <w:pStyle w:val="Lijstalinea"/>
        <w:numPr>
          <w:ilvl w:val="1"/>
          <w:numId w:val="15"/>
        </w:numPr>
      </w:pPr>
      <w:r>
        <w:t xml:space="preserve">Dit heeft ook een voordeel voor de aandelen </w:t>
      </w:r>
      <w:r>
        <w:sym w:font="Wingdings" w:char="F0E0"/>
      </w:r>
      <w:r>
        <w:t xml:space="preserve"> de onderneming kan sneller groeien met meer geld </w:t>
      </w:r>
      <w:r>
        <w:sym w:font="Wingdings" w:char="F0E0"/>
      </w:r>
      <w:r>
        <w:t xml:space="preserve"> waarde van de onderneming neemt toe </w:t>
      </w:r>
      <w:r>
        <w:sym w:font="Wingdings" w:char="F0E0"/>
      </w:r>
      <w:r>
        <w:t xml:space="preserve"> dus ook de waarde van de aandelen neemt sneller toe. </w:t>
      </w:r>
    </w:p>
    <w:p w14:paraId="041B84A1" w14:textId="77777777" w:rsidR="003B43DB" w:rsidRDefault="003B43DB" w:rsidP="003B43DB">
      <w:pPr>
        <w:pStyle w:val="Lijstalinea"/>
        <w:numPr>
          <w:ilvl w:val="0"/>
          <w:numId w:val="15"/>
        </w:numPr>
      </w:pPr>
      <w:r>
        <w:t xml:space="preserve">Het </w:t>
      </w:r>
      <w:r>
        <w:rPr>
          <w:b/>
        </w:rPr>
        <w:t xml:space="preserve">dividend </w:t>
      </w:r>
      <w:r>
        <w:t xml:space="preserve">is vaak één bepaald bedrag per aandeel. </w:t>
      </w:r>
      <w:r w:rsidR="00C724AE">
        <w:t>Dit kan bijvoorbeeld 25% zijn van de nominale waarde. Als de nominale waarde dan €20 is, dan heb je 0,25 x 20 = €5,- dividend per aandeel.</w:t>
      </w:r>
    </w:p>
    <w:p w14:paraId="2EBBBC34" w14:textId="77777777" w:rsidR="000A025F" w:rsidRDefault="000A025F" w:rsidP="000A025F"/>
    <w:p w14:paraId="732FD4B4" w14:textId="77777777" w:rsidR="000A025F" w:rsidRDefault="000A025F" w:rsidP="000A025F"/>
    <w:p w14:paraId="0CFFF7FA" w14:textId="77777777" w:rsidR="000A025F" w:rsidRDefault="000A025F" w:rsidP="000A025F"/>
    <w:p w14:paraId="52D8EB97" w14:textId="77777777" w:rsidR="000A025F" w:rsidRDefault="000A025F" w:rsidP="000A025F">
      <w:pPr>
        <w:rPr>
          <w:b/>
        </w:rPr>
      </w:pPr>
      <w:r>
        <w:rPr>
          <w:b/>
        </w:rPr>
        <w:lastRenderedPageBreak/>
        <w:t>Directie:</w:t>
      </w:r>
    </w:p>
    <w:p w14:paraId="66D2DB6A" w14:textId="77777777" w:rsidR="000A025F" w:rsidRPr="000A025F" w:rsidRDefault="000A025F" w:rsidP="000A025F">
      <w:pPr>
        <w:pStyle w:val="Lijstalinea"/>
        <w:numPr>
          <w:ilvl w:val="0"/>
          <w:numId w:val="16"/>
        </w:numPr>
        <w:rPr>
          <w:b/>
        </w:rPr>
      </w:pPr>
      <w:r>
        <w:t xml:space="preserve">Een hoge </w:t>
      </w:r>
      <w:r>
        <w:rPr>
          <w:b/>
        </w:rPr>
        <w:t>beurskoers</w:t>
      </w:r>
      <w:r>
        <w:t xml:space="preserve"> geeft ook aan dat het goed gaat met de onderneming. Een hoge beurskoers is een gevolg van een goede winst. De directieleden en commissarissen krijgen namelijk een deel van de winst in de vorm van een </w:t>
      </w:r>
      <w:r>
        <w:rPr>
          <w:b/>
        </w:rPr>
        <w:t>tantième</w:t>
      </w:r>
      <w:r>
        <w:t xml:space="preserve">. Een tantième is een </w:t>
      </w:r>
      <w:r>
        <w:rPr>
          <w:b/>
        </w:rPr>
        <w:t xml:space="preserve">winstuitkering </w:t>
      </w:r>
      <w:r>
        <w:t>voor personeelsleden, maar vooral de directie.</w:t>
      </w:r>
      <w:r w:rsidR="00CF6911">
        <w:t xml:space="preserve"> De werknemers kunnen ook een tantième ontvangen maar komt niet vaak voor.</w:t>
      </w:r>
    </w:p>
    <w:p w14:paraId="4238705D" w14:textId="77777777" w:rsidR="000A025F" w:rsidRPr="000A025F" w:rsidRDefault="000A025F" w:rsidP="000A025F">
      <w:pPr>
        <w:pStyle w:val="Lijstalinea"/>
        <w:numPr>
          <w:ilvl w:val="0"/>
          <w:numId w:val="16"/>
        </w:numPr>
        <w:rPr>
          <w:b/>
        </w:rPr>
      </w:pPr>
      <w:r>
        <w:t xml:space="preserve">Directieleden hebben ook nog een speciaal recht; </w:t>
      </w:r>
      <w:r>
        <w:rPr>
          <w:b/>
        </w:rPr>
        <w:t xml:space="preserve">optieregeling. </w:t>
      </w:r>
      <w:r>
        <w:t>Ze kunnen hiermee over een bepaald aantal jaar een aantal aandelen kopen. De koers (p</w:t>
      </w:r>
      <w:r w:rsidR="00263B07">
        <w:t>rijs) van die aandelen is al</w:t>
      </w:r>
      <w:r>
        <w:t xml:space="preserve"> vastgelegd. Dus als de </w:t>
      </w:r>
      <w:r>
        <w:rPr>
          <w:b/>
        </w:rPr>
        <w:t xml:space="preserve">koerswaarde </w:t>
      </w:r>
      <w:r>
        <w:t xml:space="preserve">stijgt, dan wordt hun </w:t>
      </w:r>
      <w:r>
        <w:rPr>
          <w:b/>
        </w:rPr>
        <w:t xml:space="preserve">optie </w:t>
      </w:r>
      <w:r>
        <w:t xml:space="preserve">ook meer waard. Ze hebben dan namelijk aandelen gekocht tegen een prijs die al vastligt en kunnen ze verkopen voor een hogere prijs. </w:t>
      </w:r>
    </w:p>
    <w:p w14:paraId="0A3B671F" w14:textId="77777777" w:rsidR="005C2BE0" w:rsidRDefault="005C2BE0" w:rsidP="00CF6911">
      <w:pPr>
        <w:rPr>
          <w:b/>
        </w:rPr>
      </w:pPr>
    </w:p>
    <w:p w14:paraId="23EFC0BE" w14:textId="77777777" w:rsidR="00CF6911" w:rsidRDefault="00CF6911" w:rsidP="00CF6911">
      <w:pPr>
        <w:rPr>
          <w:b/>
        </w:rPr>
      </w:pPr>
      <w:r>
        <w:rPr>
          <w:b/>
        </w:rPr>
        <w:t>11.2 – Preferent aandelenvermogen</w:t>
      </w:r>
    </w:p>
    <w:p w14:paraId="3FC20081" w14:textId="77777777" w:rsidR="008C5439" w:rsidRPr="000C779E" w:rsidRDefault="008C5439" w:rsidP="00CF6911">
      <w:pPr>
        <w:rPr>
          <w:b/>
        </w:rPr>
      </w:pPr>
      <w:r w:rsidRPr="000C779E">
        <w:rPr>
          <w:b/>
        </w:rPr>
        <w:t>Naast aandelen heb je ook speciale aandelen die voorrang hebben op een bepaald gebied:</w:t>
      </w:r>
    </w:p>
    <w:p w14:paraId="109A39A5" w14:textId="77777777" w:rsidR="008C5439" w:rsidRPr="008C5439" w:rsidRDefault="008C5439" w:rsidP="008C5439">
      <w:pPr>
        <w:pStyle w:val="Lijstalinea"/>
        <w:numPr>
          <w:ilvl w:val="0"/>
          <w:numId w:val="18"/>
        </w:numPr>
      </w:pPr>
      <w:r>
        <w:rPr>
          <w:b/>
        </w:rPr>
        <w:t xml:space="preserve">Winstuitkering: </w:t>
      </w:r>
      <w:r>
        <w:t>als de onderneming winst heeft gemaakt, dienen ze eerst het dividend uit te keren aan de houders met een preferent aandeel. Als het preferent aandelenvermogen 8% is van €200.000, dan hebben de preferente houders recht op 8% van die €200.000 en dat wordt dan €16.000. Dit wordt dan van de winst afgetrokken</w:t>
      </w:r>
      <w:r w:rsidR="009D4501">
        <w:t xml:space="preserve"> en over het overige bedrag (in dit geval €184.000) krijgen de houders van gewone aandelen hun deel.</w:t>
      </w:r>
    </w:p>
    <w:p w14:paraId="07A22E2F" w14:textId="77777777" w:rsidR="008C5439" w:rsidRPr="008C5439" w:rsidRDefault="008C5439" w:rsidP="008C5439">
      <w:pPr>
        <w:pStyle w:val="Lijstalinea"/>
        <w:numPr>
          <w:ilvl w:val="0"/>
          <w:numId w:val="18"/>
        </w:numPr>
      </w:pPr>
      <w:r>
        <w:rPr>
          <w:b/>
        </w:rPr>
        <w:t xml:space="preserve">Zeggenschap: </w:t>
      </w:r>
      <w:r w:rsidR="009D4501">
        <w:t xml:space="preserve">als de preferentie betrekking heeft op het zeggenschap, dan is het meest voorkomende recht; </w:t>
      </w:r>
      <w:r w:rsidR="009D4501" w:rsidRPr="009D4501">
        <w:rPr>
          <w:i/>
          <w:sz w:val="24"/>
        </w:rPr>
        <w:t>een bindende voordracht van twee personen voor de benoeming van een bestuurslid op te stellen.</w:t>
      </w:r>
      <w:r w:rsidR="009D4501">
        <w:rPr>
          <w:i/>
          <w:sz w:val="24"/>
        </w:rPr>
        <w:t xml:space="preserve"> </w:t>
      </w:r>
      <w:r w:rsidR="009D4501">
        <w:t xml:space="preserve">Hiermee wordt bedoeld dat de houders van preferente aandelen </w:t>
      </w:r>
      <w:r w:rsidR="00CD4C3A">
        <w:t>twee personen kandidaat mogen stellen voor bestuurslid. De houders van de gewone aandelen mogen dan stemmen wie van de twee het wordt.</w:t>
      </w:r>
      <w:r w:rsidR="00616EC6">
        <w:t xml:space="preserve"> Deze preferente aandelen hebben dus veel privileges op het zeggenschap en worden daarom prioriteitsaandelen genoemd </w:t>
      </w:r>
      <w:r w:rsidR="00616EC6">
        <w:sym w:font="Wingdings" w:char="F0E0"/>
      </w:r>
      <w:r w:rsidR="00616EC6">
        <w:t xml:space="preserve"> deze staan op naam. </w:t>
      </w:r>
    </w:p>
    <w:p w14:paraId="73D2803C" w14:textId="77777777" w:rsidR="008C5439" w:rsidRDefault="008C5439" w:rsidP="008C5439">
      <w:pPr>
        <w:pStyle w:val="Lijstalinea"/>
        <w:numPr>
          <w:ilvl w:val="0"/>
          <w:numId w:val="18"/>
        </w:numPr>
      </w:pPr>
      <w:r>
        <w:rPr>
          <w:b/>
        </w:rPr>
        <w:t>Uitkering bij liquidatie</w:t>
      </w:r>
      <w:r w:rsidR="00616EC6">
        <w:rPr>
          <w:b/>
        </w:rPr>
        <w:t xml:space="preserve">: </w:t>
      </w:r>
      <w:r w:rsidR="00C936A7">
        <w:t xml:space="preserve">als een bedrijf wordt </w:t>
      </w:r>
      <w:r w:rsidR="00C936A7">
        <w:rPr>
          <w:b/>
        </w:rPr>
        <w:t xml:space="preserve">geliquideerd, </w:t>
      </w:r>
      <w:r w:rsidR="00C936A7">
        <w:t xml:space="preserve">opgeheven, krijgen de verschaffers van het vreemd vermogen als eerste hun geld terug. Indien er nog geld over is dan, worden de preferente aandeelhouders als eerste terugbetaald en daarna pas de gewone aandeelhouders. </w:t>
      </w:r>
    </w:p>
    <w:p w14:paraId="6D8E82B8" w14:textId="77777777" w:rsidR="00C936A7" w:rsidRDefault="00C936A7" w:rsidP="00C936A7">
      <w:pPr>
        <w:rPr>
          <w:b/>
        </w:rPr>
      </w:pPr>
      <w:r w:rsidRPr="000C779E">
        <w:rPr>
          <w:b/>
        </w:rPr>
        <w:t xml:space="preserve">Nadelen voor gewone aandeelhouders tegenover de preferente aandeelhouders: </w:t>
      </w:r>
    </w:p>
    <w:p w14:paraId="0F39AFAD" w14:textId="77777777" w:rsidR="000C779E" w:rsidRPr="00115E26" w:rsidRDefault="000C779E" w:rsidP="000C779E">
      <w:pPr>
        <w:pStyle w:val="Lijstalinea"/>
        <w:numPr>
          <w:ilvl w:val="0"/>
          <w:numId w:val="19"/>
        </w:numPr>
        <w:rPr>
          <w:b/>
        </w:rPr>
      </w:pPr>
      <w:r>
        <w:t xml:space="preserve">Bij </w:t>
      </w:r>
      <w:r>
        <w:rPr>
          <w:b/>
        </w:rPr>
        <w:t xml:space="preserve">liquidatie </w:t>
      </w:r>
      <w:r>
        <w:t xml:space="preserve">ontvangen de houders van gewone aandelen pas hun geld als de houders van de preferente aandelen helemaal zijn terugbetaald. </w:t>
      </w:r>
    </w:p>
    <w:p w14:paraId="331549CE" w14:textId="77777777" w:rsidR="00115E26" w:rsidRPr="00115E26" w:rsidRDefault="00115E26" w:rsidP="000C779E">
      <w:pPr>
        <w:pStyle w:val="Lijstalinea"/>
        <w:numPr>
          <w:ilvl w:val="0"/>
          <w:numId w:val="19"/>
        </w:numPr>
        <w:rPr>
          <w:b/>
        </w:rPr>
      </w:pPr>
      <w:r>
        <w:t>Gewone aandelen zijn duurder</w:t>
      </w:r>
      <w:r w:rsidR="00200A95">
        <w:t xml:space="preserve"> dan</w:t>
      </w:r>
      <w:r>
        <w:t xml:space="preserve"> preferente aandelen.</w:t>
      </w:r>
    </w:p>
    <w:p w14:paraId="52BD2207" w14:textId="77777777" w:rsidR="00115E26" w:rsidRPr="004C7872" w:rsidRDefault="00115E26" w:rsidP="000C779E">
      <w:pPr>
        <w:pStyle w:val="Lijstalinea"/>
        <w:numPr>
          <w:ilvl w:val="0"/>
          <w:numId w:val="19"/>
        </w:numPr>
        <w:rPr>
          <w:b/>
        </w:rPr>
      </w:pPr>
      <w:r>
        <w:t xml:space="preserve">De zeggenschap van gewone aandeelhouders wordt flink beperkt door het zeggenschap van de preferente aandeelhouders. </w:t>
      </w:r>
    </w:p>
    <w:p w14:paraId="3CCF373E" w14:textId="77777777" w:rsidR="004C7872" w:rsidRDefault="004C7872" w:rsidP="004C7872">
      <w:pPr>
        <w:rPr>
          <w:b/>
        </w:rPr>
      </w:pPr>
    </w:p>
    <w:p w14:paraId="7487110C" w14:textId="77777777" w:rsidR="004C7872" w:rsidRDefault="004C7872" w:rsidP="004C7872">
      <w:pPr>
        <w:rPr>
          <w:b/>
        </w:rPr>
      </w:pPr>
    </w:p>
    <w:p w14:paraId="7CA5FD28" w14:textId="77777777" w:rsidR="004C7872" w:rsidRDefault="004C7872" w:rsidP="004C7872">
      <w:pPr>
        <w:rPr>
          <w:b/>
        </w:rPr>
      </w:pPr>
    </w:p>
    <w:p w14:paraId="06EDD4DB" w14:textId="77777777" w:rsidR="004C7872" w:rsidRDefault="004C7872" w:rsidP="004C7872">
      <w:pPr>
        <w:rPr>
          <w:b/>
        </w:rPr>
      </w:pPr>
    </w:p>
    <w:p w14:paraId="6D0B89A2" w14:textId="77777777" w:rsidR="004C7872" w:rsidRDefault="004C7872" w:rsidP="004C7872">
      <w:pPr>
        <w:rPr>
          <w:b/>
        </w:rPr>
      </w:pPr>
    </w:p>
    <w:p w14:paraId="6EABEEE7" w14:textId="77777777" w:rsidR="004C7872" w:rsidRDefault="004C7872" w:rsidP="004C7872">
      <w:pPr>
        <w:rPr>
          <w:b/>
        </w:rPr>
      </w:pPr>
      <w:r>
        <w:rPr>
          <w:b/>
        </w:rPr>
        <w:lastRenderedPageBreak/>
        <w:t>Voor- en nadelen voor de onderneming met gewone en preferente aandelen:</w:t>
      </w:r>
    </w:p>
    <w:p w14:paraId="54F91937" w14:textId="77777777" w:rsidR="004C7872" w:rsidRDefault="004C7872" w:rsidP="004C7872">
      <w:pPr>
        <w:pStyle w:val="Lijstalinea"/>
        <w:numPr>
          <w:ilvl w:val="0"/>
          <w:numId w:val="21"/>
        </w:numPr>
        <w:rPr>
          <w:b/>
        </w:rPr>
      </w:pPr>
      <w:r>
        <w:rPr>
          <w:b/>
        </w:rPr>
        <w:t>Voordeel:</w:t>
      </w:r>
    </w:p>
    <w:p w14:paraId="73493236" w14:textId="77777777" w:rsidR="004C7872" w:rsidRDefault="004C7872" w:rsidP="004C7872">
      <w:pPr>
        <w:pStyle w:val="Lijstalinea"/>
        <w:numPr>
          <w:ilvl w:val="1"/>
          <w:numId w:val="21"/>
        </w:numPr>
      </w:pPr>
      <w:r>
        <w:t>De opbrengst bij verkoop/plaatsing van gewone aandelen is (meestal) hoger dan bij preferente aandelen.</w:t>
      </w:r>
    </w:p>
    <w:p w14:paraId="5A183CA6" w14:textId="77777777" w:rsidR="004C7872" w:rsidRDefault="004C7872" w:rsidP="004C7872">
      <w:pPr>
        <w:pStyle w:val="Lijstalinea"/>
        <w:numPr>
          <w:ilvl w:val="1"/>
          <w:numId w:val="21"/>
        </w:numPr>
      </w:pPr>
      <w:r>
        <w:t>De houders van gewone aandelen bemoeien zich meestal niet met het beleid van de NV.</w:t>
      </w:r>
    </w:p>
    <w:p w14:paraId="6EDB9008" w14:textId="77777777" w:rsidR="004C7872" w:rsidRDefault="004C7872" w:rsidP="004C7872">
      <w:pPr>
        <w:pStyle w:val="Lijstalinea"/>
        <w:numPr>
          <w:ilvl w:val="0"/>
          <w:numId w:val="21"/>
        </w:numPr>
        <w:rPr>
          <w:b/>
        </w:rPr>
      </w:pPr>
      <w:r w:rsidRPr="004C7872">
        <w:rPr>
          <w:b/>
        </w:rPr>
        <w:t xml:space="preserve">Nadeel: </w:t>
      </w:r>
    </w:p>
    <w:p w14:paraId="78317A0A" w14:textId="77777777" w:rsidR="004C7872" w:rsidRPr="004C7872" w:rsidRDefault="004C7872" w:rsidP="004C7872">
      <w:pPr>
        <w:pStyle w:val="Lijstalinea"/>
        <w:numPr>
          <w:ilvl w:val="1"/>
          <w:numId w:val="21"/>
        </w:numPr>
        <w:rPr>
          <w:b/>
        </w:rPr>
      </w:pPr>
      <w:r>
        <w:t>Door het uitgeven van preferente aandelen wordt het lastig om nog gewoon aandelenvermogen aan te trekken.</w:t>
      </w:r>
    </w:p>
    <w:p w14:paraId="1D23CAA5" w14:textId="77777777" w:rsidR="004C7872" w:rsidRPr="001509ED" w:rsidRDefault="001509ED" w:rsidP="004C7872">
      <w:pPr>
        <w:pStyle w:val="Lijstalinea"/>
        <w:numPr>
          <w:ilvl w:val="1"/>
          <w:numId w:val="21"/>
        </w:numPr>
        <w:rPr>
          <w:b/>
        </w:rPr>
      </w:pPr>
      <w:r>
        <w:rPr>
          <w:rFonts w:ascii="Calibri" w:hAnsi="Calibri"/>
          <w:color w:val="000000"/>
          <w:sz w:val="21"/>
          <w:szCs w:val="21"/>
          <w:shd w:val="clear" w:color="auto" w:fill="FFFFFF"/>
        </w:rPr>
        <w:t>Wanneer het slecht gaat in de onderneming, is het moeilijk het bedrijf gered kan worden door nieuw vermogen. Men wil alleen geld in een bedrijf steken als daar preferenties tegenover staan.</w:t>
      </w:r>
    </w:p>
    <w:p w14:paraId="0121DCE9" w14:textId="77777777" w:rsidR="001509ED" w:rsidRDefault="001509ED" w:rsidP="001509ED">
      <w:pPr>
        <w:rPr>
          <w:b/>
        </w:rPr>
      </w:pPr>
      <w:r>
        <w:rPr>
          <w:b/>
        </w:rPr>
        <w:t>11.3 – Emissie van aandelen</w:t>
      </w:r>
    </w:p>
    <w:p w14:paraId="0B247645" w14:textId="77777777" w:rsidR="001509ED" w:rsidRDefault="00584114" w:rsidP="001509ED">
      <w:pPr>
        <w:rPr>
          <w:b/>
        </w:rPr>
      </w:pPr>
      <w:r>
        <w:rPr>
          <w:b/>
        </w:rPr>
        <w:t>Emissie van aandelen</w:t>
      </w:r>
      <w:r w:rsidRPr="00584114">
        <w:rPr>
          <w:b/>
        </w:rPr>
        <w:t>:</w:t>
      </w:r>
    </w:p>
    <w:p w14:paraId="10D9DB36" w14:textId="77777777" w:rsidR="00584114" w:rsidRPr="00584114" w:rsidRDefault="00584114" w:rsidP="00D16E07">
      <w:pPr>
        <w:pStyle w:val="Lijstalinea"/>
        <w:numPr>
          <w:ilvl w:val="0"/>
          <w:numId w:val="22"/>
        </w:numPr>
        <w:rPr>
          <w:b/>
        </w:rPr>
      </w:pPr>
      <w:r>
        <w:t xml:space="preserve">Als een NV het vermogen wil verbreden kiezen ze voor een </w:t>
      </w:r>
      <w:r w:rsidRPr="00584114">
        <w:rPr>
          <w:b/>
        </w:rPr>
        <w:t>emi</w:t>
      </w:r>
      <w:r w:rsidRPr="00584114">
        <w:rPr>
          <w:rFonts w:ascii="Calibri" w:hAnsi="Calibri"/>
          <w:b/>
          <w:color w:val="000000"/>
          <w:sz w:val="21"/>
          <w:szCs w:val="21"/>
          <w:shd w:val="clear" w:color="auto" w:fill="FFFFFF"/>
        </w:rPr>
        <w:t>ssie van aandelen</w:t>
      </w:r>
      <w:r>
        <w:rPr>
          <w:rFonts w:ascii="Calibri" w:hAnsi="Calibri"/>
          <w:b/>
          <w:color w:val="000000"/>
          <w:sz w:val="21"/>
          <w:szCs w:val="21"/>
          <w:shd w:val="clear" w:color="auto" w:fill="FFFFFF"/>
        </w:rPr>
        <w:t xml:space="preserve">. </w:t>
      </w:r>
      <w:r>
        <w:rPr>
          <w:rFonts w:ascii="Calibri" w:hAnsi="Calibri"/>
          <w:color w:val="000000"/>
          <w:sz w:val="21"/>
          <w:szCs w:val="21"/>
          <w:shd w:val="clear" w:color="auto" w:fill="FFFFFF"/>
        </w:rPr>
        <w:t xml:space="preserve">Dit houdt dus in dat de onderneming nieuwe aandelen te koop zet voor een prijs, </w:t>
      </w:r>
      <w:r>
        <w:rPr>
          <w:rFonts w:ascii="Calibri" w:hAnsi="Calibri"/>
          <w:b/>
          <w:color w:val="000000"/>
          <w:sz w:val="21"/>
          <w:szCs w:val="21"/>
          <w:shd w:val="clear" w:color="auto" w:fill="FFFFFF"/>
        </w:rPr>
        <w:t xml:space="preserve">emissiekoers. </w:t>
      </w:r>
      <w:r>
        <w:rPr>
          <w:rFonts w:ascii="Calibri" w:hAnsi="Calibri"/>
          <w:color w:val="000000"/>
          <w:sz w:val="21"/>
          <w:szCs w:val="21"/>
          <w:shd w:val="clear" w:color="auto" w:fill="FFFFFF"/>
        </w:rPr>
        <w:t xml:space="preserve">Als je geïnteresseerd hierin bent, kan je meer informatie halen uit </w:t>
      </w:r>
      <w:r w:rsidRPr="00584114">
        <w:rPr>
          <w:rFonts w:ascii="Calibri" w:hAnsi="Calibri"/>
          <w:color w:val="000000"/>
          <w:sz w:val="21"/>
          <w:szCs w:val="21"/>
          <w:shd w:val="clear" w:color="auto" w:fill="FFFFFF"/>
        </w:rPr>
        <w:t>de</w:t>
      </w:r>
      <w:r w:rsidRPr="00584114">
        <w:rPr>
          <w:rFonts w:ascii="Calibri" w:hAnsi="Calibri"/>
          <w:b/>
          <w:color w:val="000000"/>
          <w:sz w:val="21"/>
          <w:szCs w:val="21"/>
          <w:shd w:val="clear" w:color="auto" w:fill="FFFFFF"/>
        </w:rPr>
        <w:t xml:space="preserve"> prospectus. </w:t>
      </w:r>
    </w:p>
    <w:p w14:paraId="10BB50B1" w14:textId="77777777" w:rsidR="004C7872" w:rsidRPr="00584114" w:rsidRDefault="00584114" w:rsidP="00D16E07">
      <w:pPr>
        <w:pStyle w:val="Lijstalinea"/>
        <w:numPr>
          <w:ilvl w:val="0"/>
          <w:numId w:val="22"/>
        </w:numPr>
        <w:rPr>
          <w:b/>
        </w:rPr>
      </w:pPr>
      <w:r w:rsidRPr="00584114">
        <w:rPr>
          <w:rFonts w:ascii="Calibri" w:hAnsi="Calibri"/>
          <w:b/>
          <w:color w:val="000000"/>
          <w:sz w:val="21"/>
          <w:szCs w:val="21"/>
          <w:shd w:val="clear" w:color="auto" w:fill="FFFFFF"/>
        </w:rPr>
        <w:t xml:space="preserve"> </w:t>
      </w:r>
      <w:r>
        <w:rPr>
          <w:rFonts w:ascii="Calibri" w:hAnsi="Calibri"/>
          <w:b/>
          <w:color w:val="000000"/>
          <w:sz w:val="21"/>
          <w:szCs w:val="21"/>
          <w:shd w:val="clear" w:color="auto" w:fill="FFFFFF"/>
        </w:rPr>
        <w:t xml:space="preserve">Prospectus: </w:t>
      </w:r>
      <w:r>
        <w:rPr>
          <w:rFonts w:ascii="Calibri" w:hAnsi="Calibri"/>
          <w:color w:val="000000"/>
          <w:sz w:val="21"/>
          <w:szCs w:val="21"/>
          <w:shd w:val="clear" w:color="auto" w:fill="FFFFFF"/>
        </w:rPr>
        <w:t>hierin staan een paar belangrijke dingen over de emissie.</w:t>
      </w:r>
    </w:p>
    <w:p w14:paraId="7D135C9E" w14:textId="77777777" w:rsidR="00584114" w:rsidRPr="00584114" w:rsidRDefault="00584114" w:rsidP="00584114">
      <w:pPr>
        <w:pStyle w:val="Lijstalinea"/>
        <w:numPr>
          <w:ilvl w:val="1"/>
          <w:numId w:val="22"/>
        </w:numPr>
        <w:rPr>
          <w:b/>
        </w:rPr>
      </w:pPr>
      <w:r>
        <w:rPr>
          <w:rFonts w:ascii="Calibri" w:hAnsi="Calibri"/>
          <w:b/>
          <w:color w:val="000000"/>
          <w:sz w:val="21"/>
          <w:szCs w:val="21"/>
          <w:shd w:val="clear" w:color="auto" w:fill="FFFFFF"/>
        </w:rPr>
        <w:t>Het doel van de emissie.</w:t>
      </w:r>
      <w:r>
        <w:rPr>
          <w:b/>
        </w:rPr>
        <w:t xml:space="preserve"> </w:t>
      </w:r>
      <w:r>
        <w:t>Waarom de onderneming het geld nodig heeft/ wat willen ze ermee gaan doen.</w:t>
      </w:r>
    </w:p>
    <w:p w14:paraId="6AD51870" w14:textId="77777777" w:rsidR="00584114" w:rsidRDefault="00584114" w:rsidP="00584114">
      <w:pPr>
        <w:pStyle w:val="Lijstalinea"/>
        <w:numPr>
          <w:ilvl w:val="1"/>
          <w:numId w:val="22"/>
        </w:numPr>
        <w:rPr>
          <w:b/>
        </w:rPr>
      </w:pPr>
      <w:r>
        <w:rPr>
          <w:rFonts w:ascii="Calibri" w:hAnsi="Calibri"/>
          <w:b/>
          <w:color w:val="000000"/>
          <w:sz w:val="21"/>
          <w:szCs w:val="21"/>
          <w:shd w:val="clear" w:color="auto" w:fill="FFFFFF"/>
        </w:rPr>
        <w:t>Overzicht van de bedrijfsresultaten van voorgaande jaren én de verwachting in de toekomst.</w:t>
      </w:r>
    </w:p>
    <w:p w14:paraId="0C176CAA" w14:textId="77777777" w:rsidR="00584114" w:rsidRPr="00584114" w:rsidRDefault="00584114" w:rsidP="00584114">
      <w:pPr>
        <w:pStyle w:val="Lijstalinea"/>
        <w:numPr>
          <w:ilvl w:val="1"/>
          <w:numId w:val="22"/>
        </w:numPr>
        <w:rPr>
          <w:b/>
        </w:rPr>
      </w:pPr>
      <w:r>
        <w:rPr>
          <w:b/>
        </w:rPr>
        <w:t xml:space="preserve">De winstverdeling. </w:t>
      </w:r>
      <w:r>
        <w:t>Deze staat ook in de statuten vermeld.</w:t>
      </w:r>
    </w:p>
    <w:p w14:paraId="79B05F7D" w14:textId="77777777" w:rsidR="00584114" w:rsidRDefault="00584114" w:rsidP="00584114">
      <w:pPr>
        <w:pStyle w:val="Lijstalinea"/>
        <w:numPr>
          <w:ilvl w:val="1"/>
          <w:numId w:val="22"/>
        </w:numPr>
        <w:rPr>
          <w:b/>
        </w:rPr>
      </w:pPr>
      <w:r>
        <w:rPr>
          <w:b/>
        </w:rPr>
        <w:t>De prijs/koers van de aandelen die verkocht/geplaatst worden.</w:t>
      </w:r>
    </w:p>
    <w:p w14:paraId="7E4C4547" w14:textId="77777777" w:rsidR="00584114" w:rsidRPr="00051D9B" w:rsidRDefault="00051D9B" w:rsidP="00584114">
      <w:pPr>
        <w:pStyle w:val="Lijstalinea"/>
        <w:numPr>
          <w:ilvl w:val="1"/>
          <w:numId w:val="22"/>
        </w:numPr>
        <w:rPr>
          <w:b/>
        </w:rPr>
      </w:pPr>
      <w:r>
        <w:rPr>
          <w:b/>
        </w:rPr>
        <w:t xml:space="preserve">Datum waarop de aandelen betaald moeten worden en opgehaald kunnen worden. </w:t>
      </w:r>
      <w:r>
        <w:t>Het ophalen van de aandelen komt zelden voor, de meeste aandeelhouders laten hun aandelen beheren door de bank.</w:t>
      </w:r>
    </w:p>
    <w:p w14:paraId="4F0AB332" w14:textId="77777777" w:rsidR="00051D9B" w:rsidRDefault="00051D9B" w:rsidP="00051D9B">
      <w:pPr>
        <w:rPr>
          <w:b/>
        </w:rPr>
      </w:pPr>
      <w:r>
        <w:rPr>
          <w:b/>
        </w:rPr>
        <w:t>Emissie:</w:t>
      </w:r>
    </w:p>
    <w:p w14:paraId="68896F7C" w14:textId="77777777" w:rsidR="00051D9B" w:rsidRPr="00051D9B" w:rsidRDefault="00051D9B" w:rsidP="00051D9B">
      <w:pPr>
        <w:pStyle w:val="Lijstalinea"/>
        <w:numPr>
          <w:ilvl w:val="0"/>
          <w:numId w:val="23"/>
        </w:numPr>
        <w:rPr>
          <w:b/>
        </w:rPr>
      </w:pPr>
      <w:r>
        <w:t xml:space="preserve">Voordat een onderneming aandelen kan </w:t>
      </w:r>
      <w:r w:rsidRPr="00051D9B">
        <w:rPr>
          <w:b/>
        </w:rPr>
        <w:t>verkopen/plaatsen/emitteren</w:t>
      </w:r>
      <w:r>
        <w:t xml:space="preserve">, moeten ze worden gemaakt, </w:t>
      </w:r>
      <w:r>
        <w:rPr>
          <w:b/>
        </w:rPr>
        <w:t xml:space="preserve">gecreëerd. </w:t>
      </w:r>
      <w:r>
        <w:t xml:space="preserve">De meeste aandelen worden geadministreerd bij het </w:t>
      </w:r>
      <w:r>
        <w:rPr>
          <w:b/>
        </w:rPr>
        <w:t xml:space="preserve">Centrum voor Fondsenadministratie. </w:t>
      </w:r>
      <w:r>
        <w:t xml:space="preserve">Dit centrum moet natuurlijk betaald worden, dit noem je de </w:t>
      </w:r>
      <w:r>
        <w:rPr>
          <w:b/>
        </w:rPr>
        <w:t xml:space="preserve">emissiekosten. </w:t>
      </w:r>
      <w:r>
        <w:t xml:space="preserve">Hiertoe behoren ook; </w:t>
      </w:r>
      <w:r>
        <w:rPr>
          <w:b/>
        </w:rPr>
        <w:t xml:space="preserve">provisie </w:t>
      </w:r>
      <w:r>
        <w:t xml:space="preserve">van de bank door haar bemiddeling, de </w:t>
      </w:r>
      <w:r>
        <w:rPr>
          <w:b/>
        </w:rPr>
        <w:t>emissieprospectus</w:t>
      </w:r>
      <w:r>
        <w:t xml:space="preserve"> en het drukken van de aandelen.</w:t>
      </w:r>
    </w:p>
    <w:p w14:paraId="7B86DE95" w14:textId="77777777" w:rsidR="00051D9B" w:rsidRPr="00F76E6E" w:rsidRDefault="00527476" w:rsidP="00051D9B">
      <w:pPr>
        <w:pStyle w:val="Lijstalinea"/>
        <w:numPr>
          <w:ilvl w:val="0"/>
          <w:numId w:val="23"/>
        </w:numPr>
        <w:rPr>
          <w:b/>
        </w:rPr>
      </w:pPr>
      <w:r>
        <w:t xml:space="preserve">De NV moet de </w:t>
      </w:r>
      <w:r>
        <w:rPr>
          <w:b/>
        </w:rPr>
        <w:t xml:space="preserve">emissiekoers </w:t>
      </w:r>
      <w:r>
        <w:t xml:space="preserve">vaststellen. Deze prijs/koers moet lager zijn dan die op de effectenbeurs, anders kunnen mensen ze net zo goed daar kopen. In de </w:t>
      </w:r>
      <w:r>
        <w:rPr>
          <w:b/>
        </w:rPr>
        <w:t xml:space="preserve">prospectus </w:t>
      </w:r>
      <w:r>
        <w:t xml:space="preserve">zet de NV de hoogste en laagste emissiekoers. Als de beleggers hebben ingeschreven wordt de emissiekoers bekend gemaakt. Als de </w:t>
      </w:r>
      <w:r w:rsidRPr="00527476">
        <w:rPr>
          <w:b/>
        </w:rPr>
        <w:t>beurskoers</w:t>
      </w:r>
      <w:r>
        <w:t xml:space="preserve"> stijgt, er komt meer vraag dan aanbod, </w:t>
      </w:r>
      <w:r w:rsidR="00F76E6E">
        <w:t xml:space="preserve">dan stijgt de </w:t>
      </w:r>
      <w:r w:rsidR="00F76E6E">
        <w:rPr>
          <w:b/>
        </w:rPr>
        <w:t xml:space="preserve">emissiekoers </w:t>
      </w:r>
      <w:r w:rsidR="00F76E6E">
        <w:t>ook.</w:t>
      </w:r>
    </w:p>
    <w:p w14:paraId="0015E19C" w14:textId="77777777" w:rsidR="00F76E6E" w:rsidRDefault="00F76E6E" w:rsidP="00F76E6E">
      <w:pPr>
        <w:rPr>
          <w:b/>
        </w:rPr>
      </w:pPr>
    </w:p>
    <w:p w14:paraId="627CCB4D" w14:textId="77777777" w:rsidR="00F76E6E" w:rsidRDefault="00F76E6E" w:rsidP="00F76E6E">
      <w:pPr>
        <w:rPr>
          <w:b/>
        </w:rPr>
      </w:pPr>
    </w:p>
    <w:p w14:paraId="68903A90" w14:textId="77777777" w:rsidR="00FD6DBB" w:rsidRDefault="00FD6DBB" w:rsidP="00F76E6E">
      <w:pPr>
        <w:rPr>
          <w:b/>
        </w:rPr>
      </w:pPr>
    </w:p>
    <w:p w14:paraId="00239BE1" w14:textId="77777777" w:rsidR="00F76E6E" w:rsidRPr="00F76E6E" w:rsidRDefault="00F76E6E" w:rsidP="00F76E6E">
      <w:pPr>
        <w:rPr>
          <w:b/>
        </w:rPr>
      </w:pPr>
    </w:p>
    <w:p w14:paraId="711FB9FD" w14:textId="77777777" w:rsidR="00F76E6E" w:rsidRDefault="00F76E6E" w:rsidP="00F76E6E">
      <w:pPr>
        <w:rPr>
          <w:b/>
        </w:rPr>
      </w:pPr>
      <w:r>
        <w:rPr>
          <w:b/>
        </w:rPr>
        <w:lastRenderedPageBreak/>
        <w:t>Emissiekoers:</w:t>
      </w:r>
    </w:p>
    <w:p w14:paraId="692F020A" w14:textId="77777777" w:rsidR="00F76E6E" w:rsidRDefault="00F76E6E" w:rsidP="00F76E6E">
      <w:pPr>
        <w:pStyle w:val="Lijstalinea"/>
        <w:rPr>
          <w:b/>
        </w:rPr>
      </w:pPr>
      <w:r>
        <w:rPr>
          <w:b/>
        </w:rPr>
        <w:t>Drie mogelijkheden voor de emissiekoers:</w:t>
      </w:r>
    </w:p>
    <w:p w14:paraId="4B6E2DD9" w14:textId="77777777" w:rsidR="00F76E6E" w:rsidRPr="00F76E6E" w:rsidRDefault="00F76E6E" w:rsidP="00F76E6E">
      <w:pPr>
        <w:pStyle w:val="Lijstalinea"/>
        <w:numPr>
          <w:ilvl w:val="0"/>
          <w:numId w:val="25"/>
        </w:numPr>
        <w:rPr>
          <w:b/>
        </w:rPr>
      </w:pPr>
      <w:r>
        <w:rPr>
          <w:b/>
        </w:rPr>
        <w:t xml:space="preserve">A pari: </w:t>
      </w:r>
      <w:r>
        <w:t>Je koopt een aandeel tegen de nominale waarde. Als de nominale waarde €10 zou zijn, kan je hem ook kopen voor €10.</w:t>
      </w:r>
    </w:p>
    <w:p w14:paraId="5CE1AD1B" w14:textId="77777777" w:rsidR="00F76E6E" w:rsidRPr="00F76E6E" w:rsidRDefault="00F76E6E" w:rsidP="00F76E6E">
      <w:pPr>
        <w:pStyle w:val="Lijstalinea"/>
        <w:numPr>
          <w:ilvl w:val="0"/>
          <w:numId w:val="25"/>
        </w:numPr>
        <w:rPr>
          <w:b/>
        </w:rPr>
      </w:pPr>
      <w:r>
        <w:rPr>
          <w:b/>
        </w:rPr>
        <w:t xml:space="preserve">Boven pari: </w:t>
      </w:r>
      <w:r>
        <w:t xml:space="preserve">Als aandelen boven pari geplaatst worden, is de koers hoger dan de nominale waarde. Voor een aandeel met nominale waarde €10, moet je dan bijvoorbeeld €12 betalen. Het verschil tussen deze twee waarde, in dit geval €2, noem je </w:t>
      </w:r>
      <w:r>
        <w:rPr>
          <w:b/>
        </w:rPr>
        <w:t xml:space="preserve">agio. </w:t>
      </w:r>
      <w:r>
        <w:t xml:space="preserve">Het agio per aandeel is dus €2, als er 100.000 aandelen geplaatst worden, is het </w:t>
      </w:r>
      <w:r>
        <w:rPr>
          <w:b/>
        </w:rPr>
        <w:t xml:space="preserve">totale agio: </w:t>
      </w:r>
      <w:r>
        <w:t>€200.000,-</w:t>
      </w:r>
    </w:p>
    <w:p w14:paraId="58BAC564" w14:textId="77777777" w:rsidR="00F76E6E" w:rsidRDefault="00F76E6E" w:rsidP="00F76E6E">
      <w:pPr>
        <w:pStyle w:val="Lijstalinea"/>
        <w:numPr>
          <w:ilvl w:val="1"/>
          <w:numId w:val="25"/>
        </w:numPr>
        <w:rPr>
          <w:b/>
        </w:rPr>
      </w:pPr>
      <w:r>
        <w:rPr>
          <w:b/>
        </w:rPr>
        <w:t>Reden voor aandelen kopen boven pari:</w:t>
      </w:r>
    </w:p>
    <w:p w14:paraId="10336C57" w14:textId="77777777" w:rsidR="00F76E6E" w:rsidRPr="00F76E6E" w:rsidRDefault="00F76E6E" w:rsidP="00F76E6E">
      <w:pPr>
        <w:pStyle w:val="Lijstalinea"/>
        <w:numPr>
          <w:ilvl w:val="2"/>
          <w:numId w:val="25"/>
        </w:numPr>
        <w:rPr>
          <w:b/>
        </w:rPr>
      </w:pPr>
      <w:r>
        <w:t>Verwachtingen NV zien er goed uit, aandeelhouders verwachten veel geld te gaan verdienen. Ze zijn daarom bereidt meer ervoor te betalen.</w:t>
      </w:r>
    </w:p>
    <w:p w14:paraId="1FD0055F" w14:textId="77777777" w:rsidR="00F76E6E" w:rsidRPr="00F76E6E" w:rsidRDefault="00F76E6E" w:rsidP="00F76E6E">
      <w:pPr>
        <w:pStyle w:val="Lijstalinea"/>
        <w:numPr>
          <w:ilvl w:val="2"/>
          <w:numId w:val="25"/>
        </w:numPr>
        <w:rPr>
          <w:b/>
        </w:rPr>
      </w:pPr>
      <w:r>
        <w:t xml:space="preserve">Het aandelenvermogen wordt verbreedt maar er komen ook nieuwe aandeelhouders, die dus mede-eigenaar worden. De nieuwe aandeelhouders worden dan meteen mede-eigenaar van de reeds opgebouwde </w:t>
      </w:r>
      <w:r>
        <w:rPr>
          <w:b/>
        </w:rPr>
        <w:t xml:space="preserve">reserves. </w:t>
      </w:r>
      <w:r>
        <w:t>Daarom moeten ze een hogere koers betalen voor een aandeel met dezelfde nominale waarde.</w:t>
      </w:r>
    </w:p>
    <w:p w14:paraId="0A6AD718" w14:textId="77777777" w:rsidR="00F76E6E" w:rsidRPr="00346151" w:rsidRDefault="00F76E6E" w:rsidP="00F76E6E">
      <w:pPr>
        <w:pStyle w:val="Lijstalinea"/>
        <w:numPr>
          <w:ilvl w:val="0"/>
          <w:numId w:val="25"/>
        </w:numPr>
        <w:rPr>
          <w:b/>
        </w:rPr>
      </w:pPr>
      <w:r>
        <w:rPr>
          <w:b/>
        </w:rPr>
        <w:t xml:space="preserve">Beneden pari: </w:t>
      </w:r>
      <w:r>
        <w:t xml:space="preserve">Dit kan alleen als de nv de aandelen aan de bank </w:t>
      </w:r>
      <w:r w:rsidR="00117BC0">
        <w:t xml:space="preserve">overdraagt. Dit wordt alleen gedaan als de NV de aandelen niet a pari of boven pari kan plaatsen en erg dringend nieuw vermogen nodig heeft. De </w:t>
      </w:r>
      <w:r w:rsidR="00117BC0">
        <w:rPr>
          <w:b/>
        </w:rPr>
        <w:t xml:space="preserve">minimumkoers </w:t>
      </w:r>
      <w:r w:rsidR="00117BC0">
        <w:t>is 94% van de nominale waarde.</w:t>
      </w:r>
    </w:p>
    <w:p w14:paraId="3FCA756E" w14:textId="77777777" w:rsidR="003F3FEA" w:rsidRDefault="003F3FEA" w:rsidP="003F3FEA">
      <w:pPr>
        <w:rPr>
          <w:b/>
        </w:rPr>
      </w:pPr>
      <w:r>
        <w:rPr>
          <w:b/>
        </w:rPr>
        <w:t xml:space="preserve">11.4 </w:t>
      </w:r>
      <w:r w:rsidR="008F6242">
        <w:rPr>
          <w:b/>
        </w:rPr>
        <w:t>–</w:t>
      </w:r>
      <w:r>
        <w:rPr>
          <w:b/>
        </w:rPr>
        <w:t xml:space="preserve"> Reserves</w:t>
      </w:r>
    </w:p>
    <w:p w14:paraId="5507E243" w14:textId="77777777" w:rsidR="008F6242" w:rsidRDefault="008358A2" w:rsidP="003F3FEA">
      <w:pPr>
        <w:rPr>
          <w:b/>
        </w:rPr>
      </w:pPr>
      <w:r>
        <w:rPr>
          <w:b/>
        </w:rPr>
        <w:t>Reserves:</w:t>
      </w:r>
    </w:p>
    <w:p w14:paraId="2A80145C" w14:textId="141F0227" w:rsidR="008358A2" w:rsidRDefault="008358A2" w:rsidP="008358A2">
      <w:pPr>
        <w:pStyle w:val="Lijstalinea"/>
        <w:numPr>
          <w:ilvl w:val="0"/>
          <w:numId w:val="26"/>
        </w:numPr>
        <w:rPr>
          <w:b/>
        </w:rPr>
      </w:pPr>
      <w:r>
        <w:rPr>
          <w:b/>
        </w:rPr>
        <w:t xml:space="preserve">De reserves zijn gelijk aan dat deel van het eigen vermogen dat aanwezig is </w:t>
      </w:r>
      <w:r w:rsidR="00E020BE">
        <w:rPr>
          <w:b/>
        </w:rPr>
        <w:t>naast</w:t>
      </w:r>
      <w:bookmarkStart w:id="0" w:name="_GoBack"/>
      <w:bookmarkEnd w:id="0"/>
      <w:r>
        <w:rPr>
          <w:b/>
        </w:rPr>
        <w:t xml:space="preserve"> het geplaatste aandelenvermogen en het winstsaldo. </w:t>
      </w:r>
    </w:p>
    <w:p w14:paraId="0E99D61B" w14:textId="77777777" w:rsidR="008358A2" w:rsidRDefault="008358A2" w:rsidP="008358A2">
      <w:pPr>
        <w:pStyle w:val="Lijstalinea"/>
        <w:numPr>
          <w:ilvl w:val="0"/>
          <w:numId w:val="26"/>
        </w:numPr>
        <w:rPr>
          <w:b/>
        </w:rPr>
      </w:pPr>
      <w:r>
        <w:rPr>
          <w:b/>
        </w:rPr>
        <w:t>Reserves kan je indelen:</w:t>
      </w:r>
    </w:p>
    <w:p w14:paraId="3EB784A1" w14:textId="77777777" w:rsidR="008358A2" w:rsidRPr="008358A2" w:rsidRDefault="008358A2" w:rsidP="008358A2">
      <w:pPr>
        <w:pStyle w:val="Lijstalinea"/>
        <w:numPr>
          <w:ilvl w:val="1"/>
          <w:numId w:val="26"/>
        </w:numPr>
        <w:rPr>
          <w:b/>
        </w:rPr>
      </w:pPr>
      <w:r>
        <w:rPr>
          <w:b/>
        </w:rPr>
        <w:t xml:space="preserve">Winstreserve: </w:t>
      </w:r>
      <w:r>
        <w:t xml:space="preserve">Ontstaat door het inhouden van winst. In de AVA wordt over de winstverdeling besproken. Vaak ontvangen de directieleden en eventueel personeel hun deel van de winst: </w:t>
      </w:r>
      <w:r>
        <w:rPr>
          <w:b/>
        </w:rPr>
        <w:t xml:space="preserve">tantième. </w:t>
      </w:r>
      <w:r>
        <w:t xml:space="preserve">Van het restant gaat ongeveer 25% naar vennootschapsbelasting, vervolgens ontvangen  de aandeelhouders een deel van de winst: </w:t>
      </w:r>
      <w:r>
        <w:rPr>
          <w:b/>
        </w:rPr>
        <w:t xml:space="preserve">dividend. </w:t>
      </w:r>
      <w:r>
        <w:t xml:space="preserve">Ten slotte zal een klein deel van de winst in de onderneming blijven </w:t>
      </w:r>
      <w:r>
        <w:sym w:font="Wingdings" w:char="F0E0"/>
      </w:r>
      <w:r>
        <w:t xml:space="preserve"> dit wordt gereserveerd, omdat het in dit geval de winst is die wordt gereserveerd wordt het dus </w:t>
      </w:r>
      <w:r>
        <w:rPr>
          <w:b/>
        </w:rPr>
        <w:t xml:space="preserve">winstreserve </w:t>
      </w:r>
      <w:r>
        <w:t xml:space="preserve">genoemd. Winstreserve wordt ook wel </w:t>
      </w:r>
      <w:r>
        <w:rPr>
          <w:b/>
        </w:rPr>
        <w:t xml:space="preserve">algemene reserve </w:t>
      </w:r>
      <w:r>
        <w:t>genoemd.</w:t>
      </w:r>
    </w:p>
    <w:p w14:paraId="2167DE85" w14:textId="77777777" w:rsidR="008358A2" w:rsidRPr="008358A2" w:rsidRDefault="008358A2" w:rsidP="008358A2">
      <w:pPr>
        <w:pStyle w:val="Lijstalinea"/>
        <w:numPr>
          <w:ilvl w:val="1"/>
          <w:numId w:val="26"/>
        </w:numPr>
        <w:rPr>
          <w:b/>
        </w:rPr>
      </w:pPr>
      <w:r>
        <w:rPr>
          <w:b/>
        </w:rPr>
        <w:t xml:space="preserve">Agioreserve: </w:t>
      </w:r>
      <w:r>
        <w:t>Ontstaat door het uitgeven van aandelen boven pari. Dus dat aandeelhouders hun aandelen kopen bij een aandelenemissie voor meer geld dan de nominale waarde.</w:t>
      </w:r>
    </w:p>
    <w:p w14:paraId="28D0597A" w14:textId="77777777" w:rsidR="008358A2" w:rsidRDefault="008358A2" w:rsidP="008358A2">
      <w:pPr>
        <w:pStyle w:val="Lijstalinea"/>
        <w:numPr>
          <w:ilvl w:val="1"/>
          <w:numId w:val="26"/>
        </w:numPr>
        <w:rPr>
          <w:b/>
        </w:rPr>
      </w:pPr>
      <w:r>
        <w:rPr>
          <w:b/>
        </w:rPr>
        <w:t xml:space="preserve">Herwaarderingsreserve: </w:t>
      </w:r>
      <w:r>
        <w:t xml:space="preserve">Ontstaat door het herwaarderen van activa. </w:t>
      </w:r>
      <w:r w:rsidR="00346151">
        <w:t xml:space="preserve">Als de waarde bijvoorbeeld van het gebouw toeneemt met €50.000 is de balans niet meer in evenwicht, aan de credit kant moet ook iets veranderen. Daarom heb je net als alle reserves de </w:t>
      </w:r>
      <w:r w:rsidR="00346151">
        <w:rPr>
          <w:b/>
        </w:rPr>
        <w:t xml:space="preserve">herwaarderingsreserve. </w:t>
      </w:r>
    </w:p>
    <w:p w14:paraId="5C0569E5" w14:textId="77777777" w:rsidR="000C0C54" w:rsidRDefault="000C0C54" w:rsidP="000C0C54">
      <w:pPr>
        <w:rPr>
          <w:b/>
        </w:rPr>
      </w:pPr>
    </w:p>
    <w:p w14:paraId="56BC6875" w14:textId="77777777" w:rsidR="000C0C54" w:rsidRPr="000C0C54" w:rsidRDefault="000C0C54" w:rsidP="000C0C54">
      <w:pPr>
        <w:rPr>
          <w:b/>
        </w:rPr>
      </w:pPr>
    </w:p>
    <w:p w14:paraId="15002A6C" w14:textId="77777777" w:rsidR="00346151" w:rsidRDefault="00346151" w:rsidP="00346151">
      <w:pPr>
        <w:pStyle w:val="Lijstalinea"/>
        <w:numPr>
          <w:ilvl w:val="0"/>
          <w:numId w:val="26"/>
        </w:numPr>
        <w:rPr>
          <w:b/>
        </w:rPr>
      </w:pPr>
      <w:r>
        <w:rPr>
          <w:b/>
        </w:rPr>
        <w:lastRenderedPageBreak/>
        <w:t>De reden voor een reserve:</w:t>
      </w:r>
    </w:p>
    <w:p w14:paraId="42682383" w14:textId="77777777" w:rsidR="00346151" w:rsidRPr="00346151" w:rsidRDefault="00346151" w:rsidP="00346151">
      <w:pPr>
        <w:pStyle w:val="Lijstalinea"/>
        <w:numPr>
          <w:ilvl w:val="1"/>
          <w:numId w:val="26"/>
        </w:numPr>
        <w:rPr>
          <w:b/>
        </w:rPr>
      </w:pPr>
      <w:r>
        <w:rPr>
          <w:b/>
        </w:rPr>
        <w:t xml:space="preserve">Vergroten van het weerstandsvermogen. </w:t>
      </w:r>
      <w:r>
        <w:t>Daarmee wordt bedoeld dat je in goede tijden wat geld opzij legt, voor eventuele slechte tijden. Dit betekent niet dat de onderneming over meer liquide middelen beschikt. Reserves worden vaak in productiemiddelen geïnvesteerd. Weerstandsvermogen is ook handig bij het aanvragen van nieuw vreemd vermogen. Iemand die jou geld uitleent wilt ook enige zekerheid hebben. Hoe meer eigen vermogen er is ten opzichte van het vreemde vermogen, hoe groter de kans dat de verschaffer zijn geld terugkrijgt.</w:t>
      </w:r>
    </w:p>
    <w:p w14:paraId="30272DDC" w14:textId="77777777" w:rsidR="00346151" w:rsidRPr="00346151" w:rsidRDefault="00346151" w:rsidP="00346151">
      <w:pPr>
        <w:pStyle w:val="Lijstalinea"/>
        <w:numPr>
          <w:ilvl w:val="1"/>
          <w:numId w:val="26"/>
        </w:numPr>
        <w:rPr>
          <w:b/>
        </w:rPr>
      </w:pPr>
      <w:r>
        <w:rPr>
          <w:b/>
        </w:rPr>
        <w:t xml:space="preserve">Het vervangen van vreemd vermogen in eigen vermogen. </w:t>
      </w:r>
      <w:r>
        <w:t xml:space="preserve">Als een onderneming geld reserveert uit de winst, en hiermee vreemd vermogen aflost, wordt het vreemd vermogen vervangen door eigen vermogen. Hierdoor dalen de </w:t>
      </w:r>
      <w:r>
        <w:rPr>
          <w:b/>
        </w:rPr>
        <w:t xml:space="preserve">interestkosten </w:t>
      </w:r>
      <w:r>
        <w:t>in de toekomst.</w:t>
      </w:r>
    </w:p>
    <w:p w14:paraId="6A171F85" w14:textId="77777777" w:rsidR="00346151" w:rsidRPr="001F5D2A" w:rsidRDefault="00346151" w:rsidP="00346151">
      <w:pPr>
        <w:pStyle w:val="Lijstalinea"/>
        <w:numPr>
          <w:ilvl w:val="1"/>
          <w:numId w:val="26"/>
        </w:numPr>
        <w:rPr>
          <w:b/>
        </w:rPr>
      </w:pPr>
      <w:r>
        <w:rPr>
          <w:b/>
        </w:rPr>
        <w:t xml:space="preserve">Dividendstabilisatie. </w:t>
      </w:r>
      <w:r w:rsidR="001F5D2A">
        <w:t>Hiermee proberen ondernemingen elk jaar evenveel dividend uit te keren (stabiel). Dit kan door in goede tijden een deel van de winst niet uit te keren en te bewaren voor mindere tijden, zodat het vertrouwen van de beleggers er nog steeds blijft.</w:t>
      </w:r>
    </w:p>
    <w:p w14:paraId="14211FEA" w14:textId="77777777" w:rsidR="001F5D2A" w:rsidRPr="004D7DD7" w:rsidRDefault="001F5D2A" w:rsidP="00346151">
      <w:pPr>
        <w:pStyle w:val="Lijstalinea"/>
        <w:numPr>
          <w:ilvl w:val="1"/>
          <w:numId w:val="26"/>
        </w:numPr>
        <w:rPr>
          <w:b/>
        </w:rPr>
      </w:pPr>
      <w:r>
        <w:rPr>
          <w:b/>
        </w:rPr>
        <w:t xml:space="preserve">Uitbreiding. </w:t>
      </w:r>
      <w:r>
        <w:t>De onderneming reserveert geld om in de toekomst uit te breiden en groeien.</w:t>
      </w:r>
    </w:p>
    <w:p w14:paraId="55D20B61" w14:textId="77777777" w:rsidR="004D7DD7" w:rsidRDefault="004D7DD7" w:rsidP="004D7DD7">
      <w:pPr>
        <w:pStyle w:val="Lijstalinea"/>
        <w:numPr>
          <w:ilvl w:val="0"/>
          <w:numId w:val="26"/>
        </w:numPr>
        <w:rPr>
          <w:b/>
        </w:rPr>
      </w:pPr>
      <w:r>
        <w:rPr>
          <w:b/>
        </w:rPr>
        <w:t>Reserves kunnen dalen of van balans verdwijnen door:</w:t>
      </w:r>
    </w:p>
    <w:p w14:paraId="760B6AFE" w14:textId="77777777" w:rsidR="004D7DD7" w:rsidRDefault="004D7DD7" w:rsidP="004D7DD7">
      <w:pPr>
        <w:pStyle w:val="Lijstalinea"/>
        <w:numPr>
          <w:ilvl w:val="1"/>
          <w:numId w:val="26"/>
        </w:numPr>
        <w:rPr>
          <w:b/>
        </w:rPr>
      </w:pPr>
      <w:r>
        <w:rPr>
          <w:b/>
        </w:rPr>
        <w:t xml:space="preserve">Geleden verliezen worden afgeboekt ten laste van de reserve. </w:t>
      </w:r>
    </w:p>
    <w:p w14:paraId="2F147B8D" w14:textId="77777777" w:rsidR="004D7DD7" w:rsidRDefault="004D7DD7" w:rsidP="004D7DD7">
      <w:pPr>
        <w:pStyle w:val="Lijstalinea"/>
        <w:numPr>
          <w:ilvl w:val="1"/>
          <w:numId w:val="26"/>
        </w:numPr>
        <w:rPr>
          <w:b/>
        </w:rPr>
      </w:pPr>
      <w:r>
        <w:rPr>
          <w:b/>
        </w:rPr>
        <w:t>Na een waardedaling van activa neemt de herwaarderingsreserve af.</w:t>
      </w:r>
    </w:p>
    <w:p w14:paraId="3FD48BA4" w14:textId="77777777" w:rsidR="004D7DD7" w:rsidRPr="004D7DD7" w:rsidRDefault="004D7DD7" w:rsidP="004D7DD7">
      <w:pPr>
        <w:pStyle w:val="Lijstalinea"/>
        <w:numPr>
          <w:ilvl w:val="1"/>
          <w:numId w:val="26"/>
        </w:numPr>
        <w:rPr>
          <w:b/>
        </w:rPr>
      </w:pPr>
      <w:r>
        <w:rPr>
          <w:b/>
        </w:rPr>
        <w:t xml:space="preserve">De reserve wordt gebruikt voor het doel waarvoor zij is gecreëerd. </w:t>
      </w:r>
      <w:r>
        <w:t>De dividendreserve kan bijvoorbeeld verminderen omdat de NV te weinig winst heeft gemaakt en daarmee de aandeelhouders kan betalen. Daarvoor is de dividendreserve ook.</w:t>
      </w:r>
    </w:p>
    <w:p w14:paraId="57FDEDFD" w14:textId="77777777" w:rsidR="004D7DD7" w:rsidRPr="00346151" w:rsidRDefault="004D7DD7" w:rsidP="004D7DD7">
      <w:pPr>
        <w:pStyle w:val="Lijstalinea"/>
        <w:numPr>
          <w:ilvl w:val="1"/>
          <w:numId w:val="26"/>
        </w:numPr>
        <w:rPr>
          <w:b/>
        </w:rPr>
      </w:pPr>
      <w:r>
        <w:rPr>
          <w:b/>
        </w:rPr>
        <w:t xml:space="preserve">Uit de reserve worden aan de aandeelhouders gratis aandelen uitgekeerd </w:t>
      </w:r>
      <w:r w:rsidRPr="004D7DD7">
        <w:rPr>
          <w:b/>
        </w:rPr>
        <w:sym w:font="Wingdings" w:char="F0E0"/>
      </w:r>
      <w:r>
        <w:rPr>
          <w:b/>
        </w:rPr>
        <w:t xml:space="preserve"> bonusaandelen. </w:t>
      </w:r>
      <w:r>
        <w:t>Meestal gebeurt dit ten laste van de agioreserve, we spreken dan van een agiobonus.</w:t>
      </w:r>
    </w:p>
    <w:p w14:paraId="439FF3D4" w14:textId="77777777" w:rsidR="000C779E" w:rsidRDefault="000C779E" w:rsidP="00C936A7"/>
    <w:p w14:paraId="6A59DB96" w14:textId="77777777" w:rsidR="000C0C54" w:rsidRDefault="000C0C54" w:rsidP="00C936A7"/>
    <w:p w14:paraId="144A05F3" w14:textId="77777777" w:rsidR="000C0C54" w:rsidRDefault="000C0C54" w:rsidP="00C936A7"/>
    <w:p w14:paraId="76D309CD" w14:textId="77777777" w:rsidR="000C0C54" w:rsidRDefault="000C0C54" w:rsidP="00C936A7"/>
    <w:p w14:paraId="192BE51A" w14:textId="77777777" w:rsidR="000C0C54" w:rsidRDefault="000C0C54" w:rsidP="00C936A7"/>
    <w:p w14:paraId="4400D203" w14:textId="77777777" w:rsidR="000C0C54" w:rsidRDefault="000C0C54" w:rsidP="00C936A7"/>
    <w:p w14:paraId="6E85A670" w14:textId="77777777" w:rsidR="000C0C54" w:rsidRDefault="000C0C54" w:rsidP="00C936A7"/>
    <w:p w14:paraId="184EFF5D" w14:textId="77777777" w:rsidR="000C0C54" w:rsidRDefault="000C0C54" w:rsidP="00C936A7"/>
    <w:p w14:paraId="29A7632F" w14:textId="77777777" w:rsidR="000C0C54" w:rsidRDefault="000C0C54" w:rsidP="00C936A7"/>
    <w:p w14:paraId="1594D818" w14:textId="77777777" w:rsidR="000C0C54" w:rsidRDefault="000C0C54" w:rsidP="00C936A7"/>
    <w:p w14:paraId="0A32D847" w14:textId="77777777" w:rsidR="000C0C54" w:rsidRDefault="000C0C54" w:rsidP="00C936A7"/>
    <w:p w14:paraId="5B9FE12D" w14:textId="3D9261EB" w:rsidR="000C0C54" w:rsidRDefault="000C0C54" w:rsidP="00C936A7"/>
    <w:p w14:paraId="1F8E5CD5" w14:textId="77777777" w:rsidR="000C0C54" w:rsidRPr="008C5439" w:rsidRDefault="000C0C54" w:rsidP="00C936A7"/>
    <w:p w14:paraId="338C16EB" w14:textId="77777777" w:rsidR="008C5439" w:rsidRDefault="00240E73" w:rsidP="008C5439">
      <w:pPr>
        <w:rPr>
          <w:b/>
        </w:rPr>
      </w:pPr>
      <w:r>
        <w:rPr>
          <w:b/>
        </w:rPr>
        <w:lastRenderedPageBreak/>
        <w:t>11.5 – Intrinsieke Waarde</w:t>
      </w:r>
    </w:p>
    <w:p w14:paraId="20581069" w14:textId="77777777" w:rsidR="00A1513A" w:rsidRDefault="00A1513A" w:rsidP="008C5439">
      <w:pPr>
        <w:rPr>
          <w:b/>
        </w:rPr>
      </w:pPr>
      <w:r>
        <w:rPr>
          <w:b/>
        </w:rPr>
        <w:t>Intrinsieke waarde van de onderneming:</w:t>
      </w:r>
    </w:p>
    <w:p w14:paraId="6D7A5A38" w14:textId="77777777" w:rsidR="00A1513A" w:rsidRDefault="00A1513A" w:rsidP="00A1513A">
      <w:pPr>
        <w:pStyle w:val="Lijstalinea"/>
        <w:numPr>
          <w:ilvl w:val="0"/>
          <w:numId w:val="28"/>
        </w:numPr>
        <w:rPr>
          <w:b/>
        </w:rPr>
      </w:pPr>
      <w:r>
        <w:rPr>
          <w:b/>
        </w:rPr>
        <w:t>Bereken je door:</w:t>
      </w:r>
    </w:p>
    <w:p w14:paraId="09E3FA87" w14:textId="77777777" w:rsidR="00A1513A" w:rsidRPr="00A1513A" w:rsidRDefault="00A1513A" w:rsidP="00A1513A">
      <w:pPr>
        <w:pStyle w:val="Lijstalinea"/>
        <w:numPr>
          <w:ilvl w:val="1"/>
          <w:numId w:val="28"/>
        </w:numPr>
        <w:rPr>
          <w:b/>
        </w:rPr>
      </w:pPr>
      <w:r w:rsidRPr="00A1513A">
        <w:rPr>
          <w:b/>
        </w:rPr>
        <w:t>Bezittingen minus vreemd vermogen</w:t>
      </w:r>
    </w:p>
    <w:p w14:paraId="0A0EBAFA" w14:textId="77777777" w:rsidR="00A1513A" w:rsidRPr="00A1513A" w:rsidRDefault="00A1513A" w:rsidP="00A1513A">
      <w:pPr>
        <w:pStyle w:val="Lijstalinea"/>
        <w:numPr>
          <w:ilvl w:val="1"/>
          <w:numId w:val="28"/>
        </w:numPr>
        <w:rPr>
          <w:b/>
        </w:rPr>
      </w:pPr>
      <w:r w:rsidRPr="00A1513A">
        <w:rPr>
          <w:b/>
        </w:rPr>
        <w:t xml:space="preserve">Gelijk aan het eigen vermogen. </w:t>
      </w:r>
      <w:r>
        <w:t>Het eigen vermogen is dus gelijk aan alle bezittingen minus het vreemd vermogen.</w:t>
      </w:r>
    </w:p>
    <w:p w14:paraId="7227C98E" w14:textId="77777777" w:rsidR="00A1513A" w:rsidRDefault="00A1513A" w:rsidP="00A1513A">
      <w:pPr>
        <w:rPr>
          <w:b/>
        </w:rPr>
      </w:pPr>
      <w:r>
        <w:rPr>
          <w:b/>
        </w:rPr>
        <w:t>Intrinsieke waarde per aandeel:</w:t>
      </w:r>
    </w:p>
    <w:p w14:paraId="7B6C4A63" w14:textId="77777777" w:rsidR="00A1513A" w:rsidRDefault="00A1513A" w:rsidP="00A1513A">
      <w:pPr>
        <w:pStyle w:val="Lijstalinea"/>
        <w:numPr>
          <w:ilvl w:val="0"/>
          <w:numId w:val="28"/>
        </w:numPr>
        <w:rPr>
          <w:b/>
        </w:rPr>
      </w:pPr>
      <w:r>
        <w:rPr>
          <w:b/>
        </w:rPr>
        <w:t>Bereken je door:</w:t>
      </w:r>
    </w:p>
    <w:p w14:paraId="046EB746" w14:textId="77777777" w:rsidR="00A1513A" w:rsidRDefault="00DD6D0E" w:rsidP="00A1513A">
      <w:pPr>
        <w:pStyle w:val="Lijstalinea"/>
        <w:numPr>
          <w:ilvl w:val="1"/>
          <w:numId w:val="28"/>
        </w:numPr>
        <w:rPr>
          <w:b/>
        </w:rPr>
      </w:pPr>
      <w:r>
        <w:rPr>
          <w:b/>
          <w:noProof/>
          <w:lang w:eastAsia="nl-NL"/>
        </w:rPr>
        <mc:AlternateContent>
          <mc:Choice Requires="wps">
            <w:drawing>
              <wp:anchor distT="0" distB="0" distL="114300" distR="114300" simplePos="0" relativeHeight="251659776" behindDoc="0" locked="0" layoutInCell="1" allowOverlap="1" wp14:anchorId="65DAA29E" wp14:editId="0F9D8728">
                <wp:simplePos x="0" y="0"/>
                <wp:positionH relativeFrom="column">
                  <wp:posOffset>789622</wp:posOffset>
                </wp:positionH>
                <wp:positionV relativeFrom="paragraph">
                  <wp:posOffset>175578</wp:posOffset>
                </wp:positionV>
                <wp:extent cx="1768415" cy="0"/>
                <wp:effectExtent l="0" t="0" r="22860" b="19050"/>
                <wp:wrapNone/>
                <wp:docPr id="2" name="Rechte verbindingslijn 2"/>
                <wp:cNvGraphicFramePr/>
                <a:graphic xmlns:a="http://schemas.openxmlformats.org/drawingml/2006/main">
                  <a:graphicData uri="http://schemas.microsoft.com/office/word/2010/wordprocessingShape">
                    <wps:wsp>
                      <wps:cNvCnPr/>
                      <wps:spPr>
                        <a:xfrm>
                          <a:off x="0" y="0"/>
                          <a:ext cx="176841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9683B" id="Rechte verbindingslijn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2.15pt,13.85pt" to="20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" strokecolor="#5b9bd5 [3204]" strokeweight="1.75pt">
                <v:stroke joinstyle="miter"/>
              </v:line>
            </w:pict>
          </mc:Fallback>
        </mc:AlternateContent>
      </w:r>
      <w:r w:rsidR="00A1513A">
        <w:rPr>
          <w:b/>
        </w:rPr>
        <w:t>Eigen vermogen</w:t>
      </w:r>
    </w:p>
    <w:p w14:paraId="26799CEC" w14:textId="77777777" w:rsidR="00A1513A" w:rsidRDefault="00A1513A" w:rsidP="00A1513A">
      <w:pPr>
        <w:pStyle w:val="Lijstalinea"/>
        <w:ind w:left="1440"/>
        <w:rPr>
          <w:b/>
        </w:rPr>
      </w:pPr>
      <w:r>
        <w:rPr>
          <w:b/>
        </w:rPr>
        <w:t>Aantal geplaatste aandelen</w:t>
      </w:r>
    </w:p>
    <w:p w14:paraId="2285CED2" w14:textId="77777777" w:rsidR="00240E73" w:rsidRDefault="00240E73" w:rsidP="008C5439">
      <w:pPr>
        <w:rPr>
          <w:b/>
        </w:rPr>
      </w:pPr>
      <w:r>
        <w:rPr>
          <w:b/>
        </w:rPr>
        <w:t>Eigen vermogen:</w:t>
      </w:r>
    </w:p>
    <w:p w14:paraId="025C13E7" w14:textId="77777777" w:rsidR="00240E73" w:rsidRDefault="00240E73" w:rsidP="00240E73">
      <w:pPr>
        <w:pStyle w:val="Lijstalinea"/>
        <w:numPr>
          <w:ilvl w:val="0"/>
          <w:numId w:val="27"/>
        </w:numPr>
        <w:rPr>
          <w:b/>
        </w:rPr>
      </w:pPr>
      <w:r>
        <w:rPr>
          <w:b/>
        </w:rPr>
        <w:t>Bestaat uit:</w:t>
      </w:r>
    </w:p>
    <w:p w14:paraId="21742E95" w14:textId="77777777" w:rsidR="00240E73" w:rsidRDefault="00240E73" w:rsidP="00240E73">
      <w:pPr>
        <w:pStyle w:val="Lijstalinea"/>
        <w:numPr>
          <w:ilvl w:val="1"/>
          <w:numId w:val="27"/>
        </w:numPr>
        <w:rPr>
          <w:b/>
        </w:rPr>
      </w:pPr>
      <w:r>
        <w:rPr>
          <w:b/>
        </w:rPr>
        <w:t>Geplaatst aandelenvermogen.</w:t>
      </w:r>
    </w:p>
    <w:p w14:paraId="012BBD50" w14:textId="77777777" w:rsidR="00240E73" w:rsidRDefault="00240E73" w:rsidP="00240E73">
      <w:pPr>
        <w:pStyle w:val="Lijstalinea"/>
        <w:numPr>
          <w:ilvl w:val="1"/>
          <w:numId w:val="27"/>
        </w:numPr>
        <w:rPr>
          <w:b/>
        </w:rPr>
      </w:pPr>
      <w:r>
        <w:rPr>
          <w:b/>
        </w:rPr>
        <w:t>Alle reserves.</w:t>
      </w:r>
    </w:p>
    <w:p w14:paraId="060A4C81" w14:textId="77777777" w:rsidR="00A1513A" w:rsidRPr="00A1513A" w:rsidRDefault="00240E73" w:rsidP="00A1513A">
      <w:pPr>
        <w:pStyle w:val="Lijstalinea"/>
        <w:numPr>
          <w:ilvl w:val="1"/>
          <w:numId w:val="27"/>
        </w:numPr>
        <w:rPr>
          <w:b/>
        </w:rPr>
      </w:pPr>
      <w:r>
        <w:rPr>
          <w:b/>
        </w:rPr>
        <w:t xml:space="preserve">Winst na belastingen. </w:t>
      </w:r>
      <w:r w:rsidR="00A1513A">
        <w:t>Het is beter om het eigen vermogen uit te rekenen na de winstverdeling. Omdat de winst nog wordt uitgekeerd in de vorm van tantièmes en dividend. Maar omdat het theoretisch mogelijk is de gehele winst minus vennootschapsbelasting te reserveren, beschouwen we de winst</w:t>
      </w:r>
      <w:r w:rsidR="00DD6D0E">
        <w:t xml:space="preserve"> na belasting</w:t>
      </w:r>
      <w:r w:rsidR="00A1513A">
        <w:t xml:space="preserve"> als eigen vermogen (als die nog niet verdeeld is).</w:t>
      </w:r>
    </w:p>
    <w:p w14:paraId="5425AB4F" w14:textId="77777777" w:rsidR="000E017D" w:rsidRDefault="000E017D" w:rsidP="000E017D">
      <w:pPr>
        <w:pStyle w:val="Lijstalinea"/>
        <w:numPr>
          <w:ilvl w:val="0"/>
          <w:numId w:val="27"/>
        </w:numPr>
        <w:rPr>
          <w:b/>
        </w:rPr>
      </w:pPr>
      <w:r>
        <w:rPr>
          <w:b/>
        </w:rPr>
        <w:t xml:space="preserve">Elke verandering/mutatie van het eigen vermogen heeft gevolgen voor de intrinsieke waarde. </w:t>
      </w:r>
    </w:p>
    <w:p w14:paraId="4429CEBF" w14:textId="77777777" w:rsidR="00EA67C9" w:rsidRDefault="00EA67C9" w:rsidP="00EA67C9">
      <w:pPr>
        <w:rPr>
          <w:b/>
        </w:rPr>
      </w:pPr>
    </w:p>
    <w:p w14:paraId="6D0AB359" w14:textId="536DE4CC" w:rsidR="00EA67C9" w:rsidRDefault="00EA67C9" w:rsidP="00EA67C9">
      <w:pPr>
        <w:rPr>
          <w:b/>
        </w:rPr>
      </w:pPr>
      <w:r>
        <w:rPr>
          <w:b/>
        </w:rPr>
        <w:t xml:space="preserve">11.6 </w:t>
      </w:r>
      <w:r w:rsidR="00622447">
        <w:rPr>
          <w:b/>
        </w:rPr>
        <w:t>–</w:t>
      </w:r>
      <w:r>
        <w:rPr>
          <w:b/>
        </w:rPr>
        <w:t xml:space="preserve"> Dividend</w:t>
      </w:r>
    </w:p>
    <w:p w14:paraId="3B1C8366" w14:textId="33F5175E" w:rsidR="00622447" w:rsidRDefault="00622447" w:rsidP="00EA67C9">
      <w:pPr>
        <w:rPr>
          <w:b/>
        </w:rPr>
      </w:pPr>
      <w:r>
        <w:rPr>
          <w:b/>
        </w:rPr>
        <w:t>Winst:</w:t>
      </w:r>
    </w:p>
    <w:p w14:paraId="783C14C1" w14:textId="13178C65" w:rsidR="00622447" w:rsidRDefault="00622447" w:rsidP="00622447">
      <w:pPr>
        <w:pStyle w:val="Lijstalinea"/>
        <w:numPr>
          <w:ilvl w:val="0"/>
          <w:numId w:val="29"/>
        </w:numPr>
        <w:rPr>
          <w:b/>
        </w:rPr>
      </w:pPr>
      <w:r>
        <w:t xml:space="preserve">Als een bedrijf winst heeft gemaakt, is dit voor de eigenaren/aandeelhouders. Hier moet wel nog vennootschapsbelasting af. Het deel van de winst dat naar de eigenaren gaat heet het </w:t>
      </w:r>
      <w:r>
        <w:rPr>
          <w:b/>
        </w:rPr>
        <w:t xml:space="preserve">dividend. </w:t>
      </w:r>
      <w:r>
        <w:t xml:space="preserve">Dat deel van de winst dat werknemers krijgen heet </w:t>
      </w:r>
      <w:r>
        <w:rPr>
          <w:b/>
        </w:rPr>
        <w:t xml:space="preserve">tantièmes. </w:t>
      </w:r>
      <w:r>
        <w:t xml:space="preserve">Een deel voor de werknemers heet een </w:t>
      </w:r>
      <w:r>
        <w:rPr>
          <w:b/>
        </w:rPr>
        <w:t>winstbonus.</w:t>
      </w:r>
    </w:p>
    <w:p w14:paraId="6AD2D71B" w14:textId="77777777" w:rsidR="00E22A6A" w:rsidRPr="00E22A6A" w:rsidRDefault="00E22A6A" w:rsidP="00E22A6A">
      <w:pPr>
        <w:rPr>
          <w:b/>
        </w:rPr>
      </w:pPr>
    </w:p>
    <w:p w14:paraId="4E8F44E2" w14:textId="77777777" w:rsidR="00A1513A" w:rsidRPr="00A1513A" w:rsidRDefault="00A1513A" w:rsidP="000E017D">
      <w:pPr>
        <w:pStyle w:val="Lijstalinea"/>
        <w:rPr>
          <w:b/>
        </w:rPr>
      </w:pPr>
    </w:p>
    <w:sectPr w:rsidR="00A1513A" w:rsidRPr="00A15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3C9"/>
    <w:multiLevelType w:val="hybridMultilevel"/>
    <w:tmpl w:val="C5A25CC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F">
      <w:start w:val="1"/>
      <w:numFmt w:val="decimal"/>
      <w:lvlText w:val="%3."/>
      <w:lvlJc w:val="left"/>
      <w:pPr>
        <w:ind w:left="2880" w:hanging="360"/>
      </w:pPr>
      <w:rPr>
        <w:rFont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5747189"/>
    <w:multiLevelType w:val="hybridMultilevel"/>
    <w:tmpl w:val="B3E27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7B7DE8"/>
    <w:multiLevelType w:val="hybridMultilevel"/>
    <w:tmpl w:val="EE586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3500D5"/>
    <w:multiLevelType w:val="hybridMultilevel"/>
    <w:tmpl w:val="0C36AE8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0A70C5"/>
    <w:multiLevelType w:val="hybridMultilevel"/>
    <w:tmpl w:val="0ADCD7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845A78"/>
    <w:multiLevelType w:val="hybridMultilevel"/>
    <w:tmpl w:val="DAC8AD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DA3587"/>
    <w:multiLevelType w:val="hybridMultilevel"/>
    <w:tmpl w:val="6D9E9E80"/>
    <w:lvl w:ilvl="0" w:tplc="04130003">
      <w:start w:val="1"/>
      <w:numFmt w:val="bullet"/>
      <w:lvlText w:val="o"/>
      <w:lvlJc w:val="left"/>
      <w:pPr>
        <w:ind w:left="3600" w:hanging="360"/>
      </w:pPr>
      <w:rPr>
        <w:rFonts w:ascii="Courier New" w:hAnsi="Courier New" w:cs="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18C163F1"/>
    <w:multiLevelType w:val="hybridMultilevel"/>
    <w:tmpl w:val="9E3E2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CA3B2C"/>
    <w:multiLevelType w:val="hybridMultilevel"/>
    <w:tmpl w:val="9104DA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750008"/>
    <w:multiLevelType w:val="hybridMultilevel"/>
    <w:tmpl w:val="C430F5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5E0D76"/>
    <w:multiLevelType w:val="hybridMultilevel"/>
    <w:tmpl w:val="249A9B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9A49B2"/>
    <w:multiLevelType w:val="hybridMultilevel"/>
    <w:tmpl w:val="BA164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C25C04"/>
    <w:multiLevelType w:val="hybridMultilevel"/>
    <w:tmpl w:val="9CEED8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CE6D2F"/>
    <w:multiLevelType w:val="hybridMultilevel"/>
    <w:tmpl w:val="E8DA9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091AA1"/>
    <w:multiLevelType w:val="hybridMultilevel"/>
    <w:tmpl w:val="A2F66414"/>
    <w:lvl w:ilvl="0" w:tplc="04130003">
      <w:start w:val="1"/>
      <w:numFmt w:val="bullet"/>
      <w:lvlText w:val="o"/>
      <w:lvlJc w:val="left"/>
      <w:pPr>
        <w:ind w:left="3600" w:hanging="360"/>
      </w:pPr>
      <w:rPr>
        <w:rFonts w:ascii="Courier New" w:hAnsi="Courier New" w:cs="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5" w15:restartNumberingAfterBreak="0">
    <w:nsid w:val="3ED64911"/>
    <w:multiLevelType w:val="hybridMultilevel"/>
    <w:tmpl w:val="8822FCA2"/>
    <w:lvl w:ilvl="0" w:tplc="04130003">
      <w:start w:val="1"/>
      <w:numFmt w:val="bullet"/>
      <w:lvlText w:val="o"/>
      <w:lvlJc w:val="left"/>
      <w:pPr>
        <w:ind w:left="3600" w:hanging="360"/>
      </w:pPr>
      <w:rPr>
        <w:rFonts w:ascii="Courier New" w:hAnsi="Courier New" w:cs="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6" w15:restartNumberingAfterBreak="0">
    <w:nsid w:val="45643D48"/>
    <w:multiLevelType w:val="hybridMultilevel"/>
    <w:tmpl w:val="73806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F53389"/>
    <w:multiLevelType w:val="hybridMultilevel"/>
    <w:tmpl w:val="5874BFD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021509B"/>
    <w:multiLevelType w:val="hybridMultilevel"/>
    <w:tmpl w:val="FFD415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E85FC1"/>
    <w:multiLevelType w:val="hybridMultilevel"/>
    <w:tmpl w:val="74460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80FD4"/>
    <w:multiLevelType w:val="hybridMultilevel"/>
    <w:tmpl w:val="B972F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6029D6"/>
    <w:multiLevelType w:val="hybridMultilevel"/>
    <w:tmpl w:val="67CC61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352E25"/>
    <w:multiLevelType w:val="hybridMultilevel"/>
    <w:tmpl w:val="172406F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65BF1DA7"/>
    <w:multiLevelType w:val="hybridMultilevel"/>
    <w:tmpl w:val="71204D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BDE71A7"/>
    <w:multiLevelType w:val="hybridMultilevel"/>
    <w:tmpl w:val="AA90E2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C5628B"/>
    <w:multiLevelType w:val="hybridMultilevel"/>
    <w:tmpl w:val="549C7B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152293B"/>
    <w:multiLevelType w:val="hybridMultilevel"/>
    <w:tmpl w:val="F59C1F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7734B4"/>
    <w:multiLevelType w:val="hybridMultilevel"/>
    <w:tmpl w:val="2620E26E"/>
    <w:lvl w:ilvl="0" w:tplc="04130003">
      <w:start w:val="1"/>
      <w:numFmt w:val="bullet"/>
      <w:lvlText w:val="o"/>
      <w:lvlJc w:val="left"/>
      <w:pPr>
        <w:ind w:left="3192" w:hanging="360"/>
      </w:pPr>
      <w:rPr>
        <w:rFonts w:ascii="Courier New" w:hAnsi="Courier New" w:cs="Courier New"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8" w15:restartNumberingAfterBreak="0">
    <w:nsid w:val="75701F42"/>
    <w:multiLevelType w:val="hybridMultilevel"/>
    <w:tmpl w:val="ABF8EE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9"/>
  </w:num>
  <w:num w:numId="4">
    <w:abstractNumId w:val="3"/>
  </w:num>
  <w:num w:numId="5">
    <w:abstractNumId w:val="25"/>
  </w:num>
  <w:num w:numId="6">
    <w:abstractNumId w:val="28"/>
  </w:num>
  <w:num w:numId="7">
    <w:abstractNumId w:val="27"/>
  </w:num>
  <w:num w:numId="8">
    <w:abstractNumId w:val="10"/>
  </w:num>
  <w:num w:numId="9">
    <w:abstractNumId w:val="8"/>
  </w:num>
  <w:num w:numId="10">
    <w:abstractNumId w:val="14"/>
  </w:num>
  <w:num w:numId="11">
    <w:abstractNumId w:val="15"/>
  </w:num>
  <w:num w:numId="12">
    <w:abstractNumId w:val="6"/>
  </w:num>
  <w:num w:numId="13">
    <w:abstractNumId w:val="12"/>
  </w:num>
  <w:num w:numId="14">
    <w:abstractNumId w:val="17"/>
  </w:num>
  <w:num w:numId="15">
    <w:abstractNumId w:val="11"/>
  </w:num>
  <w:num w:numId="16">
    <w:abstractNumId w:val="2"/>
  </w:num>
  <w:num w:numId="17">
    <w:abstractNumId w:val="20"/>
  </w:num>
  <w:num w:numId="18">
    <w:abstractNumId w:val="18"/>
  </w:num>
  <w:num w:numId="19">
    <w:abstractNumId w:val="13"/>
  </w:num>
  <w:num w:numId="20">
    <w:abstractNumId w:val="19"/>
  </w:num>
  <w:num w:numId="21">
    <w:abstractNumId w:val="22"/>
  </w:num>
  <w:num w:numId="22">
    <w:abstractNumId w:val="24"/>
  </w:num>
  <w:num w:numId="23">
    <w:abstractNumId w:val="16"/>
  </w:num>
  <w:num w:numId="24">
    <w:abstractNumId w:val="23"/>
  </w:num>
  <w:num w:numId="25">
    <w:abstractNumId w:val="0"/>
  </w:num>
  <w:num w:numId="26">
    <w:abstractNumId w:val="5"/>
  </w:num>
  <w:num w:numId="27">
    <w:abstractNumId w:val="1"/>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7B"/>
    <w:rsid w:val="00051D9B"/>
    <w:rsid w:val="000A025F"/>
    <w:rsid w:val="000C0C54"/>
    <w:rsid w:val="000C779E"/>
    <w:rsid w:val="000E017D"/>
    <w:rsid w:val="00115E26"/>
    <w:rsid w:val="00117BC0"/>
    <w:rsid w:val="00135574"/>
    <w:rsid w:val="001509ED"/>
    <w:rsid w:val="00191BA4"/>
    <w:rsid w:val="001E27BB"/>
    <w:rsid w:val="001F5D2A"/>
    <w:rsid w:val="00200A95"/>
    <w:rsid w:val="00240E73"/>
    <w:rsid w:val="00263B07"/>
    <w:rsid w:val="0028475A"/>
    <w:rsid w:val="002E6E27"/>
    <w:rsid w:val="00346151"/>
    <w:rsid w:val="003B43DB"/>
    <w:rsid w:val="003B57EF"/>
    <w:rsid w:val="003F3FEA"/>
    <w:rsid w:val="00423A19"/>
    <w:rsid w:val="004C7872"/>
    <w:rsid w:val="004D7DD7"/>
    <w:rsid w:val="004F7289"/>
    <w:rsid w:val="00506EB4"/>
    <w:rsid w:val="00527476"/>
    <w:rsid w:val="00547853"/>
    <w:rsid w:val="005815F7"/>
    <w:rsid w:val="00584114"/>
    <w:rsid w:val="0059615C"/>
    <w:rsid w:val="005C2BE0"/>
    <w:rsid w:val="00616EC6"/>
    <w:rsid w:val="00622447"/>
    <w:rsid w:val="006A787B"/>
    <w:rsid w:val="006E2983"/>
    <w:rsid w:val="00713471"/>
    <w:rsid w:val="007431C6"/>
    <w:rsid w:val="007A4A9E"/>
    <w:rsid w:val="008216FD"/>
    <w:rsid w:val="008358A2"/>
    <w:rsid w:val="008C5439"/>
    <w:rsid w:val="008F6242"/>
    <w:rsid w:val="00987EC6"/>
    <w:rsid w:val="009C54D2"/>
    <w:rsid w:val="009D4501"/>
    <w:rsid w:val="009E5FEC"/>
    <w:rsid w:val="00A1513A"/>
    <w:rsid w:val="00A41507"/>
    <w:rsid w:val="00B24673"/>
    <w:rsid w:val="00B81688"/>
    <w:rsid w:val="00C27CAE"/>
    <w:rsid w:val="00C724AE"/>
    <w:rsid w:val="00C936A7"/>
    <w:rsid w:val="00CD4C3A"/>
    <w:rsid w:val="00CF6911"/>
    <w:rsid w:val="00DD6D0E"/>
    <w:rsid w:val="00E020BE"/>
    <w:rsid w:val="00E22A6A"/>
    <w:rsid w:val="00E91F24"/>
    <w:rsid w:val="00EA67C9"/>
    <w:rsid w:val="00F1653A"/>
    <w:rsid w:val="00F76E6E"/>
    <w:rsid w:val="00FB6126"/>
    <w:rsid w:val="00FD6DBB"/>
    <w:rsid w:val="00FF2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B71"/>
  <w15:chartTrackingRefBased/>
  <w15:docId w15:val="{23DD4A4A-B7DF-45A2-A730-19ADD06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87B"/>
    <w:pPr>
      <w:ind w:left="720"/>
      <w:contextualSpacing/>
    </w:pPr>
  </w:style>
  <w:style w:type="character" w:customStyle="1" w:styleId="apple-converted-space">
    <w:name w:val="apple-converted-space"/>
    <w:basedOn w:val="Standaardalinea-lettertype"/>
    <w:rsid w:val="0054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2200</Words>
  <Characters>12103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Goessens</dc:creator>
  <cp:keywords/>
  <dc:description/>
  <cp:lastModifiedBy>Ward Goessens</cp:lastModifiedBy>
  <cp:revision>4</cp:revision>
  <dcterms:created xsi:type="dcterms:W3CDTF">2016-01-20T08:48:00Z</dcterms:created>
  <dcterms:modified xsi:type="dcterms:W3CDTF">2016-03-29T16:41:00Z</dcterms:modified>
</cp:coreProperties>
</file>