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07" w:rsidRPr="001C204E" w:rsidRDefault="00F85D07" w:rsidP="00F85D07">
      <w:pPr>
        <w:pStyle w:val="Titel"/>
        <w:jc w:val="center"/>
        <w:rPr>
          <w:sz w:val="44"/>
          <w:lang w:val="en-GB"/>
        </w:rPr>
      </w:pPr>
      <w:r w:rsidRPr="001C204E">
        <w:rPr>
          <w:sz w:val="44"/>
          <w:lang w:val="en-GB"/>
        </w:rPr>
        <w:t xml:space="preserve">- G E S C H I E D E N I S </w:t>
      </w:r>
      <w:r>
        <w:rPr>
          <w:sz w:val="44"/>
          <w:lang w:val="en-GB"/>
        </w:rPr>
        <w:t xml:space="preserve"> </w:t>
      </w:r>
      <w:r w:rsidRPr="001C204E">
        <w:rPr>
          <w:sz w:val="44"/>
          <w:lang w:val="en-GB"/>
        </w:rPr>
        <w:t>-</w:t>
      </w:r>
    </w:p>
    <w:p w:rsidR="00936C44" w:rsidRPr="005B6B4F" w:rsidRDefault="00F85D07" w:rsidP="00F85D07">
      <w:pPr>
        <w:jc w:val="center"/>
        <w:rPr>
          <w:i/>
          <w:sz w:val="24"/>
          <w:lang w:val="en-GB"/>
        </w:rPr>
      </w:pPr>
      <w:r w:rsidRPr="005B6B4F">
        <w:rPr>
          <w:i/>
          <w:sz w:val="24"/>
          <w:lang w:val="en-GB"/>
        </w:rPr>
        <w:t>Tijdvak 1</w:t>
      </w:r>
    </w:p>
    <w:p w:rsidR="002661EC" w:rsidRPr="002661EC" w:rsidRDefault="002661EC" w:rsidP="002661EC">
      <w:pPr>
        <w:pStyle w:val="Kop1"/>
        <w:rPr>
          <w:b/>
          <w:color w:val="ED7D31" w:themeColor="accent2"/>
          <w:lang w:val="en-GB"/>
        </w:rPr>
      </w:pPr>
      <w:r w:rsidRPr="002661EC">
        <w:rPr>
          <w:b/>
          <w:color w:val="ED7D31" w:themeColor="accent2"/>
          <w:lang w:val="en-GB"/>
        </w:rPr>
        <w:t>Tijdvak 1</w:t>
      </w:r>
    </w:p>
    <w:p w:rsidR="002661EC" w:rsidRPr="002661EC" w:rsidRDefault="002661EC" w:rsidP="002661EC">
      <w:pPr>
        <w:rPr>
          <w:color w:val="ED7D31" w:themeColor="accent1"/>
          <w:sz w:val="24"/>
          <w:lang w:val="en-GB"/>
        </w:rPr>
      </w:pPr>
      <w:r w:rsidRPr="002661EC">
        <w:rPr>
          <w:color w:val="ED7D31" w:themeColor="accent1"/>
          <w:sz w:val="24"/>
          <w:lang w:val="en-GB"/>
        </w:rPr>
        <w:t>- T I J D   V A N   J A G E R S   E N   B O E R E N</w:t>
      </w:r>
      <w:r w:rsidRPr="002661EC">
        <w:rPr>
          <w:color w:val="B84A00"/>
          <w:sz w:val="24"/>
          <w:lang w:val="en-GB"/>
        </w:rPr>
        <w:t xml:space="preserve"> </w:t>
      </w:r>
      <w:r w:rsidRPr="002661EC">
        <w:rPr>
          <w:color w:val="ED7D31" w:themeColor="accent1"/>
          <w:sz w:val="24"/>
          <w:lang w:val="en-GB"/>
        </w:rPr>
        <w:t>-</w:t>
      </w:r>
    </w:p>
    <w:p w:rsidR="002661EC" w:rsidRPr="002661EC" w:rsidRDefault="00F96FC1" w:rsidP="002661EC">
      <w:pPr>
        <w:pStyle w:val="Geenafstand"/>
        <w:rPr>
          <w:i/>
          <w:color w:val="C04E00"/>
          <w:sz w:val="24"/>
        </w:rPr>
      </w:pPr>
      <w:r>
        <w:rPr>
          <w:i/>
          <w:color w:val="CC5300"/>
          <w:sz w:val="24"/>
        </w:rPr>
        <w:t xml:space="preserve">1.1 De levenswijze van </w:t>
      </w:r>
      <w:bookmarkStart w:id="0" w:name="_GoBack"/>
      <w:r w:rsidRPr="00003D10">
        <w:rPr>
          <w:i/>
          <w:color w:val="CC5300"/>
          <w:sz w:val="24"/>
        </w:rPr>
        <w:t>jagers-verzamelaars.</w:t>
      </w:r>
      <w:r>
        <w:rPr>
          <w:i/>
          <w:color w:val="CC5300"/>
          <w:sz w:val="24"/>
        </w:rPr>
        <w:t xml:space="preserve"> </w:t>
      </w:r>
      <w:bookmarkEnd w:id="0"/>
      <w:r>
        <w:rPr>
          <w:i/>
          <w:color w:val="CC5300"/>
          <w:sz w:val="24"/>
        </w:rPr>
        <w:t>&amp; Ontstaan van landbouw, landbouwsamenlevingen.</w:t>
      </w:r>
    </w:p>
    <w:p w:rsidR="002661EC" w:rsidRPr="00AD7B1F" w:rsidRDefault="002661EC" w:rsidP="002661EC">
      <w:pPr>
        <w:pStyle w:val="Geenafstand"/>
        <w:rPr>
          <w:sz w:val="24"/>
        </w:rPr>
      </w:pPr>
      <w:r w:rsidRPr="00AD7B1F">
        <w:rPr>
          <w:sz w:val="24"/>
        </w:rPr>
        <w:t xml:space="preserve">In een gebied met bomen, gras, water, mammoeten, vogels, vis, herten en beren wisten de jagers-verzamelaars wat ze waar konden halen, dit kwam door ervaring. Ze maakten daar een hoofdkamp, omringd door verschillende </w:t>
      </w:r>
      <w:proofErr w:type="spellStart"/>
      <w:r w:rsidRPr="00AD7B1F">
        <w:rPr>
          <w:sz w:val="24"/>
        </w:rPr>
        <w:t>subkampen</w:t>
      </w:r>
      <w:proofErr w:type="spellEnd"/>
      <w:r w:rsidRPr="00AD7B1F">
        <w:rPr>
          <w:sz w:val="24"/>
        </w:rPr>
        <w:t xml:space="preserve">. </w:t>
      </w:r>
    </w:p>
    <w:p w:rsidR="002661EC" w:rsidRPr="00AD7B1F" w:rsidRDefault="002661EC" w:rsidP="002661EC">
      <w:pPr>
        <w:pStyle w:val="Geenafstand"/>
        <w:rPr>
          <w:sz w:val="24"/>
        </w:rPr>
      </w:pPr>
      <w:r w:rsidRPr="00AD7B1F">
        <w:rPr>
          <w:sz w:val="24"/>
        </w:rPr>
        <w:t>De eerste mensen jaagden niet, maar waren waarschijnlijk aaseters, die vaste looproutes gebruikten samen met ervaren personen.</w:t>
      </w:r>
    </w:p>
    <w:p w:rsidR="002661EC" w:rsidRPr="00AD7B1F" w:rsidRDefault="002661EC" w:rsidP="002661EC">
      <w:pPr>
        <w:pStyle w:val="Geenafstand"/>
        <w:rPr>
          <w:sz w:val="24"/>
        </w:rPr>
      </w:pPr>
      <w:r w:rsidRPr="00AD7B1F">
        <w:rPr>
          <w:sz w:val="24"/>
        </w:rPr>
        <w:t>Als er genoeg eten is voor het aantal mensen dat er kan leven zonder honger, noemen we dat het draagvermogen.</w:t>
      </w:r>
    </w:p>
    <w:p w:rsidR="002661EC" w:rsidRPr="00AD7B1F" w:rsidRDefault="002661EC" w:rsidP="002661EC">
      <w:pPr>
        <w:pStyle w:val="Geenafstand"/>
        <w:rPr>
          <w:sz w:val="24"/>
        </w:rPr>
      </w:pPr>
    </w:p>
    <w:tbl>
      <w:tblPr>
        <w:tblStyle w:val="Tabelrasterlicht"/>
        <w:tblW w:w="0" w:type="auto"/>
        <w:tblLook w:val="04A0" w:firstRow="1" w:lastRow="0" w:firstColumn="1" w:lastColumn="0" w:noHBand="0" w:noVBand="1"/>
      </w:tblPr>
      <w:tblGrid>
        <w:gridCol w:w="3020"/>
        <w:gridCol w:w="3021"/>
        <w:gridCol w:w="3021"/>
      </w:tblGrid>
      <w:tr w:rsidR="002661EC" w:rsidRPr="00AD7B1F" w:rsidTr="00EB55B8">
        <w:tc>
          <w:tcPr>
            <w:tcW w:w="3020" w:type="dxa"/>
          </w:tcPr>
          <w:p w:rsidR="002661EC" w:rsidRPr="00AD7B1F" w:rsidRDefault="002661EC" w:rsidP="00EB55B8">
            <w:pPr>
              <w:pStyle w:val="Geenafstand"/>
              <w:jc w:val="center"/>
              <w:rPr>
                <w:b/>
                <w:sz w:val="24"/>
              </w:rPr>
            </w:pPr>
          </w:p>
        </w:tc>
        <w:tc>
          <w:tcPr>
            <w:tcW w:w="3021" w:type="dxa"/>
          </w:tcPr>
          <w:p w:rsidR="002661EC" w:rsidRPr="00AD7B1F" w:rsidRDefault="00C41764" w:rsidP="00EB55B8">
            <w:pPr>
              <w:pStyle w:val="Geenafstand"/>
              <w:jc w:val="center"/>
              <w:rPr>
                <w:b/>
                <w:sz w:val="24"/>
              </w:rPr>
            </w:pPr>
            <w:r>
              <w:rPr>
                <w:b/>
                <w:sz w:val="24"/>
              </w:rPr>
              <w:t>J</w:t>
            </w:r>
            <w:r w:rsidR="002661EC" w:rsidRPr="00AD7B1F">
              <w:rPr>
                <w:b/>
                <w:sz w:val="24"/>
              </w:rPr>
              <w:t>agers-verzamelaars</w:t>
            </w:r>
          </w:p>
        </w:tc>
        <w:tc>
          <w:tcPr>
            <w:tcW w:w="3021" w:type="dxa"/>
          </w:tcPr>
          <w:p w:rsidR="002661EC" w:rsidRPr="00AD7B1F" w:rsidRDefault="002661EC" w:rsidP="00EB55B8">
            <w:pPr>
              <w:pStyle w:val="Geenafstand"/>
              <w:jc w:val="center"/>
              <w:rPr>
                <w:b/>
                <w:sz w:val="24"/>
              </w:rPr>
            </w:pPr>
            <w:r w:rsidRPr="00AD7B1F">
              <w:rPr>
                <w:b/>
                <w:sz w:val="24"/>
              </w:rPr>
              <w:t>Landbouwers</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middel van bestaan</w:t>
            </w:r>
          </w:p>
        </w:tc>
        <w:tc>
          <w:tcPr>
            <w:tcW w:w="3021" w:type="dxa"/>
          </w:tcPr>
          <w:p w:rsidR="002661EC" w:rsidRPr="00AD7B1F" w:rsidRDefault="002661EC" w:rsidP="00EB55B8">
            <w:pPr>
              <w:pStyle w:val="Geenafstand"/>
              <w:rPr>
                <w:sz w:val="24"/>
              </w:rPr>
            </w:pPr>
            <w:r w:rsidRPr="00AD7B1F">
              <w:rPr>
                <w:sz w:val="24"/>
              </w:rPr>
              <w:t>jagen op wilde dieren &amp; verzamelen van plantaardig voedsel</w:t>
            </w:r>
          </w:p>
        </w:tc>
        <w:tc>
          <w:tcPr>
            <w:tcW w:w="3021" w:type="dxa"/>
          </w:tcPr>
          <w:p w:rsidR="002661EC" w:rsidRPr="00AD7B1F" w:rsidRDefault="002661EC" w:rsidP="00EB55B8">
            <w:pPr>
              <w:pStyle w:val="Geenafstand"/>
              <w:rPr>
                <w:sz w:val="24"/>
              </w:rPr>
            </w:pPr>
            <w:r w:rsidRPr="00AD7B1F">
              <w:rPr>
                <w:sz w:val="24"/>
              </w:rPr>
              <w:t>verbouwen gewassen &amp; houden van tamme dieren</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groepsgrootte</w:t>
            </w:r>
          </w:p>
        </w:tc>
        <w:tc>
          <w:tcPr>
            <w:tcW w:w="3021" w:type="dxa"/>
          </w:tcPr>
          <w:p w:rsidR="002661EC" w:rsidRPr="00AD7B1F" w:rsidRDefault="002661EC" w:rsidP="00EB55B8">
            <w:pPr>
              <w:pStyle w:val="Geenafstand"/>
              <w:rPr>
                <w:sz w:val="24"/>
              </w:rPr>
            </w:pPr>
            <w:r w:rsidRPr="00AD7B1F">
              <w:rPr>
                <w:sz w:val="24"/>
              </w:rPr>
              <w:t>kleine groepen: 20-50 pers.</w:t>
            </w:r>
          </w:p>
        </w:tc>
        <w:tc>
          <w:tcPr>
            <w:tcW w:w="3021" w:type="dxa"/>
          </w:tcPr>
          <w:p w:rsidR="002661EC" w:rsidRPr="00AD7B1F" w:rsidRDefault="002661EC" w:rsidP="00EB55B8">
            <w:pPr>
              <w:pStyle w:val="Geenafstand"/>
              <w:rPr>
                <w:sz w:val="24"/>
              </w:rPr>
            </w:pPr>
            <w:r w:rsidRPr="00AD7B1F">
              <w:rPr>
                <w:sz w:val="24"/>
              </w:rPr>
              <w:t>kleine dorpen: 40-80 pers.</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nederzettingspatroon</w:t>
            </w:r>
          </w:p>
        </w:tc>
        <w:tc>
          <w:tcPr>
            <w:tcW w:w="3021" w:type="dxa"/>
          </w:tcPr>
          <w:p w:rsidR="002661EC" w:rsidRPr="00AD7B1F" w:rsidRDefault="002661EC" w:rsidP="00EB55B8">
            <w:pPr>
              <w:pStyle w:val="Geenafstand"/>
              <w:rPr>
                <w:sz w:val="24"/>
              </w:rPr>
            </w:pPr>
            <w:r w:rsidRPr="00AD7B1F">
              <w:rPr>
                <w:sz w:val="24"/>
              </w:rPr>
              <w:t>nomadisch, tijdelijke kampen met tenten/hutten</w:t>
            </w:r>
          </w:p>
        </w:tc>
        <w:tc>
          <w:tcPr>
            <w:tcW w:w="3021" w:type="dxa"/>
          </w:tcPr>
          <w:p w:rsidR="002661EC" w:rsidRPr="00AD7B1F" w:rsidRDefault="002661EC" w:rsidP="00EB55B8">
            <w:pPr>
              <w:pStyle w:val="Geenafstand"/>
              <w:rPr>
                <w:sz w:val="24"/>
              </w:rPr>
            </w:pPr>
            <w:r w:rsidRPr="00AD7B1F">
              <w:rPr>
                <w:sz w:val="24"/>
              </w:rPr>
              <w:t>sedentair (1 plaats), met stevige boerderijen</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bezit</w:t>
            </w:r>
          </w:p>
        </w:tc>
        <w:tc>
          <w:tcPr>
            <w:tcW w:w="3021" w:type="dxa"/>
          </w:tcPr>
          <w:p w:rsidR="002661EC" w:rsidRPr="00AD7B1F" w:rsidRDefault="002661EC" w:rsidP="00EB55B8">
            <w:pPr>
              <w:pStyle w:val="Geenafstand"/>
              <w:rPr>
                <w:sz w:val="24"/>
              </w:rPr>
            </w:pPr>
            <w:r w:rsidRPr="00AD7B1F">
              <w:rPr>
                <w:sz w:val="24"/>
              </w:rPr>
              <w:t>weinig bezit</w:t>
            </w:r>
          </w:p>
        </w:tc>
        <w:tc>
          <w:tcPr>
            <w:tcW w:w="3021" w:type="dxa"/>
          </w:tcPr>
          <w:p w:rsidR="002661EC" w:rsidRPr="00AD7B1F" w:rsidRDefault="002661EC" w:rsidP="00EB55B8">
            <w:pPr>
              <w:pStyle w:val="Geenafstand"/>
              <w:rPr>
                <w:sz w:val="24"/>
              </w:rPr>
            </w:pPr>
            <w:r w:rsidRPr="00AD7B1F">
              <w:rPr>
                <w:sz w:val="24"/>
              </w:rPr>
              <w:t>veel bezit</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sociale verhoudingen</w:t>
            </w:r>
          </w:p>
        </w:tc>
        <w:tc>
          <w:tcPr>
            <w:tcW w:w="3021" w:type="dxa"/>
          </w:tcPr>
          <w:p w:rsidR="002661EC" w:rsidRPr="00AD7B1F" w:rsidRDefault="002661EC" w:rsidP="00EB55B8">
            <w:pPr>
              <w:pStyle w:val="Geenafstand"/>
              <w:rPr>
                <w:sz w:val="24"/>
              </w:rPr>
            </w:pPr>
            <w:r w:rsidRPr="00AD7B1F">
              <w:rPr>
                <w:sz w:val="24"/>
              </w:rPr>
              <w:t>egalitair</w:t>
            </w:r>
          </w:p>
        </w:tc>
        <w:tc>
          <w:tcPr>
            <w:tcW w:w="3021" w:type="dxa"/>
          </w:tcPr>
          <w:p w:rsidR="002661EC" w:rsidRPr="00AD7B1F" w:rsidRDefault="002661EC" w:rsidP="00EB55B8">
            <w:pPr>
              <w:pStyle w:val="Geenafstand"/>
              <w:rPr>
                <w:sz w:val="24"/>
              </w:rPr>
            </w:pPr>
            <w:r w:rsidRPr="00AD7B1F">
              <w:rPr>
                <w:sz w:val="24"/>
              </w:rPr>
              <w:t>elitair</w:t>
            </w:r>
          </w:p>
        </w:tc>
      </w:tr>
      <w:tr w:rsidR="002661EC" w:rsidRPr="00AD7B1F" w:rsidTr="00EB55B8">
        <w:tc>
          <w:tcPr>
            <w:tcW w:w="3020" w:type="dxa"/>
          </w:tcPr>
          <w:p w:rsidR="002661EC" w:rsidRPr="00AD7B1F" w:rsidRDefault="002661EC" w:rsidP="00EB55B8">
            <w:pPr>
              <w:pStyle w:val="Geenafstand"/>
              <w:rPr>
                <w:i/>
                <w:sz w:val="24"/>
              </w:rPr>
            </w:pPr>
            <w:r w:rsidRPr="00AD7B1F">
              <w:rPr>
                <w:i/>
                <w:sz w:val="24"/>
              </w:rPr>
              <w:t>gereedschappen</w:t>
            </w:r>
          </w:p>
        </w:tc>
        <w:tc>
          <w:tcPr>
            <w:tcW w:w="3021" w:type="dxa"/>
          </w:tcPr>
          <w:p w:rsidR="002661EC" w:rsidRPr="00AD7B1F" w:rsidRDefault="002661EC" w:rsidP="00EB55B8">
            <w:pPr>
              <w:pStyle w:val="Geenafstand"/>
              <w:rPr>
                <w:sz w:val="24"/>
              </w:rPr>
            </w:pPr>
            <w:r w:rsidRPr="00AD7B1F">
              <w:rPr>
                <w:sz w:val="24"/>
              </w:rPr>
              <w:t>bijlen, pijl en boog, speerpunten, netten</w:t>
            </w:r>
          </w:p>
        </w:tc>
        <w:tc>
          <w:tcPr>
            <w:tcW w:w="3021" w:type="dxa"/>
          </w:tcPr>
          <w:p w:rsidR="002661EC" w:rsidRPr="00AD7B1F" w:rsidRDefault="002661EC" w:rsidP="00EB55B8">
            <w:pPr>
              <w:pStyle w:val="Geenafstand"/>
              <w:rPr>
                <w:sz w:val="24"/>
              </w:rPr>
            </w:pPr>
            <w:r w:rsidRPr="00AD7B1F">
              <w:rPr>
                <w:sz w:val="24"/>
              </w:rPr>
              <w:t>sikkel, ploeg, maalstenen, aardewerk</w:t>
            </w:r>
          </w:p>
        </w:tc>
      </w:tr>
    </w:tbl>
    <w:p w:rsidR="002661EC" w:rsidRPr="00AD7B1F" w:rsidRDefault="002661EC" w:rsidP="002661EC">
      <w:pPr>
        <w:pStyle w:val="Geenafstand"/>
        <w:rPr>
          <w:sz w:val="24"/>
        </w:rPr>
      </w:pPr>
    </w:p>
    <w:p w:rsidR="002661EC" w:rsidRPr="00AD7B1F" w:rsidRDefault="002661EC" w:rsidP="002661EC">
      <w:pPr>
        <w:pStyle w:val="Geenafstand"/>
        <w:rPr>
          <w:sz w:val="24"/>
        </w:rPr>
      </w:pPr>
      <w:r w:rsidRPr="00AD7B1F">
        <w:rPr>
          <w:sz w:val="24"/>
        </w:rPr>
        <w:t xml:space="preserve">Het ontstaan van de landbouw begon in de ‘vruchtbare halve maan’ (Turkije/Iran), Midden-Amerika en Oost-Azië. Hierover zijn twee theorieën, die van </w:t>
      </w:r>
      <w:proofErr w:type="spellStart"/>
      <w:r w:rsidRPr="00AD7B1F">
        <w:rPr>
          <w:sz w:val="24"/>
        </w:rPr>
        <w:t>Childe</w:t>
      </w:r>
      <w:proofErr w:type="spellEnd"/>
      <w:r w:rsidRPr="00AD7B1F">
        <w:rPr>
          <w:sz w:val="24"/>
        </w:rPr>
        <w:t xml:space="preserve"> en </w:t>
      </w:r>
      <w:proofErr w:type="spellStart"/>
      <w:r w:rsidRPr="00AD7B1F">
        <w:rPr>
          <w:sz w:val="24"/>
        </w:rPr>
        <w:t>Hillman</w:t>
      </w:r>
      <w:proofErr w:type="spellEnd"/>
      <w:r w:rsidRPr="00AD7B1F">
        <w:rPr>
          <w:sz w:val="24"/>
        </w:rPr>
        <w:t>:</w:t>
      </w:r>
    </w:p>
    <w:p w:rsidR="002661EC" w:rsidRPr="00AD7B1F" w:rsidRDefault="002661EC" w:rsidP="002661EC">
      <w:pPr>
        <w:pStyle w:val="Geenafstand"/>
        <w:numPr>
          <w:ilvl w:val="0"/>
          <w:numId w:val="1"/>
        </w:numPr>
        <w:rPr>
          <w:sz w:val="24"/>
        </w:rPr>
      </w:pPr>
      <w:proofErr w:type="spellStart"/>
      <w:r w:rsidRPr="00AD7B1F">
        <w:rPr>
          <w:sz w:val="24"/>
        </w:rPr>
        <w:t>Childe</w:t>
      </w:r>
      <w:proofErr w:type="spellEnd"/>
      <w:r w:rsidRPr="00AD7B1F">
        <w:rPr>
          <w:sz w:val="24"/>
        </w:rPr>
        <w:t>: door het einde van de laatste ijstijd werd het klimaat droger, waardoor mensen/dieren naar de waterbronnen trokken. Hierdoor was er beperkte ruimte, en ontstond de landbouw.</w:t>
      </w:r>
    </w:p>
    <w:p w:rsidR="002661EC" w:rsidRPr="00AD7B1F" w:rsidRDefault="002661EC" w:rsidP="002661EC">
      <w:pPr>
        <w:pStyle w:val="Geenafstand"/>
        <w:numPr>
          <w:ilvl w:val="0"/>
          <w:numId w:val="1"/>
        </w:numPr>
        <w:rPr>
          <w:sz w:val="24"/>
        </w:rPr>
      </w:pPr>
      <w:proofErr w:type="spellStart"/>
      <w:r w:rsidRPr="00AD7B1F">
        <w:rPr>
          <w:sz w:val="24"/>
        </w:rPr>
        <w:t>Hillman</w:t>
      </w:r>
      <w:proofErr w:type="spellEnd"/>
      <w:r w:rsidRPr="00AD7B1F">
        <w:rPr>
          <w:sz w:val="24"/>
        </w:rPr>
        <w:t>: de jagers-verzamelaars verzamelden wilde granen en zien later dat er iets uit de grond is gegroeid op diezelfde plek, hierdoor gingen ze tamme granen verbouwen.</w:t>
      </w:r>
    </w:p>
    <w:p w:rsidR="002661EC" w:rsidRPr="00AD7B1F" w:rsidRDefault="002661EC" w:rsidP="002661EC">
      <w:pPr>
        <w:pStyle w:val="Geenafstand"/>
        <w:rPr>
          <w:i/>
          <w:color w:val="EE8944" w:themeColor="accent1" w:themeTint="E6"/>
          <w:sz w:val="24"/>
        </w:rPr>
      </w:pPr>
    </w:p>
    <w:p w:rsidR="002661EC" w:rsidRPr="00C41764" w:rsidRDefault="00C10973" w:rsidP="002661EC">
      <w:pPr>
        <w:pStyle w:val="Geenafstand"/>
        <w:rPr>
          <w:i/>
          <w:color w:val="CC5300"/>
          <w:sz w:val="24"/>
        </w:rPr>
      </w:pPr>
      <w:r>
        <w:rPr>
          <w:i/>
          <w:color w:val="CC5300"/>
          <w:sz w:val="24"/>
        </w:rPr>
        <w:t>1.2 Ontstaan van de eerste stedelijke gemeenschappen.</w:t>
      </w:r>
    </w:p>
    <w:p w:rsidR="002661EC" w:rsidRPr="00AD7B1F" w:rsidRDefault="002661EC" w:rsidP="002661EC">
      <w:pPr>
        <w:pStyle w:val="Geenafstand"/>
        <w:rPr>
          <w:sz w:val="24"/>
        </w:rPr>
      </w:pPr>
      <w:r w:rsidRPr="00AD7B1F">
        <w:rPr>
          <w:sz w:val="24"/>
        </w:rPr>
        <w:t>Er ontstonden verschillende culturen: een groep gemeenschappelijke kenmerken, zoals normen &amp; waarden, taal en herkenbare artefacten (dingen gecreëerd door de mens).</w:t>
      </w:r>
    </w:p>
    <w:p w:rsidR="002661EC" w:rsidRPr="00AD7B1F" w:rsidRDefault="002661EC" w:rsidP="002661EC">
      <w:pPr>
        <w:pStyle w:val="Geenafstand"/>
        <w:rPr>
          <w:sz w:val="24"/>
        </w:rPr>
      </w:pPr>
      <w:r w:rsidRPr="00AD7B1F">
        <w:rPr>
          <w:sz w:val="24"/>
        </w:rPr>
        <w:t>Groepen met dezelfde cultuur vormden beschavingen: een samenleving met een complexe en hoogontwikkelde cultuur. Om leiding te geven aan een cultuur zijn structuren ontwikkeld.</w:t>
      </w:r>
    </w:p>
    <w:p w:rsidR="002661EC" w:rsidRPr="00AD7B1F" w:rsidRDefault="002661EC" w:rsidP="002661EC">
      <w:pPr>
        <w:pStyle w:val="Geenafstand"/>
        <w:rPr>
          <w:sz w:val="24"/>
        </w:rPr>
      </w:pPr>
      <w:r w:rsidRPr="00AD7B1F">
        <w:rPr>
          <w:sz w:val="24"/>
        </w:rPr>
        <w:t xml:space="preserve">Een beschaving kenmerkt zich door technologisch niveau. De eerste beschavingen komen traditioneel uit Mesopotamië of </w:t>
      </w:r>
      <w:proofErr w:type="spellStart"/>
      <w:r w:rsidRPr="00AD7B1F">
        <w:rPr>
          <w:sz w:val="24"/>
        </w:rPr>
        <w:t>Soemerië</w:t>
      </w:r>
      <w:proofErr w:type="spellEnd"/>
      <w:r w:rsidRPr="00AD7B1F">
        <w:rPr>
          <w:sz w:val="24"/>
        </w:rPr>
        <w:t>.</w:t>
      </w:r>
    </w:p>
    <w:p w:rsidR="002661EC" w:rsidRPr="00AD7B1F" w:rsidRDefault="002661EC" w:rsidP="002661EC">
      <w:pPr>
        <w:pStyle w:val="Geenafstand"/>
        <w:rPr>
          <w:sz w:val="24"/>
        </w:rPr>
      </w:pPr>
    </w:p>
    <w:p w:rsidR="002661EC" w:rsidRPr="00AD7B1F" w:rsidRDefault="002661EC" w:rsidP="002661EC">
      <w:pPr>
        <w:pStyle w:val="Geenafstand"/>
        <w:rPr>
          <w:sz w:val="24"/>
        </w:rPr>
      </w:pPr>
      <w:r w:rsidRPr="00AD7B1F">
        <w:rPr>
          <w:sz w:val="24"/>
        </w:rPr>
        <w:lastRenderedPageBreak/>
        <w:t xml:space="preserve">Mesopotamië is het gebied tussen de </w:t>
      </w:r>
      <w:r w:rsidR="00C10973" w:rsidRPr="00AD7B1F">
        <w:rPr>
          <w:sz w:val="24"/>
        </w:rPr>
        <w:t>Eufraat</w:t>
      </w:r>
      <w:r w:rsidRPr="00AD7B1F">
        <w:rPr>
          <w:sz w:val="24"/>
        </w:rPr>
        <w:t xml:space="preserve"> en de Tigris, hier was het vruchtbaar door het slip wat de rivier meeneemt en irrigatie. De dorpen in het gebied konden uitgroeien tot stadstaten: een kleine staat ter grootte van een stad en haar omgeving. Door de grote landbouwopbrengst ontstond er overproductie. Nu konden mensen zich gaan specialiseren in bijv. ambacht en handel. Hiërarchie ontstond hier door:</w:t>
      </w:r>
    </w:p>
    <w:p w:rsidR="002661EC" w:rsidRPr="00AD7B1F" w:rsidRDefault="002661EC" w:rsidP="002661EC">
      <w:pPr>
        <w:pStyle w:val="Geenafstand"/>
        <w:numPr>
          <w:ilvl w:val="0"/>
          <w:numId w:val="2"/>
        </w:numPr>
        <w:rPr>
          <w:sz w:val="24"/>
        </w:rPr>
      </w:pPr>
      <w:r w:rsidRPr="00AD7B1F">
        <w:rPr>
          <w:sz w:val="24"/>
        </w:rPr>
        <w:t>verschillende opbrengst, meer of minder bezit</w:t>
      </w:r>
    </w:p>
    <w:p w:rsidR="002661EC" w:rsidRPr="00AD7B1F" w:rsidRDefault="002661EC" w:rsidP="002661EC">
      <w:pPr>
        <w:pStyle w:val="Geenafstand"/>
        <w:numPr>
          <w:ilvl w:val="0"/>
          <w:numId w:val="2"/>
        </w:numPr>
        <w:rPr>
          <w:sz w:val="24"/>
        </w:rPr>
      </w:pPr>
      <w:r w:rsidRPr="00AD7B1F">
        <w:rPr>
          <w:sz w:val="24"/>
        </w:rPr>
        <w:t>verschillende beroepen</w:t>
      </w:r>
    </w:p>
    <w:p w:rsidR="002661EC" w:rsidRPr="00AD7B1F" w:rsidRDefault="002661EC" w:rsidP="002661EC">
      <w:pPr>
        <w:pStyle w:val="Geenafstand"/>
        <w:rPr>
          <w:sz w:val="24"/>
        </w:rPr>
      </w:pPr>
      <w:r w:rsidRPr="00AD7B1F">
        <w:rPr>
          <w:sz w:val="24"/>
        </w:rPr>
        <w:t>De stadstaten waren dus agrarisch-urbane samenlevingen met daaromheen kleine dorpen (</w:t>
      </w:r>
      <w:proofErr w:type="spellStart"/>
      <w:r w:rsidRPr="00AD7B1F">
        <w:rPr>
          <w:sz w:val="24"/>
        </w:rPr>
        <w:t>achterstad</w:t>
      </w:r>
      <w:proofErr w:type="spellEnd"/>
      <w:r w:rsidRPr="00AD7B1F">
        <w:rPr>
          <w:sz w:val="24"/>
        </w:rPr>
        <w:t>).</w:t>
      </w:r>
    </w:p>
    <w:p w:rsidR="002661EC" w:rsidRPr="00AD7B1F" w:rsidRDefault="002661EC" w:rsidP="002661EC">
      <w:pPr>
        <w:pStyle w:val="Geenafstand"/>
        <w:rPr>
          <w:sz w:val="24"/>
        </w:rPr>
      </w:pPr>
    </w:p>
    <w:p w:rsidR="002661EC" w:rsidRPr="00AD7B1F" w:rsidRDefault="002661EC" w:rsidP="002661EC">
      <w:pPr>
        <w:pStyle w:val="Geenafstand"/>
        <w:rPr>
          <w:sz w:val="24"/>
        </w:rPr>
      </w:pPr>
      <w:r w:rsidRPr="00AD7B1F">
        <w:rPr>
          <w:sz w:val="24"/>
        </w:rPr>
        <w:t xml:space="preserve">Centraal in een stadstaat stond een tempel of paleis. Naast de religieuze en politieke functie, werd die ook gebruikt om de opbrengst van de belastingen op te slaan en het opslaan van voorraden die als uitgifte werden gegeven aan specialisten: priesters, soldaten ambtenaren etc. (alles behalve boeren). Dit noem je ook wel het </w:t>
      </w:r>
      <w:proofErr w:type="spellStart"/>
      <w:r w:rsidRPr="00AD7B1F">
        <w:rPr>
          <w:sz w:val="24"/>
        </w:rPr>
        <w:t>redistributiesysteem</w:t>
      </w:r>
      <w:proofErr w:type="spellEnd"/>
      <w:r w:rsidRPr="00AD7B1F">
        <w:rPr>
          <w:sz w:val="24"/>
        </w:rPr>
        <w:t xml:space="preserve">. Zo ontstond ook het schrift, dit was namelijk nodig voor het vastleggen van inkomsten en uitgaven. </w:t>
      </w:r>
    </w:p>
    <w:p w:rsidR="002661EC" w:rsidRPr="00AD7B1F" w:rsidRDefault="002661EC" w:rsidP="002661EC">
      <w:pPr>
        <w:pStyle w:val="Geenafstand"/>
        <w:rPr>
          <w:sz w:val="24"/>
        </w:rPr>
      </w:pPr>
    </w:p>
    <w:p w:rsidR="002661EC" w:rsidRPr="00AD7B1F" w:rsidRDefault="002661EC" w:rsidP="002661EC">
      <w:pPr>
        <w:pStyle w:val="Geenafstand"/>
        <w:rPr>
          <w:sz w:val="24"/>
        </w:rPr>
      </w:pPr>
      <w:r w:rsidRPr="00AD7B1F">
        <w:rPr>
          <w:sz w:val="24"/>
        </w:rPr>
        <w:t>De kenmerken van een stadstaat waren dus:</w:t>
      </w:r>
    </w:p>
    <w:p w:rsidR="002661EC" w:rsidRPr="00AD7B1F" w:rsidRDefault="002661EC" w:rsidP="002661EC">
      <w:pPr>
        <w:pStyle w:val="Geenafstand"/>
        <w:numPr>
          <w:ilvl w:val="0"/>
          <w:numId w:val="3"/>
        </w:numPr>
        <w:rPr>
          <w:sz w:val="24"/>
        </w:rPr>
      </w:pPr>
      <w:r w:rsidRPr="00AD7B1F">
        <w:rPr>
          <w:sz w:val="24"/>
        </w:rPr>
        <w:t>hiërarchie</w:t>
      </w:r>
    </w:p>
    <w:p w:rsidR="002661EC" w:rsidRPr="00AD7B1F" w:rsidRDefault="002661EC" w:rsidP="002661EC">
      <w:pPr>
        <w:pStyle w:val="Geenafstand"/>
        <w:numPr>
          <w:ilvl w:val="0"/>
          <w:numId w:val="3"/>
        </w:numPr>
        <w:rPr>
          <w:sz w:val="24"/>
        </w:rPr>
      </w:pPr>
      <w:r w:rsidRPr="00AD7B1F">
        <w:rPr>
          <w:sz w:val="24"/>
        </w:rPr>
        <w:t>een godsdienstig/politiek centrum</w:t>
      </w:r>
    </w:p>
    <w:p w:rsidR="002661EC" w:rsidRPr="00AD7B1F" w:rsidRDefault="002661EC" w:rsidP="002661EC">
      <w:pPr>
        <w:pStyle w:val="Geenafstand"/>
        <w:numPr>
          <w:ilvl w:val="0"/>
          <w:numId w:val="3"/>
        </w:numPr>
        <w:rPr>
          <w:sz w:val="24"/>
        </w:rPr>
      </w:pPr>
      <w:r w:rsidRPr="00AD7B1F">
        <w:rPr>
          <w:sz w:val="24"/>
        </w:rPr>
        <w:t>specialisatie</w:t>
      </w:r>
    </w:p>
    <w:p w:rsidR="002661EC" w:rsidRPr="00AD7B1F" w:rsidRDefault="002661EC" w:rsidP="002661EC">
      <w:pPr>
        <w:pStyle w:val="Geenafstand"/>
        <w:numPr>
          <w:ilvl w:val="0"/>
          <w:numId w:val="3"/>
        </w:numPr>
        <w:rPr>
          <w:sz w:val="24"/>
        </w:rPr>
      </w:pPr>
      <w:r w:rsidRPr="00AD7B1F">
        <w:rPr>
          <w:sz w:val="24"/>
        </w:rPr>
        <w:t>het schrift</w:t>
      </w:r>
    </w:p>
    <w:p w:rsidR="002661EC" w:rsidRDefault="002661EC" w:rsidP="002661EC">
      <w:pPr>
        <w:pStyle w:val="Geenafstand"/>
      </w:pPr>
    </w:p>
    <w:sectPr w:rsidR="00266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6A88"/>
    <w:multiLevelType w:val="hybridMultilevel"/>
    <w:tmpl w:val="4F12B6B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062CBF"/>
    <w:multiLevelType w:val="hybridMultilevel"/>
    <w:tmpl w:val="9C8404B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A55A1"/>
    <w:multiLevelType w:val="hybridMultilevel"/>
    <w:tmpl w:val="6FA237A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07"/>
    <w:rsid w:val="00003D10"/>
    <w:rsid w:val="00024DC7"/>
    <w:rsid w:val="000C25EC"/>
    <w:rsid w:val="000D290D"/>
    <w:rsid w:val="00167FAB"/>
    <w:rsid w:val="001807B1"/>
    <w:rsid w:val="00193A1A"/>
    <w:rsid w:val="00244642"/>
    <w:rsid w:val="002661EC"/>
    <w:rsid w:val="00350D0C"/>
    <w:rsid w:val="0039487E"/>
    <w:rsid w:val="00473607"/>
    <w:rsid w:val="0048696E"/>
    <w:rsid w:val="00564CA8"/>
    <w:rsid w:val="00572C2A"/>
    <w:rsid w:val="005B6B4F"/>
    <w:rsid w:val="005E48E6"/>
    <w:rsid w:val="006723A8"/>
    <w:rsid w:val="00684836"/>
    <w:rsid w:val="006E3796"/>
    <w:rsid w:val="006E7FD8"/>
    <w:rsid w:val="008D4E41"/>
    <w:rsid w:val="009134F5"/>
    <w:rsid w:val="00A05DC4"/>
    <w:rsid w:val="00A52CCD"/>
    <w:rsid w:val="00A61840"/>
    <w:rsid w:val="00AA2A6A"/>
    <w:rsid w:val="00AB40E6"/>
    <w:rsid w:val="00AF606B"/>
    <w:rsid w:val="00B55420"/>
    <w:rsid w:val="00B66683"/>
    <w:rsid w:val="00B75207"/>
    <w:rsid w:val="00BC69A4"/>
    <w:rsid w:val="00C10973"/>
    <w:rsid w:val="00C33294"/>
    <w:rsid w:val="00C41764"/>
    <w:rsid w:val="00CB14CF"/>
    <w:rsid w:val="00CB41F0"/>
    <w:rsid w:val="00CE0888"/>
    <w:rsid w:val="00D66CCC"/>
    <w:rsid w:val="00DB15B5"/>
    <w:rsid w:val="00DD3339"/>
    <w:rsid w:val="00E60155"/>
    <w:rsid w:val="00E81193"/>
    <w:rsid w:val="00F85D07"/>
    <w:rsid w:val="00F96FC1"/>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871D-35B9-45DE-B73D-3BA2705E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5D07"/>
  </w:style>
  <w:style w:type="paragraph" w:styleId="Kop1">
    <w:name w:val="heading 1"/>
    <w:basedOn w:val="Standaard"/>
    <w:next w:val="Standaard"/>
    <w:link w:val="Kop1Char"/>
    <w:uiPriority w:val="9"/>
    <w:qFormat/>
    <w:rsid w:val="002661EC"/>
    <w:pPr>
      <w:keepNext/>
      <w:keepLines/>
      <w:spacing w:before="240" w:after="0"/>
      <w:outlineLvl w:val="0"/>
    </w:pPr>
    <w:rPr>
      <w:rFonts w:asciiTheme="majorHAnsi" w:eastAsiaTheme="majorEastAsia" w:hAnsiTheme="majorHAnsi" w:cstheme="majorBidi"/>
      <w:color w:val="C4591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85D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5D07"/>
    <w:rPr>
      <w:rFonts w:asciiTheme="majorHAnsi" w:eastAsiaTheme="majorEastAsia" w:hAnsiTheme="majorHAnsi" w:cstheme="majorBidi"/>
      <w:spacing w:val="-10"/>
      <w:kern w:val="28"/>
      <w:sz w:val="56"/>
      <w:szCs w:val="56"/>
    </w:rPr>
  </w:style>
  <w:style w:type="paragraph" w:styleId="Geenafstand">
    <w:name w:val="No Spacing"/>
    <w:uiPriority w:val="1"/>
    <w:qFormat/>
    <w:rsid w:val="002661EC"/>
    <w:pPr>
      <w:spacing w:after="0" w:line="240" w:lineRule="auto"/>
    </w:pPr>
  </w:style>
  <w:style w:type="character" w:customStyle="1" w:styleId="Kop1Char">
    <w:name w:val="Kop 1 Char"/>
    <w:basedOn w:val="Standaardalinea-lettertype"/>
    <w:link w:val="Kop1"/>
    <w:uiPriority w:val="9"/>
    <w:rsid w:val="002661EC"/>
    <w:rPr>
      <w:rFonts w:asciiTheme="majorHAnsi" w:eastAsiaTheme="majorEastAsia" w:hAnsiTheme="majorHAnsi" w:cstheme="majorBidi"/>
      <w:color w:val="C45911" w:themeColor="accent1" w:themeShade="BF"/>
      <w:sz w:val="32"/>
      <w:szCs w:val="32"/>
    </w:rPr>
  </w:style>
  <w:style w:type="table" w:styleId="Tabelrasterlicht">
    <w:name w:val="Grid Table Light"/>
    <w:basedOn w:val="Standaardtabel"/>
    <w:uiPriority w:val="40"/>
    <w:rsid w:val="00266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7">
      <a:dk1>
        <a:sysClr val="windowText" lastClr="000000"/>
      </a:dk1>
      <a:lt1>
        <a:sysClr val="window" lastClr="FFFFFF"/>
      </a:lt1>
      <a:dk2>
        <a:srgbClr val="44546A"/>
      </a:dk2>
      <a:lt2>
        <a:srgbClr val="E7E6E6"/>
      </a:lt2>
      <a:accent1>
        <a:srgbClr val="ED7D31"/>
      </a:accent1>
      <a:accent2>
        <a:srgbClr val="ED7D31"/>
      </a:accent2>
      <a:accent3>
        <a:srgbClr val="FF9900"/>
      </a:accent3>
      <a:accent4>
        <a:srgbClr val="FFC000"/>
      </a:accent4>
      <a:accent5>
        <a:srgbClr val="FF6600"/>
      </a:accent5>
      <a:accent6>
        <a:srgbClr val="FF9933"/>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7</cp:revision>
  <dcterms:created xsi:type="dcterms:W3CDTF">2018-06-20T14:02:00Z</dcterms:created>
  <dcterms:modified xsi:type="dcterms:W3CDTF">2018-06-20T15:02:00Z</dcterms:modified>
</cp:coreProperties>
</file>