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0E" w:rsidRPr="00F352C2" w:rsidRDefault="00AF230E" w:rsidP="00AF230E">
      <w:pPr>
        <w:pStyle w:val="Titel"/>
        <w:jc w:val="center"/>
        <w:rPr>
          <w:sz w:val="44"/>
          <w:lang w:val="en-GB"/>
        </w:rPr>
      </w:pPr>
      <w:r w:rsidRPr="00F352C2">
        <w:rPr>
          <w:sz w:val="44"/>
          <w:lang w:val="en-GB"/>
        </w:rPr>
        <w:t>- G E S C H I E D E N I S  -</w:t>
      </w:r>
    </w:p>
    <w:p w:rsidR="00E83A56" w:rsidRDefault="00E83A56" w:rsidP="00356B49">
      <w:pPr>
        <w:pStyle w:val="Geenafstand"/>
        <w:jc w:val="center"/>
        <w:rPr>
          <w:i/>
          <w:sz w:val="24"/>
        </w:rPr>
      </w:pPr>
      <w:r>
        <w:rPr>
          <w:i/>
          <w:sz w:val="24"/>
        </w:rPr>
        <w:t>Kenmerkende aspecten tijdvak</w:t>
      </w:r>
      <w:r w:rsidR="00AF230E" w:rsidRPr="00AF230E">
        <w:rPr>
          <w:i/>
          <w:sz w:val="24"/>
        </w:rPr>
        <w:t xml:space="preserve"> 1 t/m 8</w:t>
      </w:r>
      <w:bookmarkStart w:id="0" w:name="_GoBack"/>
      <w:bookmarkEnd w:id="0"/>
    </w:p>
    <w:p w:rsidR="00E83A56" w:rsidRPr="00356B49" w:rsidRDefault="00E83A56" w:rsidP="00E83A56">
      <w:pPr>
        <w:pStyle w:val="Kop1"/>
        <w:rPr>
          <w:b/>
          <w:color w:val="BF0000" w:themeColor="accent1"/>
          <w:lang w:val="en-GB"/>
        </w:rPr>
      </w:pPr>
      <w:r w:rsidRPr="00356B49">
        <w:rPr>
          <w:b/>
          <w:color w:val="BF0000" w:themeColor="accent1"/>
          <w:lang w:val="en-GB"/>
        </w:rPr>
        <w:t>Tijdvak</w:t>
      </w:r>
      <w:r w:rsidR="00B360F7" w:rsidRPr="00356B49">
        <w:rPr>
          <w:b/>
          <w:color w:val="BF0000" w:themeColor="accent1"/>
          <w:lang w:val="en-GB"/>
        </w:rPr>
        <w:t xml:space="preserve"> 1</w:t>
      </w:r>
    </w:p>
    <w:p w:rsidR="00E83A56" w:rsidRPr="00E83A56" w:rsidRDefault="00E83A56" w:rsidP="00E83A56">
      <w:pPr>
        <w:pStyle w:val="Geenafstand"/>
        <w:rPr>
          <w:color w:val="BF0000" w:themeColor="accent1"/>
          <w:sz w:val="24"/>
          <w:lang w:val="en-GB"/>
        </w:rPr>
      </w:pPr>
      <w:r w:rsidRPr="00E83A56">
        <w:rPr>
          <w:color w:val="BF0000" w:themeColor="accent1"/>
          <w:sz w:val="24"/>
          <w:lang w:val="en-GB"/>
        </w:rPr>
        <w:t>- T I J D   V A N   J A G E R S   E N   B O E R E N -</w:t>
      </w:r>
    </w:p>
    <w:p w:rsidR="00E83A56" w:rsidRPr="00DE7C00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DE7C00">
        <w:rPr>
          <w:sz w:val="24"/>
        </w:rPr>
        <w:t>De levenswijze van de jagers-verzamelaars</w:t>
      </w:r>
      <w:r w:rsidR="0059519A">
        <w:rPr>
          <w:sz w:val="24"/>
        </w:rPr>
        <w:t>.</w:t>
      </w:r>
    </w:p>
    <w:p w:rsidR="00E83A56" w:rsidRPr="00DE7C00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DE7C00">
        <w:rPr>
          <w:sz w:val="24"/>
        </w:rPr>
        <w:t>Het ontstaan van landbouw en landbouwsamenlevingen</w:t>
      </w:r>
      <w:r w:rsidR="0059519A">
        <w:rPr>
          <w:sz w:val="24"/>
        </w:rPr>
        <w:t>.</w:t>
      </w:r>
    </w:p>
    <w:p w:rsidR="00E83A56" w:rsidRPr="00DE7C00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DE7C00">
        <w:rPr>
          <w:sz w:val="24"/>
        </w:rPr>
        <w:t>Het ontstaan van de eerste stedelijke gemeenschappen</w:t>
      </w:r>
      <w:r w:rsidR="0059519A">
        <w:rPr>
          <w:sz w:val="24"/>
        </w:rPr>
        <w:t>.</w:t>
      </w:r>
    </w:p>
    <w:p w:rsidR="00E83A56" w:rsidRDefault="00E83A56" w:rsidP="00E83A56">
      <w:pPr>
        <w:pStyle w:val="Geenafstand"/>
        <w:rPr>
          <w:color w:val="BF0000" w:themeColor="accent1"/>
          <w:sz w:val="24"/>
        </w:rPr>
      </w:pPr>
    </w:p>
    <w:p w:rsidR="00B360F7" w:rsidRPr="00356B49" w:rsidRDefault="00B360F7" w:rsidP="00B360F7">
      <w:pPr>
        <w:pStyle w:val="Kop1"/>
        <w:rPr>
          <w:b/>
          <w:color w:val="BF0000" w:themeColor="accent1"/>
          <w:lang w:val="en-GB"/>
        </w:rPr>
      </w:pPr>
      <w:r w:rsidRPr="00356B49">
        <w:rPr>
          <w:b/>
          <w:color w:val="BF0000" w:themeColor="accent1"/>
          <w:lang w:val="en-GB"/>
        </w:rPr>
        <w:t>Tijdvak 2</w:t>
      </w:r>
    </w:p>
    <w:p w:rsidR="00E83A56" w:rsidRPr="00E83A56" w:rsidRDefault="00E83A56" w:rsidP="00E83A56">
      <w:pPr>
        <w:pStyle w:val="Geenafstand"/>
        <w:rPr>
          <w:color w:val="BF0000" w:themeColor="accent1"/>
          <w:sz w:val="24"/>
          <w:lang w:val="en-GB"/>
        </w:rPr>
      </w:pPr>
      <w:r w:rsidRPr="00E83A56">
        <w:rPr>
          <w:color w:val="BF0000" w:themeColor="accent1"/>
          <w:sz w:val="24"/>
          <w:lang w:val="en-GB"/>
        </w:rPr>
        <w:t>- T I J D   V A N   G R I E K E N   E N   R O M E I N E N -</w:t>
      </w:r>
    </w:p>
    <w:p w:rsidR="00E83A56" w:rsidRPr="00DE7C00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DE7C00">
        <w:rPr>
          <w:sz w:val="24"/>
        </w:rPr>
        <w:t>De ontwikkeling van wetenschappelijk denken en het denken over burgerschap en politiek in de Griekse stadstaat</w:t>
      </w:r>
      <w:r w:rsidR="0059519A">
        <w:rPr>
          <w:sz w:val="24"/>
        </w:rPr>
        <w:t>.</w:t>
      </w:r>
    </w:p>
    <w:p w:rsidR="00E83A56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klassieke vormentaal van de Grieks-romeinse cultuur</w:t>
      </w:r>
      <w:r w:rsidR="0059519A">
        <w:rPr>
          <w:sz w:val="24"/>
        </w:rPr>
        <w:t>.</w:t>
      </w:r>
    </w:p>
    <w:p w:rsidR="00E83A56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groei van het romeinse imperium waardoor de Grieks-romeinse cultuur zich in Europa verspreidde</w:t>
      </w:r>
      <w:r w:rsidR="0059519A">
        <w:rPr>
          <w:sz w:val="24"/>
        </w:rPr>
        <w:t>.</w:t>
      </w:r>
    </w:p>
    <w:p w:rsidR="00E83A56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confrontatie tussen de Grieks-romeinse cultuur en de Germaanse cultuur van Noordwest-Europa</w:t>
      </w:r>
      <w:r w:rsidR="0059519A">
        <w:rPr>
          <w:sz w:val="24"/>
        </w:rPr>
        <w:t>.</w:t>
      </w:r>
    </w:p>
    <w:p w:rsidR="00E83A56" w:rsidRPr="00DE7C00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ontwikkeling van het jodendom en het christendom als de eerste monotheïstische godsdiensten</w:t>
      </w:r>
      <w:r w:rsidR="0059519A">
        <w:rPr>
          <w:sz w:val="24"/>
        </w:rPr>
        <w:t>.</w:t>
      </w:r>
    </w:p>
    <w:p w:rsidR="00E83A56" w:rsidRDefault="00E83A56" w:rsidP="00E83A56">
      <w:pPr>
        <w:pStyle w:val="Geenafstand"/>
        <w:rPr>
          <w:color w:val="BF0000" w:themeColor="accent1"/>
          <w:sz w:val="24"/>
        </w:rPr>
      </w:pPr>
    </w:p>
    <w:p w:rsidR="00B360F7" w:rsidRPr="00356B49" w:rsidRDefault="00B360F7" w:rsidP="00B360F7">
      <w:pPr>
        <w:pStyle w:val="Kop1"/>
        <w:rPr>
          <w:b/>
          <w:color w:val="BF0000" w:themeColor="accent1"/>
          <w:lang w:val="en-GB"/>
        </w:rPr>
      </w:pPr>
      <w:r w:rsidRPr="00356B49">
        <w:rPr>
          <w:b/>
          <w:color w:val="BF0000" w:themeColor="accent1"/>
          <w:lang w:val="en-GB"/>
        </w:rPr>
        <w:t>Tijdvak 3</w:t>
      </w:r>
    </w:p>
    <w:p w:rsidR="00E83A56" w:rsidRPr="00E83A56" w:rsidRDefault="00E83A56" w:rsidP="00E83A56">
      <w:pPr>
        <w:pStyle w:val="Geenafstand"/>
        <w:rPr>
          <w:color w:val="BF0000" w:themeColor="accent2"/>
          <w:sz w:val="24"/>
          <w:lang w:val="en-GB"/>
        </w:rPr>
      </w:pPr>
      <w:r w:rsidRPr="00E83A56">
        <w:rPr>
          <w:color w:val="BF0000" w:themeColor="accent2"/>
          <w:sz w:val="24"/>
          <w:lang w:val="en-GB"/>
        </w:rPr>
        <w:t>- T I J D   V A N   M O N N I K E N   E N   R I D D E R S -</w:t>
      </w:r>
    </w:p>
    <w:p w:rsidR="00E83A56" w:rsidRPr="00341938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341938">
        <w:rPr>
          <w:sz w:val="24"/>
        </w:rPr>
        <w:t>De verspreiding van het christendom in geheel Europa</w:t>
      </w:r>
      <w:r w:rsidR="0059519A">
        <w:rPr>
          <w:sz w:val="24"/>
        </w:rPr>
        <w:t>.</w:t>
      </w:r>
    </w:p>
    <w:p w:rsidR="00E83A56" w:rsidRPr="00341938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341938">
        <w:rPr>
          <w:sz w:val="24"/>
        </w:rPr>
        <w:t>Het ontstaan en de verspreiding van de islam</w:t>
      </w:r>
      <w:r w:rsidR="0059519A">
        <w:rPr>
          <w:sz w:val="24"/>
        </w:rPr>
        <w:t>.</w:t>
      </w:r>
    </w:p>
    <w:p w:rsidR="00E83A56" w:rsidRPr="00341938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341938">
        <w:rPr>
          <w:sz w:val="24"/>
        </w:rPr>
        <w:t>De vrijwel volledige vervanging in West-Europa van de agrarisch-urbane cultuur door een zelfvoorzienende agrarische cultuur, georganiseerd via hofstelsel en horigheid</w:t>
      </w:r>
      <w:r w:rsidR="0059519A">
        <w:rPr>
          <w:sz w:val="24"/>
        </w:rPr>
        <w:t>.</w:t>
      </w:r>
    </w:p>
    <w:p w:rsidR="00E83A56" w:rsidRPr="00341938" w:rsidRDefault="00E83A56" w:rsidP="00E83A56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341938">
        <w:rPr>
          <w:sz w:val="24"/>
        </w:rPr>
        <w:t>Het ontstaan van feodale verhoudingen in het bestuur</w:t>
      </w:r>
      <w:r w:rsidR="0059519A">
        <w:rPr>
          <w:sz w:val="24"/>
        </w:rPr>
        <w:t>.</w:t>
      </w:r>
    </w:p>
    <w:p w:rsidR="00E83A56" w:rsidRDefault="00E83A56" w:rsidP="00E83A56"/>
    <w:p w:rsidR="000E3BF0" w:rsidRPr="000E3BF0" w:rsidRDefault="000E3BF0" w:rsidP="000E3BF0">
      <w:pPr>
        <w:pStyle w:val="Kop1"/>
        <w:rPr>
          <w:b/>
          <w:color w:val="BF0000" w:themeColor="accent1"/>
          <w:lang w:val="en-GB"/>
        </w:rPr>
      </w:pPr>
      <w:r w:rsidRPr="000E3BF0">
        <w:rPr>
          <w:b/>
          <w:color w:val="BF0000" w:themeColor="accent1"/>
          <w:lang w:val="en-GB"/>
        </w:rPr>
        <w:t>Tijdvak</w:t>
      </w:r>
      <w:r>
        <w:rPr>
          <w:b/>
          <w:color w:val="BF0000" w:themeColor="accent1"/>
          <w:lang w:val="en-GB"/>
        </w:rPr>
        <w:t xml:space="preserve"> 4</w:t>
      </w:r>
    </w:p>
    <w:p w:rsidR="000E3BF0" w:rsidRPr="00B766F9" w:rsidRDefault="000E3BF0" w:rsidP="000E3BF0">
      <w:pPr>
        <w:pStyle w:val="Geenafstand"/>
        <w:rPr>
          <w:color w:val="BF0000" w:themeColor="accent1"/>
          <w:sz w:val="24"/>
          <w:lang w:val="en-GB"/>
        </w:rPr>
      </w:pPr>
      <w:r w:rsidRPr="00B766F9">
        <w:rPr>
          <w:color w:val="BF0000" w:themeColor="accent1"/>
          <w:sz w:val="24"/>
          <w:lang w:val="en-GB"/>
        </w:rPr>
        <w:t>- T I J D   V A N   S T E D E N   E N   S T A T E N -</w:t>
      </w:r>
    </w:p>
    <w:p w:rsidR="000E3BF0" w:rsidRDefault="000E3BF0" w:rsidP="00A3181B">
      <w:pPr>
        <w:pStyle w:val="Lijstalinea"/>
        <w:numPr>
          <w:ilvl w:val="0"/>
          <w:numId w:val="1"/>
        </w:numPr>
        <w:ind w:left="360"/>
        <w:rPr>
          <w:sz w:val="24"/>
        </w:rPr>
      </w:pPr>
      <w:r w:rsidRPr="00923D94">
        <w:rPr>
          <w:sz w:val="24"/>
        </w:rPr>
        <w:t>D</w:t>
      </w:r>
      <w:r w:rsidRPr="002D129D">
        <w:rPr>
          <w:sz w:val="24"/>
        </w:rPr>
        <w:t xml:space="preserve">e opkomst van handel en ambachten </w:t>
      </w:r>
      <w:r>
        <w:rPr>
          <w:sz w:val="24"/>
        </w:rPr>
        <w:t>legden de basis voor het herleven van de agrarisch-urbane samenleving.</w:t>
      </w:r>
    </w:p>
    <w:p w:rsidR="000E3BF0" w:rsidRDefault="000E3BF0" w:rsidP="00A3181B">
      <w:pPr>
        <w:pStyle w:val="Lijstaline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opkomst van de stedelijke burgerij en de toenemende zelfstandigheid van staten.</w:t>
      </w:r>
    </w:p>
    <w:p w:rsidR="000E3BF0" w:rsidRDefault="000E3BF0" w:rsidP="00A3181B">
      <w:pPr>
        <w:pStyle w:val="Lijstalinea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Het begin van staatsvorming en centralisatie.</w:t>
      </w:r>
    </w:p>
    <w:p w:rsidR="000E3BF0" w:rsidRPr="002D129D" w:rsidRDefault="000E3BF0" w:rsidP="00A3181B">
      <w:pPr>
        <w:pStyle w:val="Lijstalinea"/>
        <w:numPr>
          <w:ilvl w:val="0"/>
          <w:numId w:val="1"/>
        </w:numPr>
        <w:ind w:left="360"/>
        <w:rPr>
          <w:sz w:val="24"/>
        </w:rPr>
      </w:pPr>
      <w:r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H</w:t>
      </w:r>
      <w:r w:rsidRPr="002D129D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et conflict in de christelijke wereld over de vraag of de wereldlijke dan wel de geestelijke macht het primaat behoorde te hebben</w:t>
      </w:r>
      <w:r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.</w:t>
      </w:r>
    </w:p>
    <w:p w:rsidR="000E3BF0" w:rsidRPr="00923D94" w:rsidRDefault="000E3BF0" w:rsidP="00A3181B">
      <w:pPr>
        <w:pStyle w:val="Lijstalinea"/>
        <w:numPr>
          <w:ilvl w:val="0"/>
          <w:numId w:val="1"/>
        </w:numPr>
        <w:ind w:left="360"/>
        <w:rPr>
          <w:sz w:val="24"/>
        </w:rPr>
      </w:pPr>
      <w:r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D</w:t>
      </w:r>
      <w:r w:rsidRPr="002D129D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e expansie van de christelijke wereld, onder andere in de vorm van kruistochten</w:t>
      </w:r>
      <w:r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.</w:t>
      </w:r>
    </w:p>
    <w:p w:rsidR="000E3BF0" w:rsidRDefault="000E3BF0" w:rsidP="00A3181B">
      <w:pPr>
        <w:pStyle w:val="Lijstalinea"/>
        <w:ind w:left="0"/>
        <w:rPr>
          <w:sz w:val="24"/>
        </w:rPr>
      </w:pPr>
    </w:p>
    <w:p w:rsidR="000E3BF0" w:rsidRDefault="000E3BF0" w:rsidP="000E3BF0">
      <w:pPr>
        <w:pStyle w:val="Lijstalinea"/>
        <w:ind w:left="360"/>
        <w:rPr>
          <w:sz w:val="24"/>
        </w:rPr>
      </w:pPr>
    </w:p>
    <w:p w:rsidR="000E3BF0" w:rsidRPr="00923D94" w:rsidRDefault="000E3BF0" w:rsidP="000E3BF0">
      <w:pPr>
        <w:pStyle w:val="Lijstalinea"/>
        <w:ind w:left="360"/>
        <w:rPr>
          <w:sz w:val="24"/>
        </w:rPr>
      </w:pPr>
    </w:p>
    <w:p w:rsidR="000E3BF0" w:rsidRPr="000E3BF0" w:rsidRDefault="000E3BF0" w:rsidP="000E3BF0">
      <w:pPr>
        <w:pStyle w:val="Kop1"/>
        <w:rPr>
          <w:b/>
          <w:color w:val="BF0000" w:themeColor="accent1"/>
          <w:sz w:val="24"/>
          <w:lang w:val="en-GB"/>
        </w:rPr>
      </w:pPr>
      <w:r w:rsidRPr="000E3BF0">
        <w:rPr>
          <w:b/>
          <w:color w:val="BF0000" w:themeColor="accent1"/>
          <w:lang w:val="en-GB"/>
        </w:rPr>
        <w:lastRenderedPageBreak/>
        <w:t>Tijdvak</w:t>
      </w:r>
      <w:r>
        <w:rPr>
          <w:b/>
          <w:color w:val="BF0000" w:themeColor="accent1"/>
          <w:lang w:val="en-GB"/>
        </w:rPr>
        <w:t xml:space="preserve"> 5</w:t>
      </w:r>
    </w:p>
    <w:p w:rsidR="000E3BF0" w:rsidRPr="00923D94" w:rsidRDefault="000E3BF0" w:rsidP="000E3BF0">
      <w:pPr>
        <w:pStyle w:val="Geenafstand"/>
        <w:rPr>
          <w:color w:val="BF0000" w:themeColor="accent1"/>
          <w:sz w:val="24"/>
          <w:lang w:val="en-GB"/>
        </w:rPr>
      </w:pPr>
      <w:r w:rsidRPr="00923D94">
        <w:rPr>
          <w:color w:val="BF0000" w:themeColor="accent1"/>
          <w:sz w:val="24"/>
          <w:lang w:val="en-GB"/>
        </w:rPr>
        <w:t>- T I J D   V A N   O N T D E K K E R S   E N   H E R V O R M E R S -</w:t>
      </w:r>
    </w:p>
    <w:p w:rsidR="000E3BF0" w:rsidRDefault="000E3BF0" w:rsidP="00A3181B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923D94">
        <w:rPr>
          <w:sz w:val="24"/>
        </w:rPr>
        <w:t>Het veranderende mens en wereldbeeld</w:t>
      </w:r>
      <w:r>
        <w:rPr>
          <w:sz w:val="24"/>
        </w:rPr>
        <w:t xml:space="preserve"> van de Renaissance en het begin van een nieuwe wetenschappelijke belangstelling.</w:t>
      </w:r>
    </w:p>
    <w:p w:rsidR="000E3BF0" w:rsidRDefault="000E3BF0" w:rsidP="00A3181B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Het begin van de Europese overzeese expansie.</w:t>
      </w:r>
    </w:p>
    <w:p w:rsidR="000E3BF0" w:rsidRDefault="000E3BF0" w:rsidP="00A3181B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hernieuwde oriëntatie op het erfgoed van de Klassieke Oudheid.</w:t>
      </w:r>
    </w:p>
    <w:p w:rsidR="000E3BF0" w:rsidRDefault="000E3BF0" w:rsidP="00A3181B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De protestantse reformatie die de splitsing van de christelijke kerk in West-Europa tot gevolg had.</w:t>
      </w:r>
    </w:p>
    <w:p w:rsidR="000E3BF0" w:rsidRPr="00923D94" w:rsidRDefault="000E3BF0" w:rsidP="00A3181B">
      <w:pPr>
        <w:pStyle w:val="Geenafstand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Het conflict in de Nederlanden dat resulteerde in de stichting van een Nederlandse staat.</w:t>
      </w:r>
    </w:p>
    <w:p w:rsidR="000E3BF0" w:rsidRDefault="000E3BF0" w:rsidP="00A3181B">
      <w:pPr>
        <w:pStyle w:val="Geenafstand"/>
        <w:rPr>
          <w:sz w:val="24"/>
        </w:rPr>
      </w:pPr>
    </w:p>
    <w:p w:rsidR="000450BF" w:rsidRPr="000450BF" w:rsidRDefault="000450BF" w:rsidP="000450BF">
      <w:pPr>
        <w:pStyle w:val="Kop1"/>
        <w:rPr>
          <w:b/>
          <w:color w:val="BF0000" w:themeColor="accent1"/>
          <w:sz w:val="24"/>
          <w:lang w:val="en-GB"/>
        </w:rPr>
      </w:pPr>
      <w:r w:rsidRPr="000E3BF0">
        <w:rPr>
          <w:b/>
          <w:color w:val="BF0000" w:themeColor="accent1"/>
          <w:lang w:val="en-GB"/>
        </w:rPr>
        <w:t>Tijdvak</w:t>
      </w:r>
      <w:r>
        <w:rPr>
          <w:b/>
          <w:color w:val="BF0000" w:themeColor="accent1"/>
          <w:lang w:val="en-GB"/>
        </w:rPr>
        <w:t xml:space="preserve"> 6</w:t>
      </w:r>
    </w:p>
    <w:p w:rsidR="000E3BF0" w:rsidRPr="00A8119A" w:rsidRDefault="000E3BF0" w:rsidP="00246901">
      <w:pPr>
        <w:pStyle w:val="Geenafstand"/>
        <w:rPr>
          <w:color w:val="BF0000" w:themeColor="accent2"/>
          <w:sz w:val="24"/>
          <w:lang w:val="en-GB"/>
        </w:rPr>
      </w:pPr>
      <w:r w:rsidRPr="00A8119A">
        <w:rPr>
          <w:color w:val="BF0000" w:themeColor="accent2"/>
          <w:sz w:val="24"/>
          <w:lang w:val="en-GB"/>
        </w:rPr>
        <w:t xml:space="preserve">- T I J D   V A N   </w:t>
      </w:r>
      <w:r>
        <w:rPr>
          <w:color w:val="BF0000" w:themeColor="accent2"/>
          <w:sz w:val="24"/>
          <w:lang w:val="en-GB"/>
        </w:rPr>
        <w:t xml:space="preserve">R E G E N T E N   E N   V O R S T E N </w:t>
      </w:r>
      <w:r w:rsidRPr="00A8119A">
        <w:rPr>
          <w:color w:val="BF0000" w:themeColor="accent2"/>
          <w:sz w:val="24"/>
          <w:lang w:val="en-GB"/>
        </w:rPr>
        <w:t>-</w:t>
      </w:r>
    </w:p>
    <w:p w:rsidR="000E3BF0" w:rsidRPr="00246901" w:rsidRDefault="000E3BF0" w:rsidP="00246901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246901">
        <w:rPr>
          <w:sz w:val="24"/>
        </w:rPr>
        <w:t>Wereldwijde handelscontacten, handelskapitalisme en het begin van een wereldeconomie.</w:t>
      </w:r>
    </w:p>
    <w:p w:rsidR="000E3BF0" w:rsidRPr="00246901" w:rsidRDefault="000E3BF0" w:rsidP="00246901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246901">
        <w:rPr>
          <w:sz w:val="24"/>
        </w:rPr>
        <w:t>De bijzondere plaats in staatkundig opzicht en de bloei in economisch en cultureel opzicht van de Nederlandse Republiek.</w:t>
      </w:r>
    </w:p>
    <w:p w:rsidR="000E3BF0" w:rsidRPr="00246901" w:rsidRDefault="000E3BF0" w:rsidP="00246901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246901">
        <w:rPr>
          <w:sz w:val="24"/>
        </w:rPr>
        <w:t>Het streven van vorsten naar absolute macht.</w:t>
      </w:r>
    </w:p>
    <w:p w:rsidR="00784B8F" w:rsidRPr="00246901" w:rsidRDefault="000E3BF0" w:rsidP="00246901">
      <w:pPr>
        <w:pStyle w:val="Geenafstand"/>
        <w:numPr>
          <w:ilvl w:val="0"/>
          <w:numId w:val="1"/>
        </w:numPr>
        <w:ind w:left="360"/>
        <w:rPr>
          <w:sz w:val="24"/>
        </w:rPr>
      </w:pPr>
      <w:r w:rsidRPr="00246901">
        <w:rPr>
          <w:sz w:val="24"/>
        </w:rPr>
        <w:t>De wetenschappelijke revolutie.</w:t>
      </w:r>
    </w:p>
    <w:p w:rsidR="00784B8F" w:rsidRPr="00784B8F" w:rsidRDefault="00784B8F" w:rsidP="00246901">
      <w:pPr>
        <w:pStyle w:val="Geenafstand"/>
        <w:rPr>
          <w:sz w:val="24"/>
        </w:rPr>
      </w:pPr>
    </w:p>
    <w:p w:rsidR="00784B8F" w:rsidRPr="00784B8F" w:rsidRDefault="00784B8F" w:rsidP="00784B8F">
      <w:pPr>
        <w:pStyle w:val="Kop1"/>
        <w:rPr>
          <w:b/>
          <w:color w:val="BF0000" w:themeColor="accent1"/>
          <w:sz w:val="24"/>
          <w:lang w:val="en-GB"/>
        </w:rPr>
      </w:pPr>
      <w:r w:rsidRPr="000E3BF0">
        <w:rPr>
          <w:b/>
          <w:color w:val="BF0000" w:themeColor="accent1"/>
          <w:lang w:val="en-GB"/>
        </w:rPr>
        <w:t>Tijdvak</w:t>
      </w:r>
      <w:r>
        <w:rPr>
          <w:b/>
          <w:color w:val="BF0000" w:themeColor="accent1"/>
          <w:lang w:val="en-GB"/>
        </w:rPr>
        <w:t xml:space="preserve"> 7</w:t>
      </w:r>
    </w:p>
    <w:p w:rsidR="00784B8F" w:rsidRPr="00A8119A" w:rsidRDefault="00784B8F" w:rsidP="00784B8F">
      <w:pPr>
        <w:pStyle w:val="Geenafstand"/>
        <w:rPr>
          <w:color w:val="BF0000" w:themeColor="accent2"/>
          <w:sz w:val="24"/>
          <w:lang w:val="en-GB"/>
        </w:rPr>
      </w:pPr>
      <w:r w:rsidRPr="00A8119A">
        <w:rPr>
          <w:color w:val="BF0000" w:themeColor="accent2"/>
          <w:sz w:val="24"/>
          <w:lang w:val="en-GB"/>
        </w:rPr>
        <w:t xml:space="preserve">- T I J D   V A N   </w:t>
      </w:r>
      <w:r>
        <w:rPr>
          <w:color w:val="BF0000" w:themeColor="accent2"/>
          <w:sz w:val="24"/>
          <w:lang w:val="en-GB"/>
        </w:rPr>
        <w:t xml:space="preserve">P R U I K E N   E N   R E V O L U T I E S </w:t>
      </w:r>
      <w:r w:rsidRPr="00A8119A">
        <w:rPr>
          <w:color w:val="BF0000" w:themeColor="accent2"/>
          <w:sz w:val="24"/>
          <w:lang w:val="en-GB"/>
        </w:rPr>
        <w:t>-</w:t>
      </w:r>
    </w:p>
    <w:p w:rsidR="00784B8F" w:rsidRPr="00CF352D" w:rsidRDefault="00784B8F" w:rsidP="00784B8F">
      <w:pPr>
        <w:pStyle w:val="Geenafstand"/>
        <w:numPr>
          <w:ilvl w:val="0"/>
          <w:numId w:val="4"/>
        </w:numPr>
        <w:rPr>
          <w:sz w:val="24"/>
        </w:rPr>
      </w:pPr>
      <w:r w:rsidRPr="00CF352D">
        <w:rPr>
          <w:sz w:val="24"/>
        </w:rPr>
        <w:t>Rationeel optimisme en ‘verlicht denken’ dat werd toegepast op alle terreinen van de samenleving: godsdienst, politiek, economie en sociale verhoudingen.</w:t>
      </w:r>
    </w:p>
    <w:p w:rsidR="00784B8F" w:rsidRDefault="00784B8F" w:rsidP="00784B8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Voortbestaan van het ancien régime met pogingen om het vorstelijk bestuur op eigentijdse verlichte wijze vorm te geven.</w:t>
      </w:r>
    </w:p>
    <w:p w:rsidR="00784B8F" w:rsidRDefault="00784B8F" w:rsidP="00784B8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Uitbouw van de Europese overheersing, met name in de vorm van plantagekoloniën en de daarmee verbonden trans-Atlantische slavenhandel, en de opkomst van het abolitionisme.</w:t>
      </w:r>
    </w:p>
    <w:p w:rsidR="00784B8F" w:rsidRDefault="00784B8F" w:rsidP="00784B8F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>De democratische revoluties in westerse landen met als gevolg discussies over grondwetten, grondrechten en staatsburgerschap.</w:t>
      </w:r>
    </w:p>
    <w:p w:rsidR="00246901" w:rsidRDefault="00246901" w:rsidP="00246901">
      <w:pPr>
        <w:pStyle w:val="Geenafstand"/>
        <w:rPr>
          <w:sz w:val="24"/>
        </w:rPr>
      </w:pPr>
    </w:p>
    <w:p w:rsidR="00246901" w:rsidRPr="00EA27B1" w:rsidRDefault="00246901" w:rsidP="00246901">
      <w:pPr>
        <w:pStyle w:val="Kop1"/>
        <w:rPr>
          <w:b/>
          <w:color w:val="BF0000" w:themeColor="accent1"/>
          <w:lang w:val="en-GB"/>
        </w:rPr>
      </w:pPr>
      <w:r w:rsidRPr="00EA27B1">
        <w:rPr>
          <w:b/>
          <w:color w:val="BF0000" w:themeColor="accent1"/>
          <w:lang w:val="en-GB"/>
        </w:rPr>
        <w:t>Tijdvak 8</w:t>
      </w:r>
    </w:p>
    <w:p w:rsidR="00784B8F" w:rsidRPr="00EA27B1" w:rsidRDefault="00EA27B1" w:rsidP="00246901">
      <w:pPr>
        <w:pStyle w:val="Geenafstand"/>
        <w:rPr>
          <w:color w:val="BF0000" w:themeColor="accent1"/>
          <w:sz w:val="24"/>
          <w:lang w:val="en-GB"/>
        </w:rPr>
      </w:pPr>
      <w:r w:rsidRPr="00EA27B1">
        <w:rPr>
          <w:color w:val="BF0000" w:themeColor="accent1"/>
          <w:sz w:val="24"/>
          <w:lang w:val="en-GB"/>
        </w:rPr>
        <w:t>- T I J D   V A N   B U R G E R S   E N   S T O O M M A C H I N E S -</w:t>
      </w:r>
    </w:p>
    <w:p w:rsidR="00EA27B1" w:rsidRDefault="00F941F5" w:rsidP="00F941F5">
      <w:pPr>
        <w:pStyle w:val="Geenafstand"/>
        <w:numPr>
          <w:ilvl w:val="0"/>
          <w:numId w:val="7"/>
        </w:numPr>
        <w:rPr>
          <w:sz w:val="24"/>
        </w:rPr>
      </w:pPr>
      <w:r w:rsidRPr="00F941F5">
        <w:rPr>
          <w:sz w:val="24"/>
        </w:rPr>
        <w:t xml:space="preserve">De </w:t>
      </w:r>
      <w:r>
        <w:rPr>
          <w:sz w:val="24"/>
        </w:rPr>
        <w:t>Industriële Revolutie die i</w:t>
      </w:r>
      <w:r w:rsidRPr="00F941F5">
        <w:rPr>
          <w:sz w:val="24"/>
        </w:rPr>
        <w:t xml:space="preserve">n de westerse </w:t>
      </w:r>
      <w:r>
        <w:rPr>
          <w:sz w:val="24"/>
        </w:rPr>
        <w:t>wereld de basis legde voor een industriële samenleving.</w:t>
      </w:r>
    </w:p>
    <w:p w:rsidR="00F941F5" w:rsidRDefault="00F941F5" w:rsidP="00F941F5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De moderne vorm van imperialisme die verband hield met de industrialisatie.</w:t>
      </w:r>
    </w:p>
    <w:p w:rsidR="00F941F5" w:rsidRDefault="00F941F5" w:rsidP="00F941F5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Discussies over de ‘sociale kwestie’.</w:t>
      </w:r>
    </w:p>
    <w:p w:rsidR="00F941F5" w:rsidRDefault="00F941F5" w:rsidP="00F941F5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De opkomst van de politiek-maatschappelijke stromingen nationalisme, liberalisme, socialisme, confessionalisme en feminisme.</w:t>
      </w:r>
    </w:p>
    <w:p w:rsidR="00F941F5" w:rsidRDefault="004357A4" w:rsidP="00F941F5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De opkomst van emancipatiebewegingen.</w:t>
      </w:r>
    </w:p>
    <w:p w:rsidR="004357A4" w:rsidRPr="00F941F5" w:rsidRDefault="004357A4" w:rsidP="00F941F5">
      <w:pPr>
        <w:pStyle w:val="Geenafstand"/>
        <w:numPr>
          <w:ilvl w:val="0"/>
          <w:numId w:val="7"/>
        </w:numPr>
        <w:rPr>
          <w:sz w:val="24"/>
        </w:rPr>
      </w:pPr>
      <w:r>
        <w:rPr>
          <w:sz w:val="24"/>
        </w:rPr>
        <w:t>Voortschrijdende democratisering, met deelname van steeds meer mannen en uiteindelijk ook vrouwen aan het politieke proces.</w:t>
      </w:r>
    </w:p>
    <w:p w:rsidR="00784B8F" w:rsidRPr="00F941F5" w:rsidRDefault="00784B8F" w:rsidP="00784B8F">
      <w:pPr>
        <w:rPr>
          <w:sz w:val="24"/>
        </w:rPr>
      </w:pPr>
    </w:p>
    <w:sectPr w:rsidR="00784B8F" w:rsidRPr="00F9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69A"/>
    <w:multiLevelType w:val="hybridMultilevel"/>
    <w:tmpl w:val="D480E2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F096D"/>
    <w:multiLevelType w:val="hybridMultilevel"/>
    <w:tmpl w:val="71D09AA6"/>
    <w:lvl w:ilvl="0" w:tplc="2A2E9DC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1BAC"/>
    <w:multiLevelType w:val="hybridMultilevel"/>
    <w:tmpl w:val="C0E8225E"/>
    <w:lvl w:ilvl="0" w:tplc="85BA9956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C333AB"/>
    <w:multiLevelType w:val="hybridMultilevel"/>
    <w:tmpl w:val="A4DC1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7F6A"/>
    <w:multiLevelType w:val="hybridMultilevel"/>
    <w:tmpl w:val="EF40F79C"/>
    <w:lvl w:ilvl="0" w:tplc="55CE4C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7FF6"/>
    <w:multiLevelType w:val="hybridMultilevel"/>
    <w:tmpl w:val="B4B07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24679"/>
    <w:multiLevelType w:val="hybridMultilevel"/>
    <w:tmpl w:val="F6B66D2A"/>
    <w:lvl w:ilvl="0" w:tplc="F544CD5C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0E"/>
    <w:rsid w:val="00024DC7"/>
    <w:rsid w:val="000450BF"/>
    <w:rsid w:val="000C25EC"/>
    <w:rsid w:val="000D290D"/>
    <w:rsid w:val="000E3BF0"/>
    <w:rsid w:val="00167FAB"/>
    <w:rsid w:val="001807B1"/>
    <w:rsid w:val="00193A1A"/>
    <w:rsid w:val="00244642"/>
    <w:rsid w:val="00246901"/>
    <w:rsid w:val="00350D0C"/>
    <w:rsid w:val="00356B49"/>
    <w:rsid w:val="0039487E"/>
    <w:rsid w:val="004357A4"/>
    <w:rsid w:val="00473607"/>
    <w:rsid w:val="0048696E"/>
    <w:rsid w:val="00564CA8"/>
    <w:rsid w:val="00572C2A"/>
    <w:rsid w:val="0059519A"/>
    <w:rsid w:val="005E48E6"/>
    <w:rsid w:val="006723A8"/>
    <w:rsid w:val="00684836"/>
    <w:rsid w:val="006E3796"/>
    <w:rsid w:val="006E7FD8"/>
    <w:rsid w:val="00784B8F"/>
    <w:rsid w:val="008717A5"/>
    <w:rsid w:val="008D4E41"/>
    <w:rsid w:val="009134F5"/>
    <w:rsid w:val="00A05DC4"/>
    <w:rsid w:val="00A3181B"/>
    <w:rsid w:val="00A52CCD"/>
    <w:rsid w:val="00A61840"/>
    <w:rsid w:val="00AA2A6A"/>
    <w:rsid w:val="00AB40E6"/>
    <w:rsid w:val="00AF230E"/>
    <w:rsid w:val="00AF606B"/>
    <w:rsid w:val="00B360F7"/>
    <w:rsid w:val="00B55420"/>
    <w:rsid w:val="00B66683"/>
    <w:rsid w:val="00B75207"/>
    <w:rsid w:val="00BC69A4"/>
    <w:rsid w:val="00C33294"/>
    <w:rsid w:val="00CB14CF"/>
    <w:rsid w:val="00CB41F0"/>
    <w:rsid w:val="00CE0888"/>
    <w:rsid w:val="00D66CCC"/>
    <w:rsid w:val="00DB15B5"/>
    <w:rsid w:val="00DD3339"/>
    <w:rsid w:val="00E60155"/>
    <w:rsid w:val="00E81193"/>
    <w:rsid w:val="00E83A56"/>
    <w:rsid w:val="00EA27B1"/>
    <w:rsid w:val="00F941F5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1F3-BD5A-4580-A764-54BDBA9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3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F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AF230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83A56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eschieden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F0000"/>
      </a:accent1>
      <a:accent2>
        <a:srgbClr val="BF0000"/>
      </a:accent2>
      <a:accent3>
        <a:srgbClr val="C0504D"/>
      </a:accent3>
      <a:accent4>
        <a:srgbClr val="D99694"/>
      </a:accent4>
      <a:accent5>
        <a:srgbClr val="E5B9B7"/>
      </a:accent5>
      <a:accent6>
        <a:srgbClr val="F2DCDB"/>
      </a:accent6>
      <a:hlink>
        <a:srgbClr val="FF0000"/>
      </a:hlink>
      <a:folHlink>
        <a:srgbClr val="C0000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Floor</dc:creator>
  <cp:keywords/>
  <dc:description/>
  <cp:lastModifiedBy>Das, Floor</cp:lastModifiedBy>
  <cp:revision>15</cp:revision>
  <dcterms:created xsi:type="dcterms:W3CDTF">2018-06-20T13:26:00Z</dcterms:created>
  <dcterms:modified xsi:type="dcterms:W3CDTF">2018-06-20T14:33:00Z</dcterms:modified>
</cp:coreProperties>
</file>