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EA14AB" w:rsidRPr="00EA14AB" w:rsidTr="007D58FB">
        <w:tc>
          <w:tcPr>
            <w:tcW w:w="2689" w:type="dxa"/>
            <w:shd w:val="clear" w:color="auto" w:fill="000000" w:themeFill="text1"/>
          </w:tcPr>
          <w:p w:rsidR="00EA14AB" w:rsidRPr="00EA14AB" w:rsidRDefault="00EA14AB" w:rsidP="00EA1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Begrippen</w:t>
            </w:r>
          </w:p>
        </w:tc>
        <w:tc>
          <w:tcPr>
            <w:tcW w:w="6662" w:type="dxa"/>
            <w:shd w:val="clear" w:color="auto" w:fill="000000" w:themeFill="text1"/>
          </w:tcPr>
          <w:p w:rsidR="00EA14AB" w:rsidRPr="00EA14AB" w:rsidRDefault="00EA14AB" w:rsidP="00EA14AB">
            <w:pPr>
              <w:rPr>
                <w:b/>
                <w:sz w:val="20"/>
              </w:rPr>
            </w:pPr>
            <w:r w:rsidRPr="00EA14AB">
              <w:rPr>
                <w:b/>
                <w:sz w:val="24"/>
              </w:rPr>
              <w:t>betekenis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Paus</w:t>
            </w:r>
          </w:p>
        </w:tc>
        <w:tc>
          <w:tcPr>
            <w:tcW w:w="6662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De hoogste geestelijke van de (katholieken) christelijke kerk. Hij wordt gezien als de plaatsvervanger van christus op aarde.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Vazallen</w:t>
            </w:r>
          </w:p>
        </w:tc>
        <w:tc>
          <w:tcPr>
            <w:tcW w:w="6662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Vertrouweling van de koning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Leermannen</w:t>
            </w:r>
          </w:p>
        </w:tc>
        <w:tc>
          <w:tcPr>
            <w:tcW w:w="6662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Iemand die een heer hielp bij het bestuur en als beloning een stuk land in leen had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Ridders</w:t>
            </w:r>
          </w:p>
        </w:tc>
        <w:tc>
          <w:tcPr>
            <w:tcW w:w="6662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Goed bewapende en beschermde ruiter die op het kasteel leefde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Adel</w:t>
            </w:r>
          </w:p>
        </w:tc>
        <w:tc>
          <w:tcPr>
            <w:tcW w:w="6662" w:type="dxa"/>
          </w:tcPr>
          <w:p w:rsidR="00EA14AB" w:rsidRPr="00EA14AB" w:rsidRDefault="00C646A2" w:rsidP="00EA14AB">
            <w:pPr>
              <w:rPr>
                <w:sz w:val="20"/>
              </w:rPr>
            </w:pPr>
            <w:r>
              <w:rPr>
                <w:sz w:val="20"/>
              </w:rPr>
              <w:t>Groep mensen met bepaalde voorrechten en een erfelijke titel. Deze groep vormde de tweede stand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Leenstelsel</w:t>
            </w:r>
          </w:p>
        </w:tc>
        <w:tc>
          <w:tcPr>
            <w:tcW w:w="6662" w:type="dxa"/>
          </w:tcPr>
          <w:p w:rsidR="00EA14AB" w:rsidRPr="00EA14AB" w:rsidRDefault="00C646A2" w:rsidP="00EA14AB">
            <w:pPr>
              <w:rPr>
                <w:sz w:val="20"/>
              </w:rPr>
            </w:pPr>
            <w:r>
              <w:rPr>
                <w:sz w:val="20"/>
              </w:rPr>
              <w:t>Systeem waarbij een heer stukken land uitleenden aan leenmannen, in ruil voor hun trouw en steun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Gouwen</w:t>
            </w:r>
          </w:p>
        </w:tc>
        <w:tc>
          <w:tcPr>
            <w:tcW w:w="6662" w:type="dxa"/>
          </w:tcPr>
          <w:p w:rsidR="00EA14AB" w:rsidRPr="00EA14AB" w:rsidRDefault="00C646A2" w:rsidP="00C646A2">
            <w:pPr>
              <w:rPr>
                <w:sz w:val="20"/>
              </w:rPr>
            </w:pPr>
            <w:r>
              <w:rPr>
                <w:sz w:val="20"/>
              </w:rPr>
              <w:t>Een soort provincie in het Frankische Rijk, die werd bestuurd door leenmannen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Zendgraven</w:t>
            </w:r>
          </w:p>
        </w:tc>
        <w:tc>
          <w:tcPr>
            <w:tcW w:w="6662" w:type="dxa"/>
          </w:tcPr>
          <w:p w:rsidR="00EA14AB" w:rsidRPr="00EA14AB" w:rsidRDefault="00C646A2" w:rsidP="00EA14AB">
            <w:pPr>
              <w:rPr>
                <w:sz w:val="20"/>
              </w:rPr>
            </w:pPr>
            <w:r>
              <w:rPr>
                <w:sz w:val="20"/>
              </w:rPr>
              <w:t>Rondreizende koningsbode die leenmannen controleerde, belastingen inde en rechtsprak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EA14AB" w:rsidP="00EA14AB">
            <w:pPr>
              <w:rPr>
                <w:sz w:val="20"/>
              </w:rPr>
            </w:pPr>
            <w:r>
              <w:rPr>
                <w:sz w:val="20"/>
              </w:rPr>
              <w:t>Leenheer</w:t>
            </w:r>
          </w:p>
        </w:tc>
        <w:tc>
          <w:tcPr>
            <w:tcW w:w="6662" w:type="dxa"/>
          </w:tcPr>
          <w:p w:rsidR="00EA14AB" w:rsidRPr="00EA14AB" w:rsidRDefault="00C646A2" w:rsidP="00EA14AB">
            <w:pPr>
              <w:rPr>
                <w:sz w:val="20"/>
              </w:rPr>
            </w:pPr>
            <w:r>
              <w:rPr>
                <w:sz w:val="20"/>
              </w:rPr>
              <w:t>Iemand die stukken land uitleende aan leenmannen in ruil voor hun trouw en steun</w:t>
            </w:r>
          </w:p>
        </w:tc>
      </w:tr>
      <w:tr w:rsidR="00EA14AB" w:rsidRPr="00EA14AB" w:rsidTr="007D58FB">
        <w:tc>
          <w:tcPr>
            <w:tcW w:w="2689" w:type="dxa"/>
            <w:shd w:val="clear" w:color="auto" w:fill="000000" w:themeFill="text1"/>
          </w:tcPr>
          <w:p w:rsidR="00EA14AB" w:rsidRPr="00EA14AB" w:rsidRDefault="00C646A2" w:rsidP="00EA1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Topo namen</w:t>
            </w:r>
          </w:p>
        </w:tc>
        <w:tc>
          <w:tcPr>
            <w:tcW w:w="6662" w:type="dxa"/>
            <w:shd w:val="clear" w:color="auto" w:fill="000000" w:themeFill="text1"/>
          </w:tcPr>
          <w:p w:rsidR="00EA14AB" w:rsidRPr="00EA14AB" w:rsidRDefault="00C646A2" w:rsidP="00EA1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 er mee is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D2394E" w:rsidP="00EA14AB">
            <w:pPr>
              <w:rPr>
                <w:sz w:val="20"/>
              </w:rPr>
            </w:pPr>
            <w:r>
              <w:rPr>
                <w:sz w:val="20"/>
              </w:rPr>
              <w:t>Frankische Rijk</w:t>
            </w:r>
          </w:p>
        </w:tc>
        <w:tc>
          <w:tcPr>
            <w:tcW w:w="6662" w:type="dxa"/>
          </w:tcPr>
          <w:p w:rsidR="00EA14AB" w:rsidRPr="00EA14AB" w:rsidRDefault="00D2394E" w:rsidP="00EA14AB">
            <w:pPr>
              <w:rPr>
                <w:sz w:val="20"/>
              </w:rPr>
            </w:pPr>
            <w:r>
              <w:rPr>
                <w:sz w:val="20"/>
              </w:rPr>
              <w:t xml:space="preserve">De laatste Merovingische keizer was zwak en kon zich dus niet verdedigen. Dit rijk viel vlak na de dood van Karel de Grote in 814 uit elkaar 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D2394E" w:rsidP="00EA14AB">
            <w:pPr>
              <w:rPr>
                <w:sz w:val="20"/>
              </w:rPr>
            </w:pPr>
            <w:r>
              <w:rPr>
                <w:sz w:val="20"/>
              </w:rPr>
              <w:t>Rome</w:t>
            </w:r>
          </w:p>
        </w:tc>
        <w:tc>
          <w:tcPr>
            <w:tcW w:w="6662" w:type="dxa"/>
          </w:tcPr>
          <w:p w:rsidR="00EA14AB" w:rsidRPr="00EA14AB" w:rsidRDefault="00D2394E" w:rsidP="00EA14AB">
            <w:pPr>
              <w:rPr>
                <w:sz w:val="20"/>
              </w:rPr>
            </w:pPr>
            <w:r>
              <w:rPr>
                <w:sz w:val="20"/>
              </w:rPr>
              <w:t>Karel de grote schoot de paus te hulp toen de paus uit Rome was verdreven</w:t>
            </w:r>
          </w:p>
        </w:tc>
      </w:tr>
      <w:tr w:rsidR="00EA14AB" w:rsidRPr="00EA14AB" w:rsidTr="007D58FB">
        <w:tc>
          <w:tcPr>
            <w:tcW w:w="2689" w:type="dxa"/>
            <w:shd w:val="clear" w:color="auto" w:fill="000000" w:themeFill="text1"/>
          </w:tcPr>
          <w:p w:rsidR="00EA14AB" w:rsidRPr="00D2394E" w:rsidRDefault="00D2394E" w:rsidP="00D239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Jaartallen</w:t>
            </w:r>
          </w:p>
        </w:tc>
        <w:tc>
          <w:tcPr>
            <w:tcW w:w="6662" w:type="dxa"/>
            <w:shd w:val="clear" w:color="auto" w:fill="000000" w:themeFill="text1"/>
          </w:tcPr>
          <w:p w:rsidR="00EA14AB" w:rsidRPr="00D2394E" w:rsidRDefault="00D2394E" w:rsidP="00EA1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 er in dat jaar gebeurde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D2394E" w:rsidP="00EA14AB">
            <w:pPr>
              <w:rPr>
                <w:sz w:val="20"/>
              </w:rPr>
            </w:pPr>
            <w:r>
              <w:rPr>
                <w:sz w:val="20"/>
              </w:rPr>
              <w:t>751 n.C.</w:t>
            </w:r>
          </w:p>
        </w:tc>
        <w:tc>
          <w:tcPr>
            <w:tcW w:w="6662" w:type="dxa"/>
          </w:tcPr>
          <w:p w:rsidR="00EA14AB" w:rsidRPr="00EA14AB" w:rsidRDefault="00D2394E" w:rsidP="00EA14AB">
            <w:pPr>
              <w:rPr>
                <w:sz w:val="20"/>
              </w:rPr>
            </w:pPr>
            <w:r>
              <w:rPr>
                <w:sz w:val="20"/>
              </w:rPr>
              <w:t>In dit jaar werden de lange haren en baarde van de koningen afgeschoren</w:t>
            </w:r>
          </w:p>
        </w:tc>
      </w:tr>
      <w:tr w:rsidR="007D58FB" w:rsidRPr="00EA14AB" w:rsidTr="007D58FB">
        <w:tc>
          <w:tcPr>
            <w:tcW w:w="2689" w:type="dxa"/>
          </w:tcPr>
          <w:p w:rsidR="007D58F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800 n.C.</w:t>
            </w:r>
          </w:p>
        </w:tc>
        <w:tc>
          <w:tcPr>
            <w:tcW w:w="6662" w:type="dxa"/>
          </w:tcPr>
          <w:p w:rsidR="007D58F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In dit jaar gaf de paus Karel de Grote de titels ‘keizer’ en ‘augustus’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D2394E" w:rsidP="00EA14AB">
            <w:pPr>
              <w:rPr>
                <w:sz w:val="20"/>
              </w:rPr>
            </w:pPr>
            <w:r>
              <w:rPr>
                <w:sz w:val="20"/>
              </w:rPr>
              <w:t>814 n.C.</w:t>
            </w:r>
          </w:p>
        </w:tc>
        <w:tc>
          <w:tcPr>
            <w:tcW w:w="6662" w:type="dxa"/>
          </w:tcPr>
          <w:p w:rsidR="00EA14AB" w:rsidRPr="00EA14AB" w:rsidRDefault="00D2394E" w:rsidP="00EA14AB">
            <w:pPr>
              <w:rPr>
                <w:sz w:val="20"/>
              </w:rPr>
            </w:pPr>
            <w:r>
              <w:rPr>
                <w:sz w:val="20"/>
              </w:rPr>
              <w:t>In dit jaar stierf Karel de Grote</w:t>
            </w:r>
          </w:p>
        </w:tc>
      </w:tr>
      <w:tr w:rsidR="007D58FB" w:rsidRPr="00EA14AB" w:rsidTr="007D58FB">
        <w:tc>
          <w:tcPr>
            <w:tcW w:w="2689" w:type="dxa"/>
          </w:tcPr>
          <w:p w:rsidR="007D58F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887 n.C.</w:t>
            </w:r>
          </w:p>
        </w:tc>
        <w:tc>
          <w:tcPr>
            <w:tcW w:w="6662" w:type="dxa"/>
          </w:tcPr>
          <w:p w:rsidR="007D58F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In dit jaar liet Hugo Capet zich kronen tot koning van Frankrijk</w:t>
            </w:r>
          </w:p>
        </w:tc>
      </w:tr>
      <w:tr w:rsidR="00EA14AB" w:rsidRPr="00EA14AB" w:rsidTr="007D58FB">
        <w:tc>
          <w:tcPr>
            <w:tcW w:w="2689" w:type="dxa"/>
            <w:shd w:val="clear" w:color="auto" w:fill="000000" w:themeFill="text1"/>
          </w:tcPr>
          <w:p w:rsidR="00EA14AB" w:rsidRPr="00D2394E" w:rsidRDefault="00D2394E" w:rsidP="00EA1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Persoon namen</w:t>
            </w:r>
          </w:p>
        </w:tc>
        <w:tc>
          <w:tcPr>
            <w:tcW w:w="6662" w:type="dxa"/>
            <w:shd w:val="clear" w:color="auto" w:fill="000000" w:themeFill="text1"/>
          </w:tcPr>
          <w:p w:rsidR="00EA14AB" w:rsidRPr="00D2394E" w:rsidRDefault="00D2394E" w:rsidP="00EA1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 ze deden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D2394E" w:rsidP="00EA14AB">
            <w:pPr>
              <w:rPr>
                <w:sz w:val="20"/>
              </w:rPr>
            </w:pPr>
            <w:r>
              <w:rPr>
                <w:sz w:val="20"/>
              </w:rPr>
              <w:t>Karel de Grote</w:t>
            </w:r>
          </w:p>
        </w:tc>
        <w:tc>
          <w:tcPr>
            <w:tcW w:w="6662" w:type="dxa"/>
          </w:tcPr>
          <w:p w:rsidR="00EA14AB" w:rsidRPr="00EA14AB" w:rsidRDefault="00D2394E" w:rsidP="00EA14AB">
            <w:pPr>
              <w:rPr>
                <w:sz w:val="20"/>
              </w:rPr>
            </w:pPr>
            <w:r>
              <w:rPr>
                <w:sz w:val="20"/>
              </w:rPr>
              <w:t xml:space="preserve">Hij kreeg van de paus de titels ‘keizer’ en ‘augustus’. Hij zag zichzelf als de opvolger van de Romeinse keizers. Hij hield ook regelmatig rijksdagen. </w:t>
            </w:r>
            <w:r w:rsidR="007D58FB">
              <w:rPr>
                <w:sz w:val="20"/>
              </w:rPr>
              <w:t>Hij reisde zelf ook door zijn rijk en ging dan naar paltsen (paleizen). Hij stief in 814. Door Hugo Capet waren zijn nakomelingen hun macht voor altijd kwijt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Hugo Capet</w:t>
            </w:r>
          </w:p>
        </w:tc>
        <w:tc>
          <w:tcPr>
            <w:tcW w:w="6662" w:type="dxa"/>
          </w:tcPr>
          <w:p w:rsidR="00EA14AB" w:rsidRPr="00EA14A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 xml:space="preserve">In 987  liet hij zich kronen tot koning van Frankrijk. </w:t>
            </w:r>
          </w:p>
        </w:tc>
      </w:tr>
      <w:tr w:rsidR="00EA14AB" w:rsidRPr="00EA14AB" w:rsidTr="007D58FB">
        <w:tc>
          <w:tcPr>
            <w:tcW w:w="2689" w:type="dxa"/>
            <w:shd w:val="clear" w:color="auto" w:fill="000000" w:themeFill="text1"/>
          </w:tcPr>
          <w:p w:rsidR="00EA14AB" w:rsidRPr="007D58FB" w:rsidRDefault="007D58FB" w:rsidP="00EA1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Vragen</w:t>
            </w:r>
          </w:p>
        </w:tc>
        <w:tc>
          <w:tcPr>
            <w:tcW w:w="6662" w:type="dxa"/>
            <w:shd w:val="clear" w:color="auto" w:fill="000000" w:themeFill="text1"/>
          </w:tcPr>
          <w:p w:rsidR="00EA14AB" w:rsidRPr="007D58FB" w:rsidRDefault="007D58FB" w:rsidP="00EA1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Opsommingen als antwoorden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Wie zitten in het leenstelsel?</w:t>
            </w:r>
          </w:p>
        </w:tc>
        <w:tc>
          <w:tcPr>
            <w:tcW w:w="6662" w:type="dxa"/>
          </w:tcPr>
          <w:p w:rsidR="00EA14A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1= leenheer</w:t>
            </w:r>
          </w:p>
          <w:p w:rsidR="007D58F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2=leenmannen</w:t>
            </w:r>
          </w:p>
          <w:p w:rsidR="007D58F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3=achterleenmannen</w:t>
            </w:r>
          </w:p>
          <w:p w:rsidR="007D58F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4=achterachterleenmannen</w:t>
            </w:r>
          </w:p>
          <w:p w:rsidR="007D58FB" w:rsidRPr="00EA14A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5=horige</w:t>
            </w:r>
          </w:p>
        </w:tc>
      </w:tr>
      <w:tr w:rsidR="00EA14AB" w:rsidRPr="00EA14AB" w:rsidTr="007D58FB">
        <w:tc>
          <w:tcPr>
            <w:tcW w:w="2689" w:type="dxa"/>
          </w:tcPr>
          <w:p w:rsidR="00EA14AB" w:rsidRPr="00EA14AB" w:rsidRDefault="007D58FB" w:rsidP="007D58FB">
            <w:pPr>
              <w:rPr>
                <w:sz w:val="20"/>
              </w:rPr>
            </w:pPr>
            <w:r>
              <w:rPr>
                <w:sz w:val="20"/>
              </w:rPr>
              <w:t>Welke titels hadden de adel?</w:t>
            </w:r>
          </w:p>
        </w:tc>
        <w:tc>
          <w:tcPr>
            <w:tcW w:w="6662" w:type="dxa"/>
          </w:tcPr>
          <w:p w:rsidR="00EA14A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1= graaf</w:t>
            </w:r>
          </w:p>
          <w:p w:rsidR="007D58F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2=hertog</w:t>
            </w:r>
          </w:p>
          <w:p w:rsidR="007D58FB" w:rsidRPr="00EA14AB" w:rsidRDefault="007D58FB" w:rsidP="00EA14AB">
            <w:pPr>
              <w:rPr>
                <w:sz w:val="20"/>
              </w:rPr>
            </w:pPr>
            <w:r>
              <w:rPr>
                <w:sz w:val="20"/>
              </w:rPr>
              <w:t>3=baron</w:t>
            </w:r>
          </w:p>
        </w:tc>
      </w:tr>
    </w:tbl>
    <w:p w:rsidR="0000094D" w:rsidRPr="00EA14AB" w:rsidRDefault="0000094D">
      <w:pPr>
        <w:rPr>
          <w:sz w:val="20"/>
        </w:rPr>
      </w:pPr>
      <w:bookmarkStart w:id="0" w:name="_GoBack"/>
      <w:bookmarkEnd w:id="0"/>
    </w:p>
    <w:sectPr w:rsidR="0000094D" w:rsidRPr="00EA14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AB" w:rsidRDefault="00EA14AB" w:rsidP="00EA14AB">
      <w:pPr>
        <w:spacing w:after="0" w:line="240" w:lineRule="auto"/>
      </w:pPr>
      <w:r>
        <w:separator/>
      </w:r>
    </w:p>
  </w:endnote>
  <w:endnote w:type="continuationSeparator" w:id="0">
    <w:p w:rsidR="00EA14AB" w:rsidRDefault="00EA14AB" w:rsidP="00EA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AB" w:rsidRDefault="00EA14AB" w:rsidP="00EA14AB">
      <w:pPr>
        <w:spacing w:after="0" w:line="240" w:lineRule="auto"/>
      </w:pPr>
      <w:r>
        <w:separator/>
      </w:r>
    </w:p>
  </w:footnote>
  <w:footnote w:type="continuationSeparator" w:id="0">
    <w:p w:rsidR="00EA14AB" w:rsidRDefault="00EA14AB" w:rsidP="00EA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AB" w:rsidRPr="00EA14AB" w:rsidRDefault="00EA14AB" w:rsidP="00EA14AB">
    <w:pPr>
      <w:pStyle w:val="Koptekst"/>
      <w:jc w:val="center"/>
      <w:rPr>
        <w:b/>
        <w:sz w:val="48"/>
      </w:rPr>
    </w:pPr>
    <w:r>
      <w:rPr>
        <w:b/>
        <w:sz w:val="48"/>
      </w:rPr>
      <w:t>Paragraaf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AB"/>
    <w:rsid w:val="0000094D"/>
    <w:rsid w:val="00464F75"/>
    <w:rsid w:val="007D58FB"/>
    <w:rsid w:val="00C646A2"/>
    <w:rsid w:val="00D2394E"/>
    <w:rsid w:val="00E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3176-EAE8-4BB7-9F30-CD6E854A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A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14AB"/>
  </w:style>
  <w:style w:type="paragraph" w:styleId="Voettekst">
    <w:name w:val="footer"/>
    <w:basedOn w:val="Standaard"/>
    <w:link w:val="VoettekstChar"/>
    <w:uiPriority w:val="99"/>
    <w:unhideWhenUsed/>
    <w:rsid w:val="00EA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14AB"/>
  </w:style>
  <w:style w:type="paragraph" w:styleId="Ballontekst">
    <w:name w:val="Balloon Text"/>
    <w:basedOn w:val="Standaard"/>
    <w:link w:val="BallontekstChar"/>
    <w:uiPriority w:val="99"/>
    <w:semiHidden/>
    <w:unhideWhenUsed/>
    <w:rsid w:val="007D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Otter</dc:creator>
  <cp:keywords/>
  <dc:description/>
  <cp:lastModifiedBy>Erik Otter</cp:lastModifiedBy>
  <cp:revision>1</cp:revision>
  <cp:lastPrinted>2018-06-15T06:48:00Z</cp:lastPrinted>
  <dcterms:created xsi:type="dcterms:W3CDTF">2018-06-15T06:09:00Z</dcterms:created>
  <dcterms:modified xsi:type="dcterms:W3CDTF">2018-06-15T07:05:00Z</dcterms:modified>
</cp:coreProperties>
</file>