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F0" w:rsidRDefault="00B730D0" w:rsidP="00B730D0">
      <w:pPr>
        <w:jc w:val="center"/>
        <w:rPr>
          <w:b/>
          <w:sz w:val="32"/>
        </w:rPr>
      </w:pPr>
      <w:r w:rsidRPr="00B730D0">
        <w:rPr>
          <w:b/>
          <w:sz w:val="32"/>
        </w:rPr>
        <w:t>Begrippenlijst maatschappijleer, pluriforme samenleving H6</w:t>
      </w:r>
    </w:p>
    <w:p w:rsidR="00B730D0" w:rsidRPr="00B730D0" w:rsidRDefault="00B730D0" w:rsidP="00B730D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Vermijding: </w:t>
      </w:r>
      <w:r>
        <w:t>het ontwijken / ontlopen van een situatie of persoon.</w:t>
      </w:r>
    </w:p>
    <w:p w:rsidR="00B730D0" w:rsidRPr="00B730D0" w:rsidRDefault="00B730D0" w:rsidP="00B730D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Conflict:</w:t>
      </w:r>
      <w:r>
        <w:t xml:space="preserve"> botsing die kan ontstaan op verschillende manieren.</w:t>
      </w:r>
    </w:p>
    <w:p w:rsidR="00B730D0" w:rsidRPr="00B730D0" w:rsidRDefault="00B730D0" w:rsidP="00B730D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Aanvaarding:</w:t>
      </w:r>
      <w:r>
        <w:t xml:space="preserve"> je ergens bij neerleggen / accepteren.</w:t>
      </w:r>
    </w:p>
    <w:p w:rsidR="00B730D0" w:rsidRPr="00B730D0" w:rsidRDefault="00B730D0" w:rsidP="00B730D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Segregatie:</w:t>
      </w:r>
      <w:r>
        <w:t xml:space="preserve"> ruimtelijk uit elkaar groeien van bevolkingsgroepen.</w:t>
      </w:r>
    </w:p>
    <w:p w:rsidR="00B730D0" w:rsidRPr="00B730D0" w:rsidRDefault="00B730D0" w:rsidP="00B730D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Sociale achtergrond:</w:t>
      </w:r>
      <w:r>
        <w:t xml:space="preserve"> </w:t>
      </w:r>
      <w:r w:rsidRPr="00B730D0">
        <w:t xml:space="preserve">alle factoren die te maken hebben met de thuissituatie, de erfelijke factoren en het sociale </w:t>
      </w:r>
      <w:r>
        <w:t>milieu waaruit de persoon komt.</w:t>
      </w:r>
    </w:p>
    <w:p w:rsidR="00B730D0" w:rsidRPr="00B730D0" w:rsidRDefault="00B730D0" w:rsidP="00B730D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Etnische achtergrond:</w:t>
      </w:r>
      <w:r>
        <w:t xml:space="preserve"> </w:t>
      </w:r>
      <w:r w:rsidRPr="00B730D0">
        <w:t>betrekking hebbend op een volk of een bevolkingsgroep</w:t>
      </w:r>
      <w:r>
        <w:t>.</w:t>
      </w:r>
    </w:p>
    <w:p w:rsidR="00B730D0" w:rsidRPr="00B730D0" w:rsidRDefault="00B730D0" w:rsidP="00B730D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‘witte vlucht’:</w:t>
      </w:r>
      <w:r>
        <w:t xml:space="preserve"> oorspronkelijke bewoners trekken weg uit plaatsen waar veel migranten intrekken.</w:t>
      </w:r>
    </w:p>
    <w:p w:rsidR="00B730D0" w:rsidRPr="00B730D0" w:rsidRDefault="00B730D0" w:rsidP="00B730D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Sociaaleconomische conflicten:</w:t>
      </w:r>
      <w:r>
        <w:t xml:space="preserve"> </w:t>
      </w:r>
      <w:r w:rsidRPr="00B730D0">
        <w:t>de mix van sociale en economische factoren, die o.a. in beeld brengt hoe het is gesteld met welvaart/welzijn en de gezondheid van mensen.</w:t>
      </w:r>
    </w:p>
    <w:p w:rsidR="00B730D0" w:rsidRPr="00B730D0" w:rsidRDefault="00B730D0" w:rsidP="00B730D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Verdringingsmechanismen:</w:t>
      </w:r>
      <w:r>
        <w:t xml:space="preserve"> het verdringen van andere mensen op bijvoorbeeld de arbeidsmarkt.</w:t>
      </w:r>
    </w:p>
    <w:p w:rsidR="00B730D0" w:rsidRPr="00B730D0" w:rsidRDefault="00B730D0" w:rsidP="00B730D0">
      <w:pPr>
        <w:pStyle w:val="Lijstalinea"/>
        <w:numPr>
          <w:ilvl w:val="0"/>
          <w:numId w:val="1"/>
        </w:numPr>
        <w:rPr>
          <w:b/>
        </w:rPr>
      </w:pPr>
      <w:r w:rsidRPr="00B730D0">
        <w:rPr>
          <w:b/>
        </w:rPr>
        <w:t>Cultureel-religieuze conflicten:</w:t>
      </w:r>
      <w:r>
        <w:rPr>
          <w:b/>
        </w:rPr>
        <w:t xml:space="preserve"> </w:t>
      </w:r>
      <w:r>
        <w:t xml:space="preserve">cultuur en / of religie leiden tot een conflict, </w:t>
      </w:r>
      <w:proofErr w:type="spellStart"/>
      <w:r>
        <w:t>bijv</w:t>
      </w:r>
      <w:proofErr w:type="spellEnd"/>
      <w:r>
        <w:t>: het dragen van een hoofddoek.</w:t>
      </w:r>
    </w:p>
    <w:p w:rsidR="00B730D0" w:rsidRPr="00021135" w:rsidRDefault="00021135" w:rsidP="00B730D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Internationale conflicten:</w:t>
      </w:r>
      <w:r>
        <w:t xml:space="preserve"> conflicten van buitenland zorgen ervoor dat eigen land er min of meer in betrokken raakt op welke manier dan ook.</w:t>
      </w:r>
    </w:p>
    <w:p w:rsidR="00021135" w:rsidRDefault="00021135" w:rsidP="00021135">
      <w:pPr>
        <w:pStyle w:val="Lijstalinea"/>
        <w:numPr>
          <w:ilvl w:val="0"/>
          <w:numId w:val="1"/>
        </w:numPr>
        <w:rPr>
          <w:b/>
        </w:rPr>
      </w:pPr>
      <w:r w:rsidRPr="00021135">
        <w:rPr>
          <w:b/>
        </w:rPr>
        <w:t xml:space="preserve">Republikeinen: </w:t>
      </w:r>
      <w:r w:rsidRPr="00021135">
        <w:t>krijgen veel steun uit het bedrijfsleven, zij zijn conservatiever, weinig soepel en gehecht aan tradities. Zij benadrukken het recht op bezit en komen daarom meer op voor de rijken</w:t>
      </w:r>
      <w:r>
        <w:t xml:space="preserve"> en niet voor de minder rijken. </w:t>
      </w:r>
      <w:r w:rsidRPr="00021135">
        <w:t xml:space="preserve">Vrij ondernemerschap en vrije burgers zijn belangrijk. De overheid moet </w:t>
      </w:r>
      <w:r w:rsidRPr="00021135">
        <w:rPr>
          <w:b/>
        </w:rPr>
        <w:t>terughoudend zijn en pas optreden als de burgers het zelf niet kunnen of niet doen.</w:t>
      </w:r>
    </w:p>
    <w:p w:rsidR="00021135" w:rsidRPr="00021135" w:rsidRDefault="00021135" w:rsidP="00021135">
      <w:pPr>
        <w:pStyle w:val="Lijstalinea"/>
        <w:numPr>
          <w:ilvl w:val="0"/>
          <w:numId w:val="1"/>
        </w:numPr>
        <w:rPr>
          <w:b/>
        </w:rPr>
      </w:pPr>
      <w:r w:rsidRPr="00021135">
        <w:rPr>
          <w:b/>
        </w:rPr>
        <w:t xml:space="preserve">Republikeinse visie: </w:t>
      </w:r>
      <w:r w:rsidRPr="00021135">
        <w:t>kijkt naar gedeelde toekomst en wilt weinig weten van verschillende etnische achtergronden.</w:t>
      </w:r>
    </w:p>
    <w:p w:rsidR="00021135" w:rsidRPr="00021135" w:rsidRDefault="00021135" w:rsidP="00B730D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Multiculturele visie: </w:t>
      </w:r>
      <w:r>
        <w:t>gaat uit van idee van multiculturele samenleving en wil diversiteit van verschillende etnische groepen behouden.</w:t>
      </w:r>
    </w:p>
    <w:p w:rsidR="00021135" w:rsidRPr="009F57D5" w:rsidRDefault="009F57D5" w:rsidP="009F57D5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Generaties: </w:t>
      </w:r>
      <w:r w:rsidRPr="009F57D5">
        <w:t xml:space="preserve">een categorie mensen die in dezelfde periode </w:t>
      </w:r>
      <w:r>
        <w:t xml:space="preserve">geboren zijn </w:t>
      </w:r>
      <w:r w:rsidRPr="009F57D5">
        <w:t>en te maken heeft met gemeenschappelijke eigenschappen</w:t>
      </w:r>
      <w:r>
        <w:t>.</w:t>
      </w:r>
    </w:p>
    <w:p w:rsidR="009F57D5" w:rsidRPr="00021135" w:rsidRDefault="009F57D5" w:rsidP="009F57D5">
      <w:pPr>
        <w:pStyle w:val="Lijstaline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Langetermijnontwikkelingen</w:t>
      </w:r>
      <w:proofErr w:type="spellEnd"/>
      <w:r>
        <w:rPr>
          <w:b/>
        </w:rPr>
        <w:t>:</w:t>
      </w:r>
      <w:r>
        <w:t xml:space="preserve"> ontwikkelingen die pas over een tijd gaan plaats vinden en zich langzaam voortzetten en ontwikkelen, gericht op de toekomst dus.</w:t>
      </w:r>
      <w:bookmarkStart w:id="0" w:name="_GoBack"/>
      <w:bookmarkEnd w:id="0"/>
    </w:p>
    <w:sectPr w:rsidR="009F57D5" w:rsidRPr="0002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7B32"/>
    <w:multiLevelType w:val="hybridMultilevel"/>
    <w:tmpl w:val="2324A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D0"/>
    <w:rsid w:val="00021135"/>
    <w:rsid w:val="00354BF0"/>
    <w:rsid w:val="009F57D5"/>
    <w:rsid w:val="00B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930A"/>
  <w15:chartTrackingRefBased/>
  <w15:docId w15:val="{ACBBCE62-0839-4F88-9759-DCC5755F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Reijnders, Femke ( 407751 )</dc:creator>
  <cp:keywords/>
  <dc:description/>
  <cp:lastModifiedBy>Reijnders, Femke ( 407751 )</cp:lastModifiedBy>
  <cp:revision>2</cp:revision>
  <dcterms:created xsi:type="dcterms:W3CDTF">2018-06-11T15:26:00Z</dcterms:created>
  <dcterms:modified xsi:type="dcterms:W3CDTF">2018-06-11T15:43:00Z</dcterms:modified>
</cp:coreProperties>
</file>