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703" w:rsidRPr="004746E3" w:rsidRDefault="001A4703">
      <w:pPr>
        <w:rPr>
          <w:rFonts w:ascii="Verdana" w:hAnsi="Verdana"/>
          <w:sz w:val="20"/>
          <w:szCs w:val="20"/>
        </w:rPr>
      </w:pPr>
      <w:bookmarkStart w:id="0" w:name="_GoBack"/>
      <w:r w:rsidRPr="004746E3">
        <w:rPr>
          <w:rFonts w:ascii="Verdana" w:hAnsi="Verdana"/>
          <w:sz w:val="20"/>
          <w:szCs w:val="20"/>
        </w:rPr>
        <w:t xml:space="preserve">Om landen te vergelijken kijk je naar demografische, economische en sociaal-culturele kenmerken. Die maak je dan meetbaar. Een voorbeeld is BNP (alles wat een land in een jaar verdient). Dit is niet erg representatief voor de verdeling van het nationale inkomen onder de bevolkingsklassen. </w:t>
      </w:r>
    </w:p>
    <w:p w:rsidR="009B2140" w:rsidRPr="004746E3" w:rsidRDefault="001A4703">
      <w:pPr>
        <w:rPr>
          <w:rFonts w:ascii="Verdana" w:hAnsi="Verdana"/>
          <w:sz w:val="20"/>
          <w:szCs w:val="20"/>
        </w:rPr>
      </w:pPr>
      <w:r w:rsidRPr="004746E3">
        <w:rPr>
          <w:rFonts w:ascii="Verdana" w:hAnsi="Verdana"/>
          <w:sz w:val="20"/>
          <w:szCs w:val="20"/>
        </w:rPr>
        <w:t>De HDI kan de ontwik</w:t>
      </w:r>
      <w:r w:rsidR="009B2140" w:rsidRPr="004746E3">
        <w:rPr>
          <w:rFonts w:ascii="Verdana" w:hAnsi="Verdana"/>
          <w:sz w:val="20"/>
          <w:szCs w:val="20"/>
        </w:rPr>
        <w:t xml:space="preserve">keling van een land beoordelen door te kijken naar </w:t>
      </w:r>
    </w:p>
    <w:p w:rsidR="009B2140" w:rsidRPr="004746E3" w:rsidRDefault="009B2140" w:rsidP="009B2140">
      <w:pPr>
        <w:pStyle w:val="Lijstalinea"/>
        <w:numPr>
          <w:ilvl w:val="0"/>
          <w:numId w:val="1"/>
        </w:numPr>
        <w:rPr>
          <w:rFonts w:ascii="Verdana" w:hAnsi="Verdana"/>
          <w:sz w:val="20"/>
          <w:szCs w:val="20"/>
        </w:rPr>
      </w:pPr>
      <w:r w:rsidRPr="004746E3">
        <w:rPr>
          <w:rFonts w:ascii="Verdana" w:hAnsi="Verdana"/>
          <w:sz w:val="20"/>
          <w:szCs w:val="20"/>
        </w:rPr>
        <w:t>gemiddelde inkomst</w:t>
      </w:r>
    </w:p>
    <w:p w:rsidR="009B2140" w:rsidRPr="004746E3" w:rsidRDefault="009B2140" w:rsidP="009B2140">
      <w:pPr>
        <w:pStyle w:val="Lijstalinea"/>
        <w:numPr>
          <w:ilvl w:val="0"/>
          <w:numId w:val="1"/>
        </w:numPr>
        <w:rPr>
          <w:rFonts w:ascii="Verdana" w:hAnsi="Verdana"/>
          <w:sz w:val="20"/>
          <w:szCs w:val="20"/>
        </w:rPr>
      </w:pPr>
      <w:r w:rsidRPr="004746E3">
        <w:rPr>
          <w:rFonts w:ascii="Verdana" w:hAnsi="Verdana"/>
          <w:sz w:val="20"/>
          <w:szCs w:val="20"/>
        </w:rPr>
        <w:t>leeftijd (beroepsbevolking. Wat voor model heeft de bevolkingsdiagram. Groene/grijze druk? Demografische transitie?)</w:t>
      </w:r>
    </w:p>
    <w:p w:rsidR="00012C9A" w:rsidRPr="004746E3" w:rsidRDefault="009B2140" w:rsidP="009B2140">
      <w:pPr>
        <w:pStyle w:val="Lijstalinea"/>
        <w:numPr>
          <w:ilvl w:val="0"/>
          <w:numId w:val="1"/>
        </w:numPr>
        <w:rPr>
          <w:rFonts w:ascii="Verdana" w:hAnsi="Verdana"/>
          <w:sz w:val="20"/>
          <w:szCs w:val="20"/>
        </w:rPr>
      </w:pPr>
      <w:r w:rsidRPr="004746E3">
        <w:rPr>
          <w:rFonts w:ascii="Verdana" w:hAnsi="Verdana"/>
          <w:sz w:val="20"/>
          <w:szCs w:val="20"/>
        </w:rPr>
        <w:t>aantal alfabeten (scholing)</w:t>
      </w:r>
    </w:p>
    <w:p w:rsidR="009B2140" w:rsidRPr="004746E3" w:rsidRDefault="009B2140" w:rsidP="009B2140">
      <w:pPr>
        <w:rPr>
          <w:rFonts w:ascii="Verdana" w:hAnsi="Verdana"/>
          <w:sz w:val="20"/>
          <w:szCs w:val="20"/>
        </w:rPr>
      </w:pPr>
      <w:r w:rsidRPr="004746E3">
        <w:rPr>
          <w:rFonts w:ascii="Verdana" w:hAnsi="Verdana"/>
          <w:sz w:val="20"/>
          <w:szCs w:val="20"/>
        </w:rPr>
        <w:t>Demografische transitie wordt beïnvloed door push- (wat belemmert) en pullfactoren (wat is aantrekkelijk). Ook wel de sociale bevolkingsgroei. Natuurlijke bevolkingsgroei is geboorte en sterfte. De ontwikkeling van een land wordt bepaald door de fase in het transitiemodel (1, 2, 3, 4) waarvan 4 het hoogst ontwikkeld is met meer sterftes dan geboortes.</w:t>
      </w:r>
    </w:p>
    <w:p w:rsidR="009B2140" w:rsidRPr="004746E3" w:rsidRDefault="004746E3" w:rsidP="009B2140">
      <w:pPr>
        <w:rPr>
          <w:rFonts w:ascii="Verdana" w:hAnsi="Verdana"/>
          <w:sz w:val="20"/>
          <w:szCs w:val="20"/>
        </w:rPr>
      </w:pPr>
      <w:r w:rsidRPr="004746E3">
        <w:rPr>
          <w:rFonts w:ascii="Verdana" w:hAnsi="Verdana"/>
          <w:sz w:val="20"/>
          <w:szCs w:val="20"/>
        </w:rPr>
        <w:t xml:space="preserve">Globalisering: verspreiding van mensen, goederen, producten en ideeën. Gevolgen: </w:t>
      </w:r>
    </w:p>
    <w:p w:rsidR="004746E3" w:rsidRPr="004746E3" w:rsidRDefault="004746E3" w:rsidP="004746E3">
      <w:pPr>
        <w:pStyle w:val="Lijstalinea"/>
        <w:rPr>
          <w:rFonts w:ascii="Verdana" w:hAnsi="Verdana"/>
          <w:b/>
          <w:sz w:val="20"/>
          <w:szCs w:val="20"/>
        </w:rPr>
      </w:pPr>
      <w:r w:rsidRPr="004746E3">
        <w:rPr>
          <w:rFonts w:ascii="Verdana" w:hAnsi="Verdana"/>
          <w:b/>
          <w:sz w:val="20"/>
          <w:szCs w:val="20"/>
        </w:rPr>
        <w:t>Economisch</w:t>
      </w:r>
    </w:p>
    <w:p w:rsidR="004746E3" w:rsidRPr="004746E3" w:rsidRDefault="004746E3" w:rsidP="004746E3">
      <w:pPr>
        <w:pStyle w:val="Lijstalinea"/>
        <w:numPr>
          <w:ilvl w:val="0"/>
          <w:numId w:val="2"/>
        </w:numPr>
        <w:rPr>
          <w:rFonts w:ascii="Verdana" w:hAnsi="Verdana"/>
          <w:sz w:val="20"/>
          <w:szCs w:val="20"/>
        </w:rPr>
      </w:pPr>
      <w:r w:rsidRPr="004746E3">
        <w:rPr>
          <w:rFonts w:ascii="Verdana" w:hAnsi="Verdana"/>
          <w:sz w:val="20"/>
          <w:szCs w:val="20"/>
        </w:rPr>
        <w:t xml:space="preserve">Nieuwe internationale arbeidsverdeling (toename multinationale ondernemingen. </w:t>
      </w:r>
      <w:proofErr w:type="spellStart"/>
      <w:proofErr w:type="gramStart"/>
      <w:r w:rsidRPr="004746E3">
        <w:rPr>
          <w:rFonts w:ascii="Verdana" w:hAnsi="Verdana"/>
          <w:sz w:val="20"/>
          <w:szCs w:val="20"/>
        </w:rPr>
        <w:t>Sweatshops</w:t>
      </w:r>
      <w:proofErr w:type="spellEnd"/>
      <w:proofErr w:type="gramEnd"/>
      <w:r w:rsidRPr="004746E3">
        <w:rPr>
          <w:rFonts w:ascii="Verdana" w:hAnsi="Verdana"/>
          <w:sz w:val="20"/>
          <w:szCs w:val="20"/>
        </w:rPr>
        <w:t xml:space="preserve">, halffabricaten. Productie in lagelonenland, research en development en reclame in “eigen land” </w:t>
      </w:r>
    </w:p>
    <w:p w:rsidR="004746E3" w:rsidRPr="004746E3" w:rsidRDefault="004746E3" w:rsidP="004746E3">
      <w:pPr>
        <w:pStyle w:val="Lijstalinea"/>
        <w:numPr>
          <w:ilvl w:val="0"/>
          <w:numId w:val="2"/>
        </w:numPr>
        <w:rPr>
          <w:rFonts w:ascii="Verdana" w:hAnsi="Verdana"/>
          <w:sz w:val="20"/>
          <w:szCs w:val="20"/>
        </w:rPr>
      </w:pPr>
      <w:r w:rsidRPr="004746E3">
        <w:rPr>
          <w:rFonts w:ascii="Verdana" w:hAnsi="Verdana"/>
          <w:sz w:val="20"/>
          <w:szCs w:val="20"/>
        </w:rPr>
        <w:t>Tijd-ruimtecompressie. Afstanden sneller kunnen overbruggen door technologie</w:t>
      </w:r>
    </w:p>
    <w:p w:rsidR="004746E3" w:rsidRPr="004746E3" w:rsidRDefault="004746E3" w:rsidP="004746E3">
      <w:pPr>
        <w:pStyle w:val="Lijstalinea"/>
        <w:numPr>
          <w:ilvl w:val="0"/>
          <w:numId w:val="2"/>
        </w:numPr>
        <w:rPr>
          <w:rFonts w:ascii="Verdana" w:hAnsi="Verdana"/>
          <w:sz w:val="20"/>
          <w:szCs w:val="20"/>
        </w:rPr>
      </w:pPr>
      <w:r w:rsidRPr="004746E3">
        <w:rPr>
          <w:rFonts w:ascii="Verdana" w:hAnsi="Verdana"/>
          <w:sz w:val="20"/>
          <w:szCs w:val="20"/>
        </w:rPr>
        <w:t>Ruilvoet (verhouding prijspeil van de exportproducten en het prijspeil van de importproducten) verandert ongunstig voor arme landen</w:t>
      </w:r>
    </w:p>
    <w:p w:rsidR="004746E3" w:rsidRPr="004746E3" w:rsidRDefault="004746E3" w:rsidP="004746E3">
      <w:pPr>
        <w:pStyle w:val="Lijstalinea"/>
        <w:numPr>
          <w:ilvl w:val="0"/>
          <w:numId w:val="2"/>
        </w:numPr>
        <w:rPr>
          <w:rFonts w:ascii="Verdana" w:hAnsi="Verdana"/>
          <w:sz w:val="20"/>
          <w:szCs w:val="20"/>
        </w:rPr>
      </w:pPr>
      <w:r w:rsidRPr="004746E3">
        <w:rPr>
          <w:rFonts w:ascii="Verdana" w:hAnsi="Verdana"/>
          <w:sz w:val="20"/>
          <w:szCs w:val="20"/>
        </w:rPr>
        <w:t>Concurrentie zorgt dat centrum-periferietegenstelling nog groter wordt. Regionaal zakt het dan in en alleen in grote steden profiteert men van de handel</w:t>
      </w:r>
    </w:p>
    <w:p w:rsidR="004746E3" w:rsidRPr="004746E3" w:rsidRDefault="004746E3" w:rsidP="004746E3">
      <w:pPr>
        <w:pStyle w:val="Lijstalinea"/>
        <w:numPr>
          <w:ilvl w:val="0"/>
          <w:numId w:val="2"/>
        </w:numPr>
        <w:rPr>
          <w:rFonts w:ascii="Verdana" w:hAnsi="Verdana"/>
          <w:sz w:val="20"/>
          <w:szCs w:val="20"/>
        </w:rPr>
      </w:pPr>
      <w:r w:rsidRPr="004746E3">
        <w:rPr>
          <w:rFonts w:ascii="Verdana" w:hAnsi="Verdana"/>
          <w:sz w:val="20"/>
          <w:szCs w:val="20"/>
        </w:rPr>
        <w:t>Global shift: verschuiven wereldwijde handel. Vaak van metropool op metropool (grote stad)</w:t>
      </w:r>
    </w:p>
    <w:p w:rsidR="004746E3" w:rsidRPr="004746E3" w:rsidRDefault="004746E3" w:rsidP="004746E3">
      <w:pPr>
        <w:pStyle w:val="Lijstalinea"/>
        <w:rPr>
          <w:rFonts w:ascii="Verdana" w:hAnsi="Verdana"/>
          <w:b/>
          <w:sz w:val="20"/>
          <w:szCs w:val="20"/>
        </w:rPr>
      </w:pPr>
    </w:p>
    <w:p w:rsidR="004746E3" w:rsidRPr="004746E3" w:rsidRDefault="004746E3" w:rsidP="004746E3">
      <w:pPr>
        <w:pStyle w:val="Lijstalinea"/>
        <w:rPr>
          <w:rFonts w:ascii="Verdana" w:hAnsi="Verdana"/>
          <w:b/>
          <w:sz w:val="20"/>
          <w:szCs w:val="20"/>
        </w:rPr>
      </w:pPr>
      <w:r w:rsidRPr="004746E3">
        <w:rPr>
          <w:rFonts w:ascii="Verdana" w:hAnsi="Verdana"/>
          <w:b/>
          <w:sz w:val="20"/>
          <w:szCs w:val="20"/>
        </w:rPr>
        <w:t>Sociaal-cultureel</w:t>
      </w:r>
    </w:p>
    <w:p w:rsidR="004746E3" w:rsidRPr="004746E3" w:rsidRDefault="004746E3" w:rsidP="004746E3">
      <w:pPr>
        <w:pStyle w:val="Lijstalinea"/>
        <w:numPr>
          <w:ilvl w:val="0"/>
          <w:numId w:val="2"/>
        </w:numPr>
        <w:rPr>
          <w:rFonts w:ascii="Verdana" w:hAnsi="Verdana"/>
          <w:sz w:val="20"/>
          <w:szCs w:val="20"/>
        </w:rPr>
      </w:pPr>
      <w:r w:rsidRPr="004746E3">
        <w:rPr>
          <w:rFonts w:ascii="Verdana" w:hAnsi="Verdana"/>
          <w:sz w:val="20"/>
          <w:szCs w:val="20"/>
        </w:rPr>
        <w:t>Diffusie: verspreiden en vermengen van vernieuwingen over landen/bevolkingsgroepen. Ookwel veramerikanisering. Vroeger ook door handel</w:t>
      </w:r>
    </w:p>
    <w:p w:rsidR="004746E3" w:rsidRPr="004746E3" w:rsidRDefault="004746E3" w:rsidP="004746E3">
      <w:pPr>
        <w:pStyle w:val="Lijstalinea"/>
        <w:numPr>
          <w:ilvl w:val="0"/>
          <w:numId w:val="2"/>
        </w:numPr>
        <w:rPr>
          <w:rFonts w:ascii="Verdana" w:hAnsi="Verdana"/>
          <w:sz w:val="20"/>
          <w:szCs w:val="20"/>
        </w:rPr>
      </w:pPr>
      <w:r w:rsidRPr="004746E3">
        <w:rPr>
          <w:rFonts w:ascii="Verdana" w:hAnsi="Verdana"/>
          <w:sz w:val="20"/>
          <w:szCs w:val="20"/>
        </w:rPr>
        <w:t>Scheiding cultuurgebieden minder goed zichtbaar. Cultuur: taal, godsdienst en gedeelde geschiedenis</w:t>
      </w:r>
    </w:p>
    <w:p w:rsidR="004746E3" w:rsidRPr="004746E3" w:rsidRDefault="004746E3" w:rsidP="004746E3">
      <w:pPr>
        <w:pStyle w:val="Lijstalinea"/>
        <w:numPr>
          <w:ilvl w:val="0"/>
          <w:numId w:val="2"/>
        </w:numPr>
        <w:rPr>
          <w:rFonts w:ascii="Verdana" w:hAnsi="Verdana"/>
          <w:sz w:val="20"/>
          <w:szCs w:val="20"/>
        </w:rPr>
      </w:pPr>
      <w:r w:rsidRPr="004746E3">
        <w:rPr>
          <w:rFonts w:ascii="Verdana" w:hAnsi="Verdana"/>
          <w:sz w:val="20"/>
          <w:szCs w:val="20"/>
        </w:rPr>
        <w:t>Ontstaan lingua franca</w:t>
      </w:r>
    </w:p>
    <w:p w:rsidR="004746E3" w:rsidRPr="004746E3" w:rsidRDefault="004746E3" w:rsidP="004746E3">
      <w:pPr>
        <w:rPr>
          <w:rFonts w:ascii="Verdana" w:hAnsi="Verdana"/>
          <w:sz w:val="20"/>
          <w:szCs w:val="20"/>
        </w:rPr>
      </w:pPr>
      <w:r w:rsidRPr="004746E3">
        <w:rPr>
          <w:rFonts w:ascii="Verdana" w:hAnsi="Verdana"/>
          <w:sz w:val="20"/>
          <w:szCs w:val="20"/>
        </w:rPr>
        <w:t>Voorwaarde: vrije markt, politiek stabiel, goed/snel bereikbaar gebied</w:t>
      </w:r>
    </w:p>
    <w:bookmarkEnd w:id="0"/>
    <w:p w:rsidR="009B2140" w:rsidRPr="004746E3" w:rsidRDefault="009B2140" w:rsidP="009B2140">
      <w:pPr>
        <w:rPr>
          <w:rFonts w:ascii="Verdana" w:hAnsi="Verdana"/>
          <w:sz w:val="20"/>
          <w:szCs w:val="20"/>
        </w:rPr>
      </w:pPr>
    </w:p>
    <w:sectPr w:rsidR="009B2140" w:rsidRPr="004746E3">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2FEC" w:rsidRDefault="005D2FEC" w:rsidP="001A4703">
      <w:pPr>
        <w:spacing w:after="0" w:line="240" w:lineRule="auto"/>
      </w:pPr>
      <w:r>
        <w:separator/>
      </w:r>
    </w:p>
  </w:endnote>
  <w:endnote w:type="continuationSeparator" w:id="0">
    <w:p w:rsidR="005D2FEC" w:rsidRDefault="005D2FEC" w:rsidP="001A47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2FEC" w:rsidRDefault="005D2FEC" w:rsidP="001A4703">
      <w:pPr>
        <w:spacing w:after="0" w:line="240" w:lineRule="auto"/>
      </w:pPr>
      <w:r>
        <w:separator/>
      </w:r>
    </w:p>
  </w:footnote>
  <w:footnote w:type="continuationSeparator" w:id="0">
    <w:p w:rsidR="005D2FEC" w:rsidRDefault="005D2FEC" w:rsidP="001A47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4703" w:rsidRPr="001A4703" w:rsidRDefault="001A4703" w:rsidP="001A4703">
    <w:pPr>
      <w:pStyle w:val="Koptekst"/>
      <w:jc w:val="center"/>
      <w:rPr>
        <w:rFonts w:ascii="Verdana" w:hAnsi="Verdana"/>
        <w:b/>
      </w:rPr>
    </w:pPr>
    <w:r w:rsidRPr="001A4703">
      <w:rPr>
        <w:rFonts w:ascii="Verdana" w:hAnsi="Verdana"/>
        <w:b/>
      </w:rPr>
      <w:t xml:space="preserve">Examen 2018 </w:t>
    </w:r>
    <w:proofErr w:type="gramStart"/>
    <w:r w:rsidRPr="001A4703">
      <w:rPr>
        <w:rFonts w:ascii="Verdana" w:hAnsi="Verdana"/>
        <w:b/>
      </w:rPr>
      <w:t>Aardrijkskunde</w:t>
    </w:r>
    <w:r>
      <w:rPr>
        <w:rFonts w:ascii="Verdana" w:hAnsi="Verdana"/>
        <w:b/>
      </w:rPr>
      <w:t xml:space="preserve"> </w:t>
    </w:r>
    <w:r w:rsidRPr="001A4703">
      <w:rPr>
        <w:rFonts w:ascii="Verdana" w:hAnsi="Verdana"/>
        <w:b/>
      </w:rPr>
      <w:t>:</w:t>
    </w:r>
    <w:proofErr w:type="gramEnd"/>
    <w:r w:rsidRPr="001A4703">
      <w:rPr>
        <w:rFonts w:ascii="Verdana" w:hAnsi="Verdana"/>
        <w:b/>
      </w:rPr>
      <w:t xml:space="preserve"> Arm &amp; Rijk H3 en H4</w:t>
    </w:r>
  </w:p>
  <w:p w:rsidR="001A4703" w:rsidRPr="001A4703" w:rsidRDefault="001A4703" w:rsidP="001A4703">
    <w:pPr>
      <w:pStyle w:val="Koptekst"/>
      <w:jc w:val="center"/>
      <w:rPr>
        <w:rFonts w:ascii="Verdana" w:hAnsi="Verdana"/>
        <w:b/>
      </w:rPr>
    </w:pPr>
    <w:r w:rsidRPr="001A4703">
      <w:rPr>
        <w:rFonts w:ascii="Verdana" w:hAnsi="Verdana"/>
        <w:b/>
      </w:rPr>
      <w:t>Bevolkingskenmerken &amp; globalisering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DE5FBF"/>
    <w:multiLevelType w:val="hybridMultilevel"/>
    <w:tmpl w:val="7EA893BA"/>
    <w:lvl w:ilvl="0" w:tplc="2398F91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52C2962"/>
    <w:multiLevelType w:val="hybridMultilevel"/>
    <w:tmpl w:val="3C10B7C8"/>
    <w:lvl w:ilvl="0" w:tplc="25904A3C">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703"/>
    <w:rsid w:val="00012C9A"/>
    <w:rsid w:val="001A4703"/>
    <w:rsid w:val="004746E3"/>
    <w:rsid w:val="005D2FEC"/>
    <w:rsid w:val="009B214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0457F1-9852-4039-B9E6-626C2C711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A470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A4703"/>
  </w:style>
  <w:style w:type="paragraph" w:styleId="Voettekst">
    <w:name w:val="footer"/>
    <w:basedOn w:val="Standaard"/>
    <w:link w:val="VoettekstChar"/>
    <w:uiPriority w:val="99"/>
    <w:unhideWhenUsed/>
    <w:rsid w:val="001A470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A4703"/>
  </w:style>
  <w:style w:type="paragraph" w:styleId="Lijstalinea">
    <w:name w:val="List Paragraph"/>
    <w:basedOn w:val="Standaard"/>
    <w:uiPriority w:val="34"/>
    <w:qFormat/>
    <w:rsid w:val="009B21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301</Words>
  <Characters>1661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Lianne Tijsmans</dc:creator>
  <cp:keywords/>
  <dc:description/>
  <cp:lastModifiedBy>Lianne Tijsmans</cp:lastModifiedBy>
  <cp:revision>1</cp:revision>
  <dcterms:created xsi:type="dcterms:W3CDTF">2018-04-10T11:44:00Z</dcterms:created>
  <dcterms:modified xsi:type="dcterms:W3CDTF">2018-04-10T12:25:00Z</dcterms:modified>
</cp:coreProperties>
</file>