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68"/>
          <w:szCs w:val="68"/>
        </w:rPr>
      </w:pPr>
      <w:r w:rsidDel="00000000" w:rsidR="00000000" w:rsidRPr="00000000">
        <w:rPr>
          <w:sz w:val="68"/>
          <w:szCs w:val="68"/>
          <w:rtl w:val="0"/>
        </w:rPr>
        <w:t xml:space="preserve">2, Cultuur en identiteit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color w:val="ea9999"/>
          <w:sz w:val="24"/>
          <w:szCs w:val="24"/>
        </w:rPr>
      </w:pPr>
      <w:r w:rsidDel="00000000" w:rsidR="00000000" w:rsidRPr="00000000">
        <w:rPr>
          <w:b w:val="1"/>
          <w:color w:val="ea9999"/>
          <w:sz w:val="24"/>
          <w:szCs w:val="24"/>
          <w:rtl w:val="0"/>
        </w:rPr>
        <w:t xml:space="preserve">2.1 WAT IS EEN CULTUUR?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Met een </w:t>
      </w:r>
      <w:r w:rsidDel="00000000" w:rsidR="00000000" w:rsidRPr="00000000">
        <w:rPr>
          <w:b w:val="1"/>
          <w:sz w:val="24"/>
          <w:szCs w:val="24"/>
          <w:rtl w:val="0"/>
        </w:rPr>
        <w:t xml:space="preserve">cultuur </w:t>
      </w:r>
      <w:r w:rsidDel="00000000" w:rsidR="00000000" w:rsidRPr="00000000">
        <w:rPr>
          <w:sz w:val="24"/>
          <w:szCs w:val="24"/>
          <w:rtl w:val="0"/>
        </w:rPr>
        <w:t xml:space="preserve">bedoelen we alle waarden, normen en andere aangeleerde kenmerken die de leden van een groep of samenleving met elkaar gemeen hebben en als vanzelfsprekend beschouwen.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  <w:color w:val="ffe599"/>
          <w:sz w:val="24"/>
          <w:szCs w:val="24"/>
        </w:rPr>
      </w:pPr>
      <w:r w:rsidDel="00000000" w:rsidR="00000000" w:rsidRPr="00000000">
        <w:rPr>
          <w:b w:val="1"/>
          <w:color w:val="ffe599"/>
          <w:sz w:val="24"/>
          <w:szCs w:val="24"/>
          <w:rtl w:val="0"/>
        </w:rPr>
        <w:t xml:space="preserve">2.2 DE FUNCTIES VAN EEN CULTUUR</w:t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functies van een cultuur: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 cultuur van de groep waar je bij hoort bepaalt een deel van je persoonlijkheid.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Mensen hebben door hun cultuur een </w:t>
      </w:r>
      <w:r w:rsidDel="00000000" w:rsidR="00000000" w:rsidRPr="00000000">
        <w:rPr>
          <w:b w:val="1"/>
          <w:sz w:val="24"/>
          <w:szCs w:val="24"/>
          <w:rtl w:val="0"/>
        </w:rPr>
        <w:t xml:space="preserve">gemeenschappelijk referentiekader</w:t>
      </w:r>
      <w:r w:rsidDel="00000000" w:rsidR="00000000" w:rsidRPr="00000000">
        <w:rPr>
          <w:sz w:val="24"/>
          <w:szCs w:val="24"/>
          <w:rtl w:val="0"/>
        </w:rPr>
        <w:t xml:space="preserve"> met deels dezelfde normen en waarden. (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Het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referentiekader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is het geheel van je persoonlijke waarden, normen, standpunten, kennis en ervaringen, dat van invloed is op de subjectieve waarneming van gebeurtenissen en verschijnselen.)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Een cultuur geeft inrichting aan het denken en doen van mensen en werkt dus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gedragsregulerend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(Doet het gedrag van mensen geordend en voorspelbaar verlopen).</w:t>
      </w:r>
    </w:p>
    <w:p w:rsidR="00000000" w:rsidDel="00000000" w:rsidP="00000000" w:rsidRDefault="00000000" w:rsidRPr="00000000" w14:paraId="0000000A">
      <w:pPr>
        <w:contextualSpacing w:val="0"/>
        <w:rPr>
          <w:color w:val="222222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Om een samenleving goed te laten functioneren, moet er een minimum aan aan gedragsregels en normen en waarden zijn waar iedereen het over eens is. Dit noem je de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dominante cultuur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(Het geheel van waarden, normen en kenmerken dat door de meeste mensen binnen een samenleving wordt geaccepteerd). </w:t>
      </w:r>
    </w:p>
    <w:p w:rsidR="00000000" w:rsidDel="00000000" w:rsidP="00000000" w:rsidRDefault="00000000" w:rsidRPr="00000000" w14:paraId="0000000C">
      <w:pPr>
        <w:contextualSpacing w:val="0"/>
        <w:rPr>
          <w:color w:val="222222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Als een groep eigen waarden, normen en andere kenmerken ontwikkelt die afwijken van de dominante cultuur, spreken we van een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subcultuur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contextualSpacing w:val="0"/>
        <w:rPr>
          <w:color w:val="222222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Groepen die zich verzetten tegen (delen van) de dominante cultuur of daar zelfs een bedreiging voor vormen noem je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tegenculturen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contextualSpacing w:val="0"/>
        <w:rPr>
          <w:color w:val="b6d7a8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  <w:color w:val="b6d7a8"/>
          <w:sz w:val="24"/>
          <w:szCs w:val="24"/>
          <w:highlight w:val="white"/>
        </w:rPr>
      </w:pPr>
      <w:r w:rsidDel="00000000" w:rsidR="00000000" w:rsidRPr="00000000">
        <w:rPr>
          <w:b w:val="1"/>
          <w:color w:val="b6d7a8"/>
          <w:sz w:val="24"/>
          <w:szCs w:val="24"/>
          <w:highlight w:val="white"/>
          <w:rtl w:val="0"/>
        </w:rPr>
        <w:t xml:space="preserve">2.3 HOE WORDT EEN CULTUUR OVERGEDRAGEN?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Het proces waarbij iemand bewust en onbewust de waarden, normen en andere cultuurkenmerken van zijn groep krijgt aangeleerd noem je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socialisatie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Socialisatie vindt vooral plaats via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imitatie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contextualSpacing w:val="0"/>
        <w:rPr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Socialisatie vindt plaats binnen de gemeenschap waar je, al dan niet zelf gekozen, toe behoort. Daarnaast zijn ook de overheid en de media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socialiserende instituties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contextualSpacing w:val="0"/>
        <w:rPr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Het socialisatieproces vindt plaats door middel van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sociale controle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(De manier waarop mensen anderen stimuleren of dwingen zich aan de geldende normen te houden). Sociale controle vindt plaats in de vorm van positieve of negatieve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sancties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Een straf die kan worden opgelegd aan personen, groepen, bedrijven of landen ter bestraffing van bepaald ongewenst gedrag).</w:t>
      </w:r>
    </w:p>
    <w:p w:rsidR="00000000" w:rsidDel="00000000" w:rsidP="00000000" w:rsidRDefault="00000000" w:rsidRPr="00000000" w14:paraId="00000017">
      <w:pPr>
        <w:contextualSpacing w:val="0"/>
        <w:rPr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Door socialisatie voelen mensen zich verwant met de dominante cultuur en met de cultuur van kleinere groepen. Dit proces van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groepsidentificatie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heeft tot gevolg dat onze persoonlijkheid of identiteit voor een deel bestaat uit sociale elementen. </w:t>
      </w:r>
    </w:p>
    <w:p w:rsidR="00000000" w:rsidDel="00000000" w:rsidP="00000000" w:rsidRDefault="00000000" w:rsidRPr="00000000" w14:paraId="00000019">
      <w:pPr>
        <w:contextualSpacing w:val="0"/>
        <w:rPr>
          <w:color w:val="a4c2f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  <w:color w:val="a4c2f4"/>
          <w:sz w:val="24"/>
          <w:szCs w:val="24"/>
          <w:highlight w:val="white"/>
        </w:rPr>
      </w:pPr>
      <w:r w:rsidDel="00000000" w:rsidR="00000000" w:rsidRPr="00000000">
        <w:rPr>
          <w:b w:val="1"/>
          <w:color w:val="a4c2f4"/>
          <w:sz w:val="24"/>
          <w:szCs w:val="24"/>
          <w:highlight w:val="white"/>
          <w:rtl w:val="0"/>
        </w:rPr>
        <w:t xml:space="preserve">2.4 WAARIN VERSCHILLEN CULTUREN?</w:t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Culturen zijn zeer verschillend, maar er valt in die verschillen wel enige ordening aan te brengen. Er zijn vijf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dimensies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waarin culturen van elkaar verschillen: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contextualSpacing w:val="1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Machtsafstand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contextualSpacing w:val="1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Individualisme vs. collectivisme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contextualSpacing w:val="1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Masculiniteit vs. feminiteit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contextualSpacing w:val="1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Onzekerheidsvermijding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contextualSpacing w:val="1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Oriëntatie op de lange vs. korte termijn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  <w:color w:val="d5a6bd"/>
          <w:sz w:val="24"/>
          <w:szCs w:val="24"/>
          <w:highlight w:val="white"/>
        </w:rPr>
      </w:pPr>
      <w:r w:rsidDel="00000000" w:rsidR="00000000" w:rsidRPr="00000000">
        <w:rPr>
          <w:b w:val="1"/>
          <w:color w:val="d5a6bd"/>
          <w:sz w:val="24"/>
          <w:szCs w:val="24"/>
          <w:highlight w:val="white"/>
          <w:rtl w:val="0"/>
        </w:rPr>
        <w:t xml:space="preserve">2.5 DE BETEKENIS VAN VOOROORDELEN</w:t>
      </w:r>
    </w:p>
    <w:p w:rsidR="00000000" w:rsidDel="00000000" w:rsidP="00000000" w:rsidRDefault="00000000" w:rsidRPr="00000000" w14:paraId="00000023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Etnocentrisme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is het standplaatsgebonden beoordelen van culturen.</w:t>
      </w:r>
    </w:p>
    <w:p w:rsidR="00000000" w:rsidDel="00000000" w:rsidP="00000000" w:rsidRDefault="00000000" w:rsidRPr="00000000" w14:paraId="00000024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Een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vooroordeel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is onontkoombaar; iedereen heeft vooropgezette meningen over andere groepen of culturen.</w:t>
      </w:r>
    </w:p>
    <w:p w:rsidR="00000000" w:rsidDel="00000000" w:rsidP="00000000" w:rsidRDefault="00000000" w:rsidRPr="00000000" w14:paraId="00000025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Xenofobie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is een irrationele en/of obsessieve angst voor vreemden, buitenlanders of buitenlandse voorwerpen/zaken.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n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