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3393D" w14:textId="77777777" w:rsidR="008C6C9B" w:rsidRPr="008C6C9B" w:rsidRDefault="000B70EF" w:rsidP="008C6C9B">
      <w:pPr>
        <w:spacing w:after="0" w:line="240" w:lineRule="auto"/>
        <w:contextualSpacing/>
        <w:rPr>
          <w:rFonts w:ascii="Calibri Light" w:eastAsia="SimSun" w:hAnsi="Calibri Light" w:cs="Times New Roman"/>
          <w:i/>
          <w:color w:val="000000"/>
          <w:sz w:val="56"/>
          <w:szCs w:val="56"/>
          <w:lang w:eastAsia="ja-JP"/>
        </w:rPr>
      </w:pPr>
      <w:r>
        <w:rPr>
          <w:rFonts w:ascii="Calibri Light" w:eastAsia="SimSun" w:hAnsi="Calibri Light" w:cs="Times New Roman"/>
          <w:color w:val="000000"/>
          <w:sz w:val="56"/>
          <w:szCs w:val="56"/>
          <w:lang w:eastAsia="ja-JP"/>
        </w:rPr>
        <w:t>Nederlands</w:t>
      </w:r>
      <w:r w:rsidR="008C6C9B">
        <w:rPr>
          <w:rFonts w:ascii="Calibri Light" w:eastAsia="SimSun" w:hAnsi="Calibri Light" w:cs="Times New Roman"/>
          <w:color w:val="000000"/>
          <w:sz w:val="56"/>
          <w:szCs w:val="56"/>
          <w:lang w:eastAsia="ja-JP"/>
        </w:rPr>
        <w:t xml:space="preserve"> </w:t>
      </w:r>
      <w:r>
        <w:rPr>
          <w:rFonts w:ascii="Calibri Light" w:eastAsia="SimSun" w:hAnsi="Calibri Light" w:cs="Times New Roman"/>
          <w:i/>
          <w:color w:val="000000"/>
          <w:sz w:val="56"/>
          <w:szCs w:val="56"/>
          <w:lang w:eastAsia="ja-JP"/>
        </w:rPr>
        <w:t>Formuleren</w:t>
      </w:r>
    </w:p>
    <w:p w14:paraId="2A27AAAF" w14:textId="77777777" w:rsidR="000B70EF" w:rsidRPr="000B70EF" w:rsidRDefault="008C6C9B" w:rsidP="000B70EF">
      <w:pPr>
        <w:keepNext/>
        <w:keepLines/>
        <w:pBdr>
          <w:bottom w:val="single" w:sz="4" w:space="1" w:color="595959"/>
        </w:pBdr>
        <w:spacing w:before="360" w:line="252" w:lineRule="auto"/>
        <w:ind w:left="432" w:hanging="432"/>
        <w:outlineLvl w:val="0"/>
      </w:pPr>
      <w:r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>Ade</w:t>
      </w:r>
      <w:r w:rsidR="00FE6BC9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 xml:space="preserve">line Visser </w:t>
      </w:r>
      <w:r w:rsidR="00FE6BC9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FE6BC9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FE6BC9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FE6BC9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FE6BC9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FE6BC9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FE6BC9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FE6BC9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</w:r>
      <w:r w:rsidR="00FE6BC9">
        <w:rPr>
          <w:rFonts w:ascii="Calibri Light" w:eastAsia="SimSun" w:hAnsi="Calibri Light" w:cs="Times New Roman"/>
          <w:b/>
          <w:bCs/>
          <w:smallCaps/>
          <w:color w:val="000000"/>
          <w:sz w:val="36"/>
          <w:szCs w:val="36"/>
          <w:lang w:eastAsia="ja-JP"/>
        </w:rPr>
        <w:tab/>
        <w:t xml:space="preserve">        V5A</w:t>
      </w:r>
    </w:p>
    <w:p w14:paraId="4ECBC707" w14:textId="77777777" w:rsidR="000B70EF" w:rsidRPr="000B70EF" w:rsidRDefault="000B70EF" w:rsidP="000B70EF">
      <w:pPr>
        <w:pStyle w:val="Ondertitel"/>
        <w:rPr>
          <w:rStyle w:val="Nadruk"/>
          <w:i w:val="0"/>
        </w:rPr>
      </w:pPr>
      <w:r w:rsidRPr="000B70EF">
        <w:rPr>
          <w:rStyle w:val="Nadruk"/>
          <w:i w:val="0"/>
        </w:rPr>
        <w:t>Paragraaf 1 De standaardfoutenlijst</w:t>
      </w:r>
    </w:p>
    <w:p w14:paraId="7A9F2E02" w14:textId="77777777" w:rsidR="000B70EF" w:rsidRPr="000B70EF" w:rsidRDefault="000B70EF" w:rsidP="000B70EF">
      <w:pPr>
        <w:rPr>
          <w:b/>
          <w:lang w:val="nl-NL"/>
        </w:rPr>
      </w:pPr>
      <w:r w:rsidRPr="000B70EF">
        <w:rPr>
          <w:b/>
          <w:lang w:val="nl-NL"/>
        </w:rPr>
        <w:t>Dubbelop</w:t>
      </w:r>
    </w:p>
    <w:p w14:paraId="47B4F418" w14:textId="77777777" w:rsidR="000B70EF" w:rsidRPr="00372324" w:rsidRDefault="000B70EF" w:rsidP="000B70EF">
      <w:pPr>
        <w:pStyle w:val="Lijstalinea"/>
        <w:numPr>
          <w:ilvl w:val="1"/>
          <w:numId w:val="3"/>
        </w:numPr>
        <w:rPr>
          <w:lang w:val="nl-NL"/>
        </w:rPr>
      </w:pPr>
      <w:r w:rsidRPr="00372324">
        <w:rPr>
          <w:i/>
          <w:lang w:val="nl-NL"/>
        </w:rPr>
        <w:t>Onjuiste herhaling</w:t>
      </w:r>
      <w:r>
        <w:rPr>
          <w:i/>
          <w:lang w:val="nl-NL"/>
        </w:rPr>
        <w:t xml:space="preserve">: </w:t>
      </w:r>
      <w:r w:rsidRPr="00372324">
        <w:rPr>
          <w:lang w:val="nl-NL"/>
        </w:rPr>
        <w:t>Vast voorzetsel ten onrechte 2 keer gebruikt</w:t>
      </w:r>
    </w:p>
    <w:p w14:paraId="04050FD1" w14:textId="77777777" w:rsidR="000B70EF" w:rsidRPr="00372324" w:rsidRDefault="000B70EF" w:rsidP="000B70EF">
      <w:pPr>
        <w:pStyle w:val="Lijstalinea"/>
        <w:numPr>
          <w:ilvl w:val="1"/>
          <w:numId w:val="3"/>
        </w:numPr>
        <w:rPr>
          <w:lang w:val="nl-NL"/>
        </w:rPr>
      </w:pPr>
      <w:r>
        <w:rPr>
          <w:i/>
          <w:lang w:val="nl-NL"/>
        </w:rPr>
        <w:t xml:space="preserve">Tautologie: </w:t>
      </w:r>
      <w:r w:rsidRPr="00372324">
        <w:rPr>
          <w:lang w:val="nl-NL"/>
        </w:rPr>
        <w:t>Hetzelfde wordt 2 keer gezegd met synoniemen</w:t>
      </w:r>
    </w:p>
    <w:p w14:paraId="513C8942" w14:textId="77777777" w:rsidR="000B70EF" w:rsidRPr="00372324" w:rsidRDefault="000B70EF" w:rsidP="000B70EF">
      <w:pPr>
        <w:pStyle w:val="Lijstalinea"/>
        <w:numPr>
          <w:ilvl w:val="1"/>
          <w:numId w:val="3"/>
        </w:numPr>
        <w:rPr>
          <w:i/>
          <w:lang w:val="nl-NL"/>
        </w:rPr>
      </w:pPr>
      <w:r>
        <w:rPr>
          <w:i/>
          <w:lang w:val="nl-NL"/>
        </w:rPr>
        <w:t xml:space="preserve">Pleonasme: </w:t>
      </w:r>
      <w:r>
        <w:rPr>
          <w:lang w:val="nl-NL"/>
        </w:rPr>
        <w:t>Een deel van de betekenis van een woord of woordgroep wordt door een ander woord uitgedrukt. Meestal van een andere woordgroep</w:t>
      </w:r>
    </w:p>
    <w:p w14:paraId="1A6A9BFE" w14:textId="77777777" w:rsidR="000B70EF" w:rsidRDefault="000B70EF" w:rsidP="000B70EF">
      <w:pPr>
        <w:pStyle w:val="Lijstalinea"/>
        <w:numPr>
          <w:ilvl w:val="1"/>
          <w:numId w:val="3"/>
        </w:numPr>
        <w:rPr>
          <w:i/>
          <w:lang w:val="nl-NL"/>
        </w:rPr>
      </w:pPr>
      <w:r>
        <w:rPr>
          <w:i/>
          <w:lang w:val="nl-NL"/>
        </w:rPr>
        <w:t xml:space="preserve">Contaminatie: </w:t>
      </w:r>
      <w:r w:rsidRPr="00A2631B">
        <w:rPr>
          <w:lang w:val="nl-NL"/>
        </w:rPr>
        <w:t>Als twee woorden/ uitdrukkingen ten onrechte verward worden vermengd</w:t>
      </w:r>
    </w:p>
    <w:p w14:paraId="06EF3226" w14:textId="77777777" w:rsidR="000B70EF" w:rsidRPr="00A2631B" w:rsidRDefault="000B70EF" w:rsidP="000B70EF">
      <w:pPr>
        <w:pStyle w:val="Lijstalinea"/>
        <w:numPr>
          <w:ilvl w:val="1"/>
          <w:numId w:val="3"/>
        </w:numPr>
        <w:rPr>
          <w:i/>
          <w:lang w:val="nl-NL"/>
        </w:rPr>
      </w:pPr>
      <w:r>
        <w:rPr>
          <w:i/>
          <w:lang w:val="nl-NL"/>
        </w:rPr>
        <w:t xml:space="preserve">Dubbele ontkenning: </w:t>
      </w:r>
      <w:r>
        <w:rPr>
          <w:lang w:val="nl-NL"/>
        </w:rPr>
        <w:t>Werkwoord met ontkennende karakter ten onrechte een tweede keer ontkend</w:t>
      </w:r>
    </w:p>
    <w:p w14:paraId="21638B3D" w14:textId="77777777" w:rsidR="000B70EF" w:rsidRPr="000B70EF" w:rsidRDefault="000B70EF" w:rsidP="000B70EF">
      <w:pPr>
        <w:rPr>
          <w:b/>
          <w:lang w:val="nl-NL"/>
        </w:rPr>
      </w:pPr>
      <w:r w:rsidRPr="000B70EF">
        <w:rPr>
          <w:b/>
          <w:lang w:val="nl-NL"/>
        </w:rPr>
        <w:t>Fouten met verwijswoorden</w:t>
      </w:r>
    </w:p>
    <w:p w14:paraId="02E155D1" w14:textId="77777777" w:rsidR="000B70EF" w:rsidRDefault="000B70EF" w:rsidP="000B70EF">
      <w:pPr>
        <w:rPr>
          <w:i/>
          <w:lang w:val="nl-NL"/>
        </w:rPr>
      </w:pPr>
      <w:r>
        <w:rPr>
          <w:lang w:val="nl-NL"/>
        </w:rPr>
        <w:t xml:space="preserve">2.1 </w:t>
      </w:r>
      <w:r>
        <w:rPr>
          <w:i/>
          <w:lang w:val="nl-NL"/>
        </w:rPr>
        <w:t>Onjuist verwijswoord</w:t>
      </w:r>
    </w:p>
    <w:p w14:paraId="19A5DE50" w14:textId="77777777" w:rsidR="000B70EF" w:rsidRPr="00A2631B" w:rsidRDefault="000B70EF" w:rsidP="000B70EF">
      <w:pPr>
        <w:rPr>
          <w:lang w:val="nl-NL"/>
        </w:rPr>
      </w:pPr>
      <w:r>
        <w:rPr>
          <w:lang w:val="nl-NL"/>
        </w:rPr>
        <w:t xml:space="preserve">2.2 </w:t>
      </w:r>
      <w:r>
        <w:rPr>
          <w:i/>
          <w:lang w:val="nl-NL"/>
        </w:rPr>
        <w:t>Onduidelijk verwijzen:</w:t>
      </w:r>
      <w:r w:rsidRPr="00A2631B">
        <w:rPr>
          <w:lang w:val="nl-NL"/>
        </w:rPr>
        <w:t xml:space="preserve"> Een verwijswoord v</w:t>
      </w:r>
      <w:r>
        <w:rPr>
          <w:lang w:val="nl-NL"/>
        </w:rPr>
        <w:t>erwijst naar een antecedent die niet in de tekst staat of naar twee of meer antecedenten waarbij het onduidelijk is naar welke.</w:t>
      </w:r>
    </w:p>
    <w:p w14:paraId="0B4E5D10" w14:textId="77777777" w:rsidR="000B70EF" w:rsidRPr="000B70EF" w:rsidRDefault="000B70EF" w:rsidP="000B70EF">
      <w:pPr>
        <w:rPr>
          <w:b/>
          <w:lang w:val="nl-NL"/>
        </w:rPr>
      </w:pPr>
      <w:r w:rsidRPr="000B70EF">
        <w:rPr>
          <w:b/>
          <w:lang w:val="nl-NL"/>
        </w:rPr>
        <w:t>Incongruentie</w:t>
      </w:r>
    </w:p>
    <w:p w14:paraId="5854E98E" w14:textId="77777777" w:rsidR="000B70EF" w:rsidRDefault="000B70EF" w:rsidP="000B70EF">
      <w:pPr>
        <w:rPr>
          <w:lang w:val="nl-NL"/>
        </w:rPr>
      </w:pPr>
      <w:r>
        <w:rPr>
          <w:lang w:val="nl-NL"/>
        </w:rPr>
        <w:t>Als er bij een enkelvoudig onderwerp een meervoudig persoonsvorm staat of andersom is er sprake van foute incongruentie</w:t>
      </w:r>
    </w:p>
    <w:p w14:paraId="4C90D602" w14:textId="77777777" w:rsidR="000B70EF" w:rsidRPr="000B70EF" w:rsidRDefault="000B70EF" w:rsidP="000B70EF">
      <w:pPr>
        <w:rPr>
          <w:b/>
          <w:lang w:val="nl-NL"/>
        </w:rPr>
      </w:pPr>
      <w:r w:rsidRPr="000B70EF">
        <w:rPr>
          <w:b/>
          <w:lang w:val="nl-NL"/>
        </w:rPr>
        <w:t>Dat/als-constructie</w:t>
      </w:r>
    </w:p>
    <w:p w14:paraId="6B6EFA5E" w14:textId="77777777" w:rsidR="000B70EF" w:rsidRDefault="000B70EF" w:rsidP="000B70EF">
      <w:pPr>
        <w:rPr>
          <w:lang w:val="nl-NL"/>
        </w:rPr>
      </w:pPr>
      <w:r>
        <w:rPr>
          <w:lang w:val="nl-NL"/>
        </w:rPr>
        <w:t>Als je een bijzin van voorwaarde midden in een zin plaats, ontstaat er een dat/als constructie. Als-zin moet je achteraan de zin plaatsen</w:t>
      </w:r>
    </w:p>
    <w:p w14:paraId="1B87DAB7" w14:textId="77777777" w:rsidR="000B70EF" w:rsidRPr="000B70EF" w:rsidRDefault="000B70EF" w:rsidP="000B70EF">
      <w:pPr>
        <w:rPr>
          <w:b/>
          <w:lang w:val="nl-NL"/>
        </w:rPr>
      </w:pPr>
      <w:r w:rsidRPr="000B70EF">
        <w:rPr>
          <w:b/>
          <w:lang w:val="nl-NL"/>
        </w:rPr>
        <w:t>Foutieve samentrekking</w:t>
      </w:r>
    </w:p>
    <w:p w14:paraId="45DE6DFB" w14:textId="77777777" w:rsidR="000B70EF" w:rsidRDefault="000B70EF" w:rsidP="000B70EF">
      <w:pPr>
        <w:rPr>
          <w:lang w:val="nl-NL"/>
        </w:rPr>
      </w:pPr>
      <w:r>
        <w:rPr>
          <w:lang w:val="nl-NL"/>
        </w:rPr>
        <w:t>Mag alleen weglaten als er aan drie voorwaarde worden voldaan:</w:t>
      </w:r>
    </w:p>
    <w:p w14:paraId="012E0550" w14:textId="77777777" w:rsidR="000B70EF" w:rsidRDefault="000B70EF" w:rsidP="000B70EF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Betekenissen van de woorden zijn hetzelfde</w:t>
      </w:r>
    </w:p>
    <w:p w14:paraId="5D8E7A58" w14:textId="77777777" w:rsidR="000B70EF" w:rsidRDefault="000B70EF" w:rsidP="000B70EF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De vorm (ev, mv) is hetzelfde</w:t>
      </w:r>
    </w:p>
    <w:p w14:paraId="3DF86939" w14:textId="77777777" w:rsidR="000B70EF" w:rsidRDefault="000B70EF" w:rsidP="000B70EF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De grammaticale functie is hetzelfde</w:t>
      </w:r>
    </w:p>
    <w:p w14:paraId="7DE97A2F" w14:textId="77777777" w:rsidR="000B70EF" w:rsidRPr="000B70EF" w:rsidRDefault="000B70EF" w:rsidP="000B70EF">
      <w:pPr>
        <w:rPr>
          <w:b/>
          <w:lang w:val="nl-NL"/>
        </w:rPr>
      </w:pPr>
      <w:r w:rsidRPr="000B70EF">
        <w:rPr>
          <w:b/>
          <w:lang w:val="nl-NL"/>
        </w:rPr>
        <w:t>Foutieve beknopte bijzin</w:t>
      </w:r>
    </w:p>
    <w:p w14:paraId="01014C0C" w14:textId="77777777" w:rsidR="000B70EF" w:rsidRDefault="000B70EF" w:rsidP="000B70EF">
      <w:pPr>
        <w:rPr>
          <w:lang w:val="nl-NL"/>
        </w:rPr>
      </w:pPr>
      <w:r>
        <w:rPr>
          <w:lang w:val="nl-NL"/>
        </w:rPr>
        <w:t>Fouten met voltooid deelwoord, onvoltooid deelwoord en met te + infinitief</w:t>
      </w:r>
    </w:p>
    <w:p w14:paraId="29CF1C49" w14:textId="77777777" w:rsidR="000B70EF" w:rsidRDefault="000B70EF" w:rsidP="000B70EF">
      <w:pPr>
        <w:rPr>
          <w:lang w:val="nl-NL"/>
        </w:rPr>
      </w:pPr>
      <w:r>
        <w:rPr>
          <w:lang w:val="nl-NL"/>
        </w:rPr>
        <w:t>Verbeteren door een gewone bijzin te maken met een pv en een ow of door het ow van de hoofdzin ook dat van de beknopte bijzin te maken.</w:t>
      </w:r>
    </w:p>
    <w:p w14:paraId="097CF1A5" w14:textId="77777777" w:rsidR="000B70EF" w:rsidRPr="000B70EF" w:rsidRDefault="000B70EF" w:rsidP="000B70EF">
      <w:pPr>
        <w:rPr>
          <w:b/>
          <w:lang w:val="nl-NL"/>
        </w:rPr>
      </w:pPr>
      <w:r w:rsidRPr="000B70EF">
        <w:rPr>
          <w:b/>
          <w:lang w:val="nl-NL"/>
        </w:rPr>
        <w:t>Zinnen onjuist begrenzen</w:t>
      </w:r>
    </w:p>
    <w:p w14:paraId="194EECBF" w14:textId="77777777" w:rsidR="000B70EF" w:rsidRPr="004C2562" w:rsidRDefault="000B70EF" w:rsidP="000B70EF">
      <w:pPr>
        <w:rPr>
          <w:lang w:val="nl-NL"/>
        </w:rPr>
      </w:pPr>
      <w:r>
        <w:rPr>
          <w:lang w:val="nl-NL"/>
        </w:rPr>
        <w:t xml:space="preserve">7.1 </w:t>
      </w:r>
      <w:r>
        <w:rPr>
          <w:i/>
          <w:lang w:val="nl-NL"/>
        </w:rPr>
        <w:t xml:space="preserve">Losstaand zinsgedeelte: </w:t>
      </w:r>
      <w:r>
        <w:rPr>
          <w:lang w:val="nl-NL"/>
        </w:rPr>
        <w:t>bijzin mag niet losstaan van hoofdzin</w:t>
      </w:r>
    </w:p>
    <w:p w14:paraId="03DD1426" w14:textId="77777777" w:rsidR="000B70EF" w:rsidRDefault="000B70EF" w:rsidP="000B70EF">
      <w:pPr>
        <w:rPr>
          <w:lang w:val="nl-NL"/>
        </w:rPr>
      </w:pPr>
      <w:r w:rsidRPr="004C2562">
        <w:rPr>
          <w:lang w:val="nl-NL"/>
        </w:rPr>
        <w:t xml:space="preserve">7.2 </w:t>
      </w:r>
      <w:r>
        <w:rPr>
          <w:lang w:val="nl-NL"/>
        </w:rPr>
        <w:t>‘</w:t>
      </w:r>
      <w:r>
        <w:rPr>
          <w:i/>
          <w:lang w:val="nl-NL"/>
        </w:rPr>
        <w:t xml:space="preserve">Zinnen aan elkaar plakken’: </w:t>
      </w:r>
      <w:r>
        <w:rPr>
          <w:lang w:val="nl-NL"/>
        </w:rPr>
        <w:t>als je tussen 2 hoofdzinnen geen verbindingswoord gebruikt moeten ze door een punt gescheiden worden.</w:t>
      </w:r>
    </w:p>
    <w:p w14:paraId="535AACD7" w14:textId="77777777" w:rsidR="000B70EF" w:rsidRDefault="000B70EF" w:rsidP="000B70EF">
      <w:pPr>
        <w:rPr>
          <w:i/>
          <w:lang w:val="nl-NL"/>
        </w:rPr>
      </w:pPr>
    </w:p>
    <w:p w14:paraId="58A58AAF" w14:textId="77777777" w:rsidR="000B70EF" w:rsidRDefault="000B70EF" w:rsidP="000B70EF">
      <w:pPr>
        <w:rPr>
          <w:i/>
          <w:lang w:val="nl-NL"/>
        </w:rPr>
      </w:pPr>
    </w:p>
    <w:p w14:paraId="61C6442C" w14:textId="77777777" w:rsidR="000B70EF" w:rsidRPr="000B70EF" w:rsidRDefault="000B70EF" w:rsidP="000B70EF">
      <w:pPr>
        <w:rPr>
          <w:b/>
          <w:lang w:val="nl-NL"/>
        </w:rPr>
      </w:pPr>
      <w:r w:rsidRPr="000B70EF">
        <w:rPr>
          <w:b/>
          <w:lang w:val="nl-NL"/>
        </w:rPr>
        <w:t>Onjuiste inversie</w:t>
      </w:r>
    </w:p>
    <w:p w14:paraId="0E323BB5" w14:textId="77777777" w:rsidR="000B70EF" w:rsidRDefault="000B70EF" w:rsidP="000B70EF">
      <w:pPr>
        <w:rPr>
          <w:lang w:val="nl-NL"/>
        </w:rPr>
      </w:pPr>
      <w:r>
        <w:rPr>
          <w:lang w:val="nl-NL"/>
        </w:rPr>
        <w:t>Soms wordt er in het tweede deel van zinnen ten onrechte inversie toegepast</w:t>
      </w:r>
    </w:p>
    <w:p w14:paraId="38293B90" w14:textId="77777777" w:rsidR="000B70EF" w:rsidRDefault="000B70EF" w:rsidP="000B70EF">
      <w:pPr>
        <w:rPr>
          <w:lang w:val="nl-NL"/>
        </w:rPr>
      </w:pPr>
      <w:r>
        <w:rPr>
          <w:lang w:val="nl-NL"/>
        </w:rPr>
        <w:t>Verbeteren door inversie ongedaan te maken of een passend zinsdeel toevoegen voor inversie</w:t>
      </w:r>
    </w:p>
    <w:p w14:paraId="20DECE9E" w14:textId="77777777" w:rsidR="000B70EF" w:rsidRPr="000B70EF" w:rsidRDefault="000B70EF" w:rsidP="000B70EF">
      <w:pPr>
        <w:rPr>
          <w:b/>
          <w:lang w:val="nl-NL"/>
        </w:rPr>
      </w:pPr>
      <w:r w:rsidRPr="000B70EF">
        <w:rPr>
          <w:b/>
          <w:lang w:val="nl-NL"/>
        </w:rPr>
        <w:t>Geen symmetrie</w:t>
      </w:r>
    </w:p>
    <w:p w14:paraId="1EA94BEE" w14:textId="77777777" w:rsidR="000B70EF" w:rsidRPr="000B70EF" w:rsidRDefault="000B70EF" w:rsidP="000B70EF">
      <w:pPr>
        <w:rPr>
          <w:lang w:val="nl-NL"/>
        </w:rPr>
      </w:pPr>
      <w:r>
        <w:rPr>
          <w:lang w:val="nl-NL"/>
        </w:rPr>
        <w:t>In een opsomming moet beide delen van de opsomming met dezelfde orde geschreven worden.</w:t>
      </w:r>
    </w:p>
    <w:p w14:paraId="5FD2BCB4" w14:textId="579AD6AE" w:rsidR="000B70EF" w:rsidRPr="00773478" w:rsidRDefault="00773478" w:rsidP="000B70EF">
      <w:pPr>
        <w:pStyle w:val="Ondertitel"/>
        <w:rPr>
          <w:rStyle w:val="Nadruk"/>
          <w:i w:val="0"/>
          <w:lang w:val="nl-NL"/>
        </w:rPr>
      </w:pPr>
      <w:r w:rsidRPr="00773478">
        <w:rPr>
          <w:rStyle w:val="Nadruk"/>
          <w:i w:val="0"/>
          <w:lang w:val="nl-NL"/>
        </w:rPr>
        <w:t>Paragraaf 3</w:t>
      </w:r>
      <w:r w:rsidR="000B70EF" w:rsidRPr="00773478">
        <w:rPr>
          <w:rStyle w:val="Nadruk"/>
          <w:i w:val="0"/>
          <w:lang w:val="nl-NL"/>
        </w:rPr>
        <w:t xml:space="preserve"> Het gebruik van uitdrukkingen</w:t>
      </w:r>
    </w:p>
    <w:p w14:paraId="329E3E07" w14:textId="77777777" w:rsidR="000B70EF" w:rsidRDefault="000B70EF" w:rsidP="000B70E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Uitdrukkingen met twee synoniemen (tautologie)</w:t>
      </w:r>
    </w:p>
    <w:p w14:paraId="7BBE56F3" w14:textId="77777777" w:rsidR="000B70EF" w:rsidRDefault="000B70EF" w:rsidP="000B70E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Uitdrukkingen met een tegenstelling (antithese)</w:t>
      </w:r>
    </w:p>
    <w:p w14:paraId="501AA243" w14:textId="77777777" w:rsidR="000B70EF" w:rsidRDefault="000B70EF" w:rsidP="000B70E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Uitdrukkingen met alliteratie (beginrijm)</w:t>
      </w:r>
    </w:p>
    <w:p w14:paraId="28CFB317" w14:textId="77777777" w:rsidR="000B70EF" w:rsidRPr="000B70EF" w:rsidRDefault="000B70EF" w:rsidP="000B70E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Uitdrukkingen met eindrijm</w:t>
      </w:r>
    </w:p>
    <w:p w14:paraId="43164F86" w14:textId="024CDF43" w:rsidR="000B70EF" w:rsidRPr="000B70EF" w:rsidRDefault="00773478" w:rsidP="000B70EF">
      <w:pPr>
        <w:pStyle w:val="Ondertitel"/>
        <w:rPr>
          <w:lang w:val="nl-NL"/>
        </w:rPr>
      </w:pPr>
      <w:r>
        <w:rPr>
          <w:lang w:val="nl-NL"/>
        </w:rPr>
        <w:t>Paragraaf 5</w:t>
      </w:r>
      <w:bookmarkStart w:id="0" w:name="_GoBack"/>
      <w:bookmarkEnd w:id="0"/>
      <w:r w:rsidR="000B70EF" w:rsidRPr="000B70EF">
        <w:rPr>
          <w:lang w:val="nl-NL"/>
        </w:rPr>
        <w:t xml:space="preserve"> Het gebruik van stijlfiguren</w:t>
      </w:r>
    </w:p>
    <w:p w14:paraId="49F59D2C" w14:textId="48E9B0D1" w:rsidR="000B70EF" w:rsidRPr="00773478" w:rsidRDefault="000B70EF" w:rsidP="000B70EF">
      <w:pPr>
        <w:pStyle w:val="Lijstalinea"/>
        <w:numPr>
          <w:ilvl w:val="0"/>
          <w:numId w:val="2"/>
        </w:numPr>
        <w:rPr>
          <w:b/>
          <w:lang w:val="nl-NL"/>
        </w:rPr>
      </w:pPr>
      <w:r w:rsidRPr="00773478">
        <w:rPr>
          <w:b/>
          <w:lang w:val="nl-NL"/>
        </w:rPr>
        <w:t>Om je ‘lichter’</w:t>
      </w:r>
      <w:r w:rsidR="00773478" w:rsidRPr="00773478">
        <w:rPr>
          <w:b/>
          <w:lang w:val="nl-NL"/>
        </w:rPr>
        <w:t xml:space="preserve"> uit te drukken dan je bedoelt</w:t>
      </w:r>
    </w:p>
    <w:p w14:paraId="6E9B847D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Eufemisme:</w:t>
      </w:r>
      <w:r>
        <w:rPr>
          <w:lang w:val="nl-NL"/>
        </w:rPr>
        <w:t xml:space="preserve"> Vermijd termen die te ‘hard’ klinken. Bang om te ‘grof’ overkomen</w:t>
      </w:r>
    </w:p>
    <w:p w14:paraId="5F3691A4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 xml:space="preserve">Understatement: </w:t>
      </w:r>
      <w:r>
        <w:rPr>
          <w:lang w:val="nl-NL"/>
        </w:rPr>
        <w:t>Verschil eufemisme: niet bedoeld om te voorkomen om grof over te komen. Soms zit er (zelf)spot in</w:t>
      </w:r>
    </w:p>
    <w:p w14:paraId="4B7E1F83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Litotes:</w:t>
      </w:r>
      <w:r>
        <w:rPr>
          <w:lang w:val="nl-NL"/>
        </w:rPr>
        <w:t xml:space="preserve"> Beweer iets door tegendeel te ontkennen. Denkt gauw dat je aan de ‘grootheid’ van de zaak afbreuk doet</w:t>
      </w:r>
    </w:p>
    <w:p w14:paraId="408BC3C0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Ironie:</w:t>
      </w:r>
      <w:r>
        <w:rPr>
          <w:lang w:val="nl-NL"/>
        </w:rPr>
        <w:t xml:space="preserve"> Milde vorm van spot. Niet kwetsend. Vaak tegenoverstelde bedoelt.</w:t>
      </w:r>
    </w:p>
    <w:p w14:paraId="4CE16A73" w14:textId="77777777" w:rsidR="000B70EF" w:rsidRDefault="000B70EF" w:rsidP="000B70EF">
      <w:pPr>
        <w:pStyle w:val="Lijstalinea"/>
        <w:rPr>
          <w:lang w:val="nl-NL"/>
        </w:rPr>
      </w:pPr>
    </w:p>
    <w:p w14:paraId="7EBDA579" w14:textId="1D81D135" w:rsidR="000B70EF" w:rsidRPr="00773478" w:rsidRDefault="000B70EF" w:rsidP="000B70EF">
      <w:pPr>
        <w:pStyle w:val="Lijstalinea"/>
        <w:numPr>
          <w:ilvl w:val="0"/>
          <w:numId w:val="2"/>
        </w:numPr>
        <w:rPr>
          <w:b/>
          <w:lang w:val="nl-NL"/>
        </w:rPr>
      </w:pPr>
      <w:r w:rsidRPr="00773478">
        <w:rPr>
          <w:b/>
          <w:lang w:val="nl-NL"/>
        </w:rPr>
        <w:t>Om je ‘zwaarder uit te drukken</w:t>
      </w:r>
      <w:r w:rsidR="00773478" w:rsidRPr="00773478">
        <w:rPr>
          <w:b/>
          <w:lang w:val="nl-NL"/>
        </w:rPr>
        <w:t xml:space="preserve"> dan je bedoelt</w:t>
      </w:r>
    </w:p>
    <w:p w14:paraId="4C822225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Hyperbool:</w:t>
      </w:r>
      <w:r>
        <w:rPr>
          <w:lang w:val="nl-NL"/>
        </w:rPr>
        <w:t xml:space="preserve"> een overdrijving</w:t>
      </w:r>
    </w:p>
    <w:p w14:paraId="3764C3C7" w14:textId="77777777" w:rsidR="000B70EF" w:rsidRDefault="000B70EF" w:rsidP="000B70EF">
      <w:pPr>
        <w:pStyle w:val="Lijstalinea"/>
        <w:rPr>
          <w:lang w:val="nl-NL"/>
        </w:rPr>
      </w:pPr>
    </w:p>
    <w:p w14:paraId="2FB77712" w14:textId="77777777" w:rsidR="000B70EF" w:rsidRPr="00773478" w:rsidRDefault="000B70EF" w:rsidP="000B70EF">
      <w:pPr>
        <w:pStyle w:val="Lijstalinea"/>
        <w:numPr>
          <w:ilvl w:val="0"/>
          <w:numId w:val="2"/>
        </w:numPr>
        <w:rPr>
          <w:b/>
          <w:lang w:val="nl-NL"/>
        </w:rPr>
      </w:pPr>
      <w:r w:rsidRPr="00773478">
        <w:rPr>
          <w:b/>
          <w:lang w:val="nl-NL"/>
        </w:rPr>
        <w:t>Om extra nadruk te geven</w:t>
      </w:r>
    </w:p>
    <w:p w14:paraId="2C5FB5D9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Prolepsis:</w:t>
      </w:r>
      <w:r>
        <w:rPr>
          <w:lang w:val="nl-NL"/>
        </w:rPr>
        <w:t xml:space="preserve"> Nadruk van de zin vooropzet</w:t>
      </w:r>
    </w:p>
    <w:p w14:paraId="6ED0042B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Anticipatie:</w:t>
      </w:r>
      <w:r>
        <w:rPr>
          <w:lang w:val="nl-NL"/>
        </w:rPr>
        <w:t xml:space="preserve"> Zaak eerst met verwijswoorden aanduidt voor het te benoemen</w:t>
      </w:r>
    </w:p>
    <w:p w14:paraId="3D3CEA9F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Repetitio:</w:t>
      </w:r>
      <w:r>
        <w:rPr>
          <w:lang w:val="nl-NL"/>
        </w:rPr>
        <w:t xml:space="preserve"> Herhaalt een woord om aandacht op te vestigen</w:t>
      </w:r>
    </w:p>
    <w:p w14:paraId="6501991F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Tautologie:</w:t>
      </w:r>
      <w:r>
        <w:rPr>
          <w:lang w:val="nl-NL"/>
        </w:rPr>
        <w:t xml:space="preserve"> Herhaalt een woord met synoniemen</w:t>
      </w:r>
    </w:p>
    <w:p w14:paraId="095C1F6B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Pleonasme:</w:t>
      </w:r>
      <w:r>
        <w:rPr>
          <w:lang w:val="nl-NL"/>
        </w:rPr>
        <w:t xml:space="preserve"> Een eigenschap al in een woord extra benadrukt</w:t>
      </w:r>
    </w:p>
    <w:p w14:paraId="2E2E0797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Enumeratie:</w:t>
      </w:r>
      <w:r>
        <w:rPr>
          <w:lang w:val="nl-NL"/>
        </w:rPr>
        <w:t xml:space="preserve"> Lange opsomming, meestal van meer dan 3 elementen</w:t>
      </w:r>
    </w:p>
    <w:p w14:paraId="36E5FCC7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Opsomming in drieën/ drieslag:</w:t>
      </w:r>
      <w:r>
        <w:rPr>
          <w:lang w:val="nl-NL"/>
        </w:rPr>
        <w:t xml:space="preserve"> Opsomming met drie elementen </w:t>
      </w:r>
    </w:p>
    <w:p w14:paraId="301F3EBA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Climax:</w:t>
      </w:r>
      <w:r>
        <w:rPr>
          <w:lang w:val="nl-NL"/>
        </w:rPr>
        <w:t xml:space="preserve"> Opsomming met elementen die van sterkte toenemen</w:t>
      </w:r>
    </w:p>
    <w:p w14:paraId="39B636A5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Omgekeerde climax:</w:t>
      </w:r>
      <w:r>
        <w:rPr>
          <w:lang w:val="nl-NL"/>
        </w:rPr>
        <w:t xml:space="preserve"> Opsomming met elementen die van sterkte afnemen</w:t>
      </w:r>
    </w:p>
    <w:p w14:paraId="1E5B1FF3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Antithese:</w:t>
      </w:r>
      <w:r>
        <w:rPr>
          <w:lang w:val="nl-NL"/>
        </w:rPr>
        <w:t xml:space="preserve"> Een tegenstelling. Vergelijkt 2 dingen met tegengestelde eigenschappen</w:t>
      </w:r>
    </w:p>
    <w:p w14:paraId="28E5761C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Chiasme:</w:t>
      </w:r>
      <w:r>
        <w:rPr>
          <w:lang w:val="nl-NL"/>
        </w:rPr>
        <w:t xml:space="preserve"> Een kruisstelling. Herhaal je op een speciale manier een begrip</w:t>
      </w:r>
    </w:p>
    <w:p w14:paraId="05F0D8EE" w14:textId="77777777" w:rsidR="000B70EF" w:rsidRDefault="000B70EF" w:rsidP="000B70EF">
      <w:pPr>
        <w:pStyle w:val="Lijstalinea"/>
        <w:rPr>
          <w:lang w:val="nl-NL"/>
        </w:rPr>
      </w:pPr>
    </w:p>
    <w:p w14:paraId="03BEE441" w14:textId="756DEB41" w:rsidR="000B70EF" w:rsidRPr="00773478" w:rsidRDefault="000B70EF" w:rsidP="000B70EF">
      <w:pPr>
        <w:pStyle w:val="Lijstalinea"/>
        <w:numPr>
          <w:ilvl w:val="0"/>
          <w:numId w:val="2"/>
        </w:numPr>
        <w:rPr>
          <w:b/>
          <w:lang w:val="nl-NL"/>
        </w:rPr>
      </w:pPr>
      <w:r w:rsidRPr="00773478">
        <w:rPr>
          <w:b/>
          <w:lang w:val="nl-NL"/>
        </w:rPr>
        <w:t>Om de</w:t>
      </w:r>
      <w:r w:rsidR="00773478">
        <w:rPr>
          <w:b/>
          <w:lang w:val="nl-NL"/>
        </w:rPr>
        <w:t xml:space="preserve"> lezer aan het denken te zetten</w:t>
      </w:r>
    </w:p>
    <w:p w14:paraId="4D473128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Paradox:</w:t>
      </w:r>
      <w:r>
        <w:rPr>
          <w:lang w:val="nl-NL"/>
        </w:rPr>
        <w:t xml:space="preserve"> Een schijnbare tegenstelling. Klinkt eerst vreemd maar als je erover nadenkt zie je de waarheid ervan in</w:t>
      </w:r>
    </w:p>
    <w:p w14:paraId="3F35B76E" w14:textId="77777777" w:rsidR="000B70EF" w:rsidRDefault="000B70EF" w:rsidP="000B70EF">
      <w:pPr>
        <w:pStyle w:val="Lijstalinea"/>
        <w:rPr>
          <w:lang w:val="nl-NL"/>
        </w:rPr>
      </w:pPr>
      <w:r w:rsidRPr="009F1F6B">
        <w:rPr>
          <w:i/>
          <w:lang w:val="nl-NL"/>
        </w:rPr>
        <w:t>Oxymoron:</w:t>
      </w:r>
      <w:r>
        <w:rPr>
          <w:lang w:val="nl-NL"/>
        </w:rPr>
        <w:t xml:space="preserve"> Speciaal geval van een paradox met 2 tegengestelde begrippen gecombineerd. Door de vreemde combinatie wordt er een verassingseffect gecreëerd</w:t>
      </w:r>
    </w:p>
    <w:p w14:paraId="0ACAC005" w14:textId="77777777" w:rsidR="000B70EF" w:rsidRPr="00B0385A" w:rsidRDefault="000B70EF" w:rsidP="000B70EF">
      <w:pPr>
        <w:pStyle w:val="Lijstalinea"/>
        <w:rPr>
          <w:lang w:val="nl-NL"/>
        </w:rPr>
      </w:pPr>
    </w:p>
    <w:p w14:paraId="1F35371E" w14:textId="14E71A45" w:rsidR="000B70EF" w:rsidRPr="00773478" w:rsidRDefault="000B70EF" w:rsidP="000B70EF">
      <w:pPr>
        <w:pStyle w:val="Lijstalinea"/>
        <w:numPr>
          <w:ilvl w:val="0"/>
          <w:numId w:val="2"/>
        </w:numPr>
        <w:rPr>
          <w:b/>
          <w:lang w:val="nl-NL"/>
        </w:rPr>
      </w:pPr>
      <w:r w:rsidRPr="00773478">
        <w:rPr>
          <w:b/>
          <w:lang w:val="nl-NL"/>
        </w:rPr>
        <w:lastRenderedPageBreak/>
        <w:t>Om een grappig effect te bereiken</w:t>
      </w:r>
    </w:p>
    <w:p w14:paraId="57902F52" w14:textId="77777777" w:rsidR="000B70EF" w:rsidRDefault="000B70EF" w:rsidP="000B70EF">
      <w:pPr>
        <w:pStyle w:val="Lijstalinea"/>
        <w:rPr>
          <w:lang w:val="nl-NL"/>
        </w:rPr>
      </w:pPr>
      <w:r w:rsidRPr="00191F83">
        <w:rPr>
          <w:i/>
          <w:lang w:val="nl-NL"/>
        </w:rPr>
        <w:t>Woordspeling:</w:t>
      </w:r>
      <w:r w:rsidRPr="00191F83">
        <w:rPr>
          <w:lang w:val="nl-NL"/>
        </w:rPr>
        <w:t xml:space="preserve"> Een taalgrapje. Tekst lijkt er minder ernstig door. Vaak gebruikt in slogans en titels van teksten</w:t>
      </w:r>
    </w:p>
    <w:p w14:paraId="51744A2F" w14:textId="77777777" w:rsidR="000B70EF" w:rsidRPr="00191F83" w:rsidRDefault="000B70EF" w:rsidP="000B70EF">
      <w:pPr>
        <w:pStyle w:val="Lijstalinea"/>
        <w:rPr>
          <w:lang w:val="nl-NL"/>
        </w:rPr>
      </w:pPr>
    </w:p>
    <w:p w14:paraId="754ECE67" w14:textId="77777777" w:rsidR="000B70EF" w:rsidRPr="00773478" w:rsidRDefault="000B70EF" w:rsidP="000B70EF">
      <w:pPr>
        <w:pStyle w:val="Lijstalinea"/>
        <w:numPr>
          <w:ilvl w:val="0"/>
          <w:numId w:val="2"/>
        </w:numPr>
        <w:rPr>
          <w:b/>
          <w:lang w:val="nl-NL"/>
        </w:rPr>
      </w:pPr>
      <w:r w:rsidRPr="00773478">
        <w:rPr>
          <w:b/>
          <w:lang w:val="nl-NL"/>
        </w:rPr>
        <w:t>Om een belezen indruk te maken</w:t>
      </w:r>
    </w:p>
    <w:p w14:paraId="6B5143BF" w14:textId="00E79413" w:rsidR="000B70EF" w:rsidRDefault="000B70EF" w:rsidP="000B70EF">
      <w:pPr>
        <w:pStyle w:val="Lijstalinea"/>
        <w:rPr>
          <w:lang w:val="nl-NL"/>
        </w:rPr>
      </w:pPr>
      <w:r w:rsidRPr="00191F83">
        <w:rPr>
          <w:i/>
          <w:lang w:val="nl-NL"/>
        </w:rPr>
        <w:t>Allusie:</w:t>
      </w:r>
      <w:r w:rsidRPr="00191F83">
        <w:rPr>
          <w:lang w:val="nl-NL"/>
        </w:rPr>
        <w:t xml:space="preserve"> Verwijzing naar bekende veronderstelde personen, gebeurtenissen, situaties of teksten. Toon je aan dat je wat weet van literatuur, kunst of politiek. Risico, lezer snapt niet waar je naar verwijst</w:t>
      </w:r>
      <w:r w:rsidR="00773478">
        <w:rPr>
          <w:lang w:val="nl-NL"/>
        </w:rPr>
        <w:t>.</w:t>
      </w:r>
    </w:p>
    <w:p w14:paraId="27A0D9D2" w14:textId="77777777" w:rsidR="000B70EF" w:rsidRDefault="000B70EF" w:rsidP="000B70EF">
      <w:pPr>
        <w:rPr>
          <w:lang w:val="nl-NL"/>
        </w:rPr>
      </w:pPr>
      <w:r>
        <w:rPr>
          <w:lang w:val="nl-NL"/>
        </w:rPr>
        <w:br w:type="page"/>
      </w:r>
    </w:p>
    <w:p w14:paraId="60D10243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lastRenderedPageBreak/>
        <w:t>Bij tijd en wijle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Zo nu en dan</w:t>
      </w:r>
    </w:p>
    <w:p w14:paraId="4D50AE4A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Gepokt en gemazeld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Zeer ervaren</w:t>
      </w:r>
    </w:p>
    <w:p w14:paraId="2B3B2094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Have en goed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Bezittingen</w:t>
      </w:r>
    </w:p>
    <w:p w14:paraId="165DA37D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Met angst en beven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Erg bang</w:t>
      </w:r>
    </w:p>
    <w:p w14:paraId="21559E18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Met hangen en wurgen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>Met zeer veel moeite</w:t>
      </w:r>
    </w:p>
    <w:p w14:paraId="6C9ED496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Naar eer en geweten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Oprecht</w:t>
      </w:r>
    </w:p>
    <w:p w14:paraId="244E5E7A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Schering en inslag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Vaak voorkomend</w:t>
      </w:r>
    </w:p>
    <w:p w14:paraId="6D8B3C05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Van haver tot gort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Door en door; geheel en al</w:t>
      </w:r>
    </w:p>
    <w:p w14:paraId="118A7385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Van toeten noch blazen weten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>Volkomen onkundig zijn; van niets weten</w:t>
      </w:r>
    </w:p>
    <w:p w14:paraId="077E77C8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Voor galg en rad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Misdadig</w:t>
      </w:r>
    </w:p>
    <w:p w14:paraId="19C5EB8E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</w:p>
    <w:p w14:paraId="58EA6D64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Als puntje bij paaltje komt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Als het erop aankomt</w:t>
      </w:r>
    </w:p>
    <w:p w14:paraId="3473881F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Dubbel en dwars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Ruimschoots; meer dan</w:t>
      </w:r>
    </w:p>
    <w:p w14:paraId="4F39CB3A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In kannen en kruiken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In orde; voor elkaar; geheel afgerond</w:t>
      </w:r>
    </w:p>
    <w:p w14:paraId="77365239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Kind noch kraai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>Geen enkel familielid</w:t>
      </w:r>
    </w:p>
    <w:p w14:paraId="79FD52F5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Met man en macht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Zo krachtig mogelijk</w:t>
      </w:r>
    </w:p>
    <w:p w14:paraId="066483C2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Op stel en sprong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Onmiddellijk</w:t>
      </w:r>
    </w:p>
    <w:p w14:paraId="591F5B9A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Paal en perk stellen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Beteugelen; binnen de grenzen houden</w:t>
      </w:r>
    </w:p>
    <w:p w14:paraId="230A10A4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Te kust en te keur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Voor het kiezen; zoveel men maar wil</w:t>
      </w:r>
    </w:p>
    <w:p w14:paraId="542D3A6B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Voor dag en dauw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Heel vroeg</w:t>
      </w:r>
    </w:p>
    <w:p w14:paraId="662708B7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Willens en wetens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Opzettelijk en bewust</w:t>
      </w:r>
    </w:p>
    <w:p w14:paraId="02863943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</w:p>
    <w:p w14:paraId="724F7E94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Alles op haren en snaren zetten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>Alles op alles zetten</w:t>
      </w:r>
    </w:p>
    <w:p w14:paraId="6EB7D94B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De tering naar de nering zetten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>Uitkomen met het beetje geld dat je hebt</w:t>
      </w:r>
    </w:p>
    <w:p w14:paraId="1E1807D0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Handel en wandel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Alles wat je doet; je hele leven</w:t>
      </w:r>
    </w:p>
    <w:p w14:paraId="1AF069E4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Met raad en daad bijstaan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Iemand helpen met advies en actie</w:t>
      </w:r>
    </w:p>
    <w:p w14:paraId="141B1391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Zich met hand en tand verzetten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Zich verzetten met alles wat hij in zich heeft</w:t>
      </w:r>
    </w:p>
    <w:p w14:paraId="6DCA5CF1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Slikken of stikken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Accepteren of helemaal niets</w:t>
      </w:r>
    </w:p>
    <w:p w14:paraId="075C7D65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Steen en been klagen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Heel erg klagen</w:t>
      </w:r>
    </w:p>
    <w:p w14:paraId="02433847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Tegen heug en meug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Erg tegen je zin</w:t>
      </w:r>
      <w:r w:rsidRPr="00C36B56">
        <w:rPr>
          <w:rFonts w:cstheme="minorHAnsi"/>
          <w:szCs w:val="24"/>
          <w:lang w:val="nl-NL"/>
        </w:rPr>
        <w:tab/>
      </w:r>
    </w:p>
    <w:p w14:paraId="67D2B230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Van de hand in de tand leven</w:t>
      </w:r>
      <w:r w:rsidRPr="00C36B56">
        <w:rPr>
          <w:rFonts w:cstheme="minorHAnsi"/>
          <w:szCs w:val="24"/>
          <w:lang w:val="nl-NL"/>
        </w:rPr>
        <w:tab/>
        <w:t>Zo gauw iets verdiend is, het meteen weer uitgeven</w:t>
      </w:r>
    </w:p>
    <w:p w14:paraId="190AD6B3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lastRenderedPageBreak/>
        <w:t>Wijd en zijd bekend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Overal bekend</w:t>
      </w:r>
    </w:p>
    <w:p w14:paraId="4FDB53CA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</w:p>
    <w:p w14:paraId="2C2A4027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De kat de bel aanbinden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Een lastige kwestie aankaarten</w:t>
      </w:r>
    </w:p>
    <w:p w14:paraId="6BEBF4DA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De kip met de gouden eieren slachten</w:t>
      </w:r>
      <w:r w:rsidRPr="00C36B56">
        <w:rPr>
          <w:rFonts w:cstheme="minorHAnsi"/>
          <w:szCs w:val="24"/>
          <w:lang w:val="nl-NL"/>
        </w:rPr>
        <w:tab/>
      </w:r>
      <w:r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>Iets afstoten wat zeer winstgevend is</w:t>
      </w:r>
    </w:p>
    <w:p w14:paraId="561D437C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De kool en de geit sparen</w:t>
      </w:r>
      <w:r w:rsidRPr="00C36B56">
        <w:rPr>
          <w:rFonts w:cstheme="minorHAnsi"/>
          <w:szCs w:val="24"/>
          <w:lang w:val="nl-NL"/>
        </w:rPr>
        <w:tab/>
        <w:t>oplossingen zoeken die beide partijen geen pijn doen</w:t>
      </w:r>
    </w:p>
    <w:p w14:paraId="3BB2C24A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Geen slapende honden wakker maken</w:t>
      </w:r>
      <w:r w:rsidRPr="00C36B56">
        <w:rPr>
          <w:rFonts w:cstheme="minorHAnsi"/>
          <w:szCs w:val="24"/>
          <w:lang w:val="nl-NL"/>
        </w:rPr>
        <w:tab/>
        <w:t>Geen aandacht vestigen op iets waarvan men nadeel kan ondervinden</w:t>
      </w:r>
    </w:p>
    <w:p w14:paraId="53D46D58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Het paard achter de wagen spannen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Een volstrekt verkeerde keus maken</w:t>
      </w:r>
    </w:p>
    <w:p w14:paraId="1773A85B" w14:textId="77777777" w:rsidR="000B70EF" w:rsidRPr="00C36B56" w:rsidRDefault="000B70EF" w:rsidP="000B70EF">
      <w:pPr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Het paard van Troje binnenhalen</w:t>
      </w:r>
      <w:r w:rsidRPr="00C36B56">
        <w:rPr>
          <w:rFonts w:cstheme="minorHAnsi"/>
          <w:szCs w:val="24"/>
          <w:lang w:val="nl-NL"/>
        </w:rPr>
        <w:tab/>
      </w:r>
      <w:r w:rsidRPr="00C36B56">
        <w:rPr>
          <w:rFonts w:cstheme="minorHAnsi"/>
          <w:szCs w:val="24"/>
          <w:lang w:val="nl-NL"/>
        </w:rPr>
        <w:tab/>
        <w:t>Een vijand in huis halen</w:t>
      </w:r>
    </w:p>
    <w:p w14:paraId="4B0E674D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Het zwarte schaap (van de familie) zijn</w:t>
      </w:r>
      <w:r w:rsidRPr="00C36B56">
        <w:rPr>
          <w:rFonts w:cstheme="minorHAnsi"/>
          <w:szCs w:val="24"/>
          <w:lang w:val="nl-NL"/>
        </w:rPr>
        <w:tab/>
        <w:t>Niet zo’n nette burger zijn (als zijn broers en zusters)</w:t>
      </w:r>
    </w:p>
    <w:p w14:paraId="029DD050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Man en paard noemen</w:t>
      </w:r>
      <w:r w:rsidRPr="00C36B56">
        <w:rPr>
          <w:rFonts w:cstheme="minorHAnsi"/>
          <w:szCs w:val="24"/>
          <w:lang w:val="nl-NL"/>
        </w:rPr>
        <w:tab/>
        <w:t>Duidelijk zeggen wat er fout gaat en wie er verantwoordelijk voor zijn</w:t>
      </w:r>
    </w:p>
    <w:p w14:paraId="7B4D50A5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Op alle slakken zout leggen</w:t>
      </w:r>
      <w:r w:rsidRPr="00C36B56">
        <w:rPr>
          <w:rFonts w:cstheme="minorHAnsi"/>
          <w:szCs w:val="24"/>
          <w:lang w:val="nl-NL"/>
        </w:rPr>
        <w:tab/>
        <w:t>Moeilijk doen over allerlei kleinigheden</w:t>
      </w:r>
    </w:p>
    <w:p w14:paraId="601BC400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Zijn schaapjes op het droge hebben</w:t>
      </w:r>
      <w:r w:rsidRPr="00C36B56">
        <w:rPr>
          <w:rFonts w:cstheme="minorHAnsi"/>
          <w:szCs w:val="24"/>
          <w:lang w:val="nl-NL"/>
        </w:rPr>
        <w:tab/>
        <w:t>Voor zijn hele leven genoeg geld verdiend hebben</w:t>
      </w:r>
    </w:p>
    <w:p w14:paraId="243B20B9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</w:p>
    <w:p w14:paraId="0B632231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De broekriem aanhalen</w:t>
      </w:r>
      <w:r w:rsidRPr="00C36B56">
        <w:rPr>
          <w:rFonts w:cstheme="minorHAnsi"/>
          <w:szCs w:val="24"/>
          <w:lang w:val="nl-NL"/>
        </w:rPr>
        <w:tab/>
        <w:t>Het zuiniger aan doen</w:t>
      </w:r>
    </w:p>
    <w:p w14:paraId="75236220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De handdoek in de ring werpen</w:t>
      </w:r>
      <w:r w:rsidRPr="00C36B56">
        <w:rPr>
          <w:rFonts w:cstheme="minorHAnsi"/>
          <w:szCs w:val="24"/>
          <w:lang w:val="nl-NL"/>
        </w:rPr>
        <w:tab/>
        <w:t>Het opgeven</w:t>
      </w:r>
    </w:p>
    <w:p w14:paraId="69786BE5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De vuile was buiten hangen</w:t>
      </w:r>
      <w:r w:rsidRPr="00C36B56">
        <w:rPr>
          <w:rFonts w:cstheme="minorHAnsi"/>
          <w:szCs w:val="24"/>
          <w:lang w:val="nl-NL"/>
        </w:rPr>
        <w:tab/>
        <w:t>De interne problemen (van een familie, bedrijf e.d.) aan de buitenwacht mededelen</w:t>
      </w:r>
    </w:p>
    <w:p w14:paraId="4BD01D36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Het klappen van de zweep kennen</w:t>
      </w:r>
      <w:r w:rsidRPr="00C36B56">
        <w:rPr>
          <w:rFonts w:cstheme="minorHAnsi"/>
          <w:szCs w:val="24"/>
          <w:lang w:val="nl-NL"/>
        </w:rPr>
        <w:tab/>
        <w:t>Veel ervaring hebben met zeker werk</w:t>
      </w:r>
    </w:p>
    <w:p w14:paraId="09FD8579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(Iets) aan de grote klok hangen</w:t>
      </w:r>
      <w:r w:rsidRPr="00C36B56">
        <w:rPr>
          <w:rFonts w:cstheme="minorHAnsi"/>
          <w:szCs w:val="24"/>
          <w:lang w:val="nl-NL"/>
        </w:rPr>
        <w:tab/>
        <w:t>Iets aan iedereen bekendmaken; iets overal rondbazuinen</w:t>
      </w:r>
    </w:p>
    <w:p w14:paraId="5DF6392A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(Iets) in de doofpot stoppen</w:t>
      </w:r>
      <w:r w:rsidRPr="00C36B56">
        <w:rPr>
          <w:rFonts w:cstheme="minorHAnsi"/>
          <w:szCs w:val="24"/>
          <w:lang w:val="nl-NL"/>
        </w:rPr>
        <w:tab/>
        <w:t>Ervoor zorgen dat men niets meer van een discutabele kwestie hoort; iets verzwijgen</w:t>
      </w:r>
    </w:p>
    <w:p w14:paraId="49FBE1AA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Nul op het rekest krijgen</w:t>
      </w:r>
      <w:r w:rsidRPr="00C36B56">
        <w:rPr>
          <w:rFonts w:cstheme="minorHAnsi"/>
          <w:szCs w:val="24"/>
          <w:lang w:val="nl-NL"/>
        </w:rPr>
        <w:tab/>
        <w:t>Zijn verzoek afgewezen zien worden</w:t>
      </w:r>
    </w:p>
    <w:p w14:paraId="5F0D15B1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Over een kam scheren</w:t>
      </w:r>
      <w:r w:rsidRPr="00C36B56">
        <w:rPr>
          <w:rFonts w:cstheme="minorHAnsi"/>
          <w:szCs w:val="24"/>
          <w:lang w:val="nl-NL"/>
        </w:rPr>
        <w:tab/>
        <w:t>Gelijk behandelen; geen onderscheid maken</w:t>
      </w:r>
    </w:p>
    <w:p w14:paraId="14060676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 xml:space="preserve">Twee vliegen in </w:t>
      </w:r>
      <w:r w:rsidRPr="00C36B56">
        <w:rPr>
          <w:rFonts w:ascii="Verdana" w:hAnsi="Verdana" w:cs="Arial"/>
          <w:sz w:val="20"/>
          <w:lang w:val="nl-NL"/>
        </w:rPr>
        <w:t xml:space="preserve">één </w:t>
      </w:r>
      <w:r w:rsidRPr="00C36B56">
        <w:rPr>
          <w:rFonts w:cstheme="minorHAnsi"/>
          <w:szCs w:val="24"/>
          <w:lang w:val="nl-NL"/>
        </w:rPr>
        <w:t>klap slaan</w:t>
      </w:r>
      <w:r w:rsidRPr="00C36B56">
        <w:rPr>
          <w:rFonts w:cstheme="minorHAnsi"/>
          <w:szCs w:val="24"/>
          <w:lang w:val="nl-NL"/>
        </w:rPr>
        <w:tab/>
        <w:t>Tegelijkertijd twee voordelen behalen</w:t>
      </w:r>
    </w:p>
    <w:p w14:paraId="4632AA91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Water bij de wijn doen</w:t>
      </w:r>
      <w:r w:rsidRPr="00C36B56">
        <w:rPr>
          <w:rFonts w:cstheme="minorHAnsi"/>
          <w:szCs w:val="24"/>
          <w:lang w:val="nl-NL"/>
        </w:rPr>
        <w:tab/>
        <w:t>Zijn eisen verminderen; een beetje toegeven</w:t>
      </w:r>
    </w:p>
    <w:p w14:paraId="20C66461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</w:p>
    <w:p w14:paraId="76059FB2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De vinger aan de pols houden</w:t>
      </w:r>
      <w:r w:rsidRPr="00C36B56">
        <w:rPr>
          <w:rFonts w:cstheme="minorHAnsi"/>
          <w:szCs w:val="24"/>
          <w:lang w:val="nl-NL"/>
        </w:rPr>
        <w:tab/>
        <w:t>De ontwikkelingen goed in de gaten houden</w:t>
      </w:r>
    </w:p>
    <w:p w14:paraId="50CC7449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Een rib uit mijn lijf</w:t>
      </w:r>
      <w:r w:rsidRPr="00C36B56">
        <w:rPr>
          <w:rFonts w:cstheme="minorHAnsi"/>
          <w:szCs w:val="24"/>
          <w:lang w:val="nl-NL"/>
        </w:rPr>
        <w:tab/>
        <w:t>Een grote uitgave</w:t>
      </w:r>
    </w:p>
    <w:p w14:paraId="4E9601D7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Een slag om de arm houden</w:t>
      </w:r>
      <w:r w:rsidRPr="00C36B56">
        <w:rPr>
          <w:rFonts w:cstheme="minorHAnsi"/>
          <w:szCs w:val="24"/>
          <w:lang w:val="nl-NL"/>
        </w:rPr>
        <w:tab/>
        <w:t>Een voorbehouden maken; iets toezeggen onder voorwaarden</w:t>
      </w:r>
    </w:p>
    <w:p w14:paraId="6BD16F77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lastRenderedPageBreak/>
        <w:t>Het hoofd in de schoot leggen</w:t>
      </w:r>
      <w:r w:rsidRPr="00C36B56">
        <w:rPr>
          <w:rFonts w:cstheme="minorHAnsi"/>
          <w:szCs w:val="24"/>
          <w:lang w:val="nl-NL"/>
        </w:rPr>
        <w:tab/>
        <w:t>de moed verliezen; het opgeven</w:t>
      </w:r>
    </w:p>
    <w:p w14:paraId="5CAE2AAE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Iemand de hand boven het hoofd houden</w:t>
      </w:r>
      <w:r w:rsidRPr="00C36B56">
        <w:rPr>
          <w:rFonts w:cstheme="minorHAnsi"/>
          <w:szCs w:val="24"/>
          <w:lang w:val="nl-NL"/>
        </w:rPr>
        <w:tab/>
        <w:t>Iemand beschermen; iemand verdedigen</w:t>
      </w:r>
    </w:p>
    <w:p w14:paraId="20A83832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Iemand het vuur na aan de schenen leggen</w:t>
      </w:r>
      <w:r w:rsidRPr="00C36B56">
        <w:rPr>
          <w:rFonts w:cstheme="minorHAnsi"/>
          <w:szCs w:val="24"/>
          <w:lang w:val="nl-NL"/>
        </w:rPr>
        <w:tab/>
        <w:t>Het iemand moeilijk maken; iemand scherp ondervragen</w:t>
      </w:r>
    </w:p>
    <w:p w14:paraId="7080879D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Op grote voet leven</w:t>
      </w:r>
      <w:r w:rsidRPr="00C36B56">
        <w:rPr>
          <w:rFonts w:cstheme="minorHAnsi"/>
          <w:szCs w:val="24"/>
          <w:lang w:val="nl-NL"/>
        </w:rPr>
        <w:tab/>
        <w:t>Met geld smijten</w:t>
      </w:r>
    </w:p>
    <w:p w14:paraId="0DDF8DBF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Tegen de borst stuiten</w:t>
      </w:r>
      <w:r w:rsidRPr="00C36B56">
        <w:rPr>
          <w:rFonts w:cstheme="minorHAnsi"/>
          <w:szCs w:val="24"/>
          <w:lang w:val="nl-NL"/>
        </w:rPr>
        <w:tab/>
        <w:t>Een afkeer van iets hebben; iets volstrekt verkeerd vinden</w:t>
      </w:r>
    </w:p>
    <w:p w14:paraId="544D87AA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Van de hand wijzen</w:t>
      </w:r>
      <w:r w:rsidRPr="00C36B56">
        <w:rPr>
          <w:rFonts w:cstheme="minorHAnsi"/>
          <w:szCs w:val="24"/>
          <w:lang w:val="nl-NL"/>
        </w:rPr>
        <w:tab/>
        <w:t>Verwerpen; afstemmen</w:t>
      </w:r>
    </w:p>
    <w:p w14:paraId="3D5A7633" w14:textId="77777777" w:rsidR="000B70EF" w:rsidRPr="00C36B56" w:rsidRDefault="000B70EF" w:rsidP="000B70EF">
      <w:pPr>
        <w:ind w:left="4320" w:hanging="4320"/>
        <w:rPr>
          <w:rFonts w:cstheme="minorHAnsi"/>
          <w:szCs w:val="24"/>
          <w:lang w:val="nl-NL"/>
        </w:rPr>
      </w:pPr>
      <w:r w:rsidRPr="00C36B56">
        <w:rPr>
          <w:rFonts w:cstheme="minorHAnsi"/>
          <w:szCs w:val="24"/>
          <w:lang w:val="nl-NL"/>
        </w:rPr>
        <w:t>Zijn</w:t>
      </w:r>
      <w:r>
        <w:rPr>
          <w:rFonts w:cstheme="minorHAnsi"/>
          <w:szCs w:val="24"/>
          <w:lang w:val="nl-NL"/>
        </w:rPr>
        <w:t xml:space="preserve"> </w:t>
      </w:r>
      <w:r w:rsidRPr="00C36B56">
        <w:rPr>
          <w:rFonts w:cstheme="minorHAnsi"/>
          <w:szCs w:val="24"/>
          <w:lang w:val="nl-NL"/>
        </w:rPr>
        <w:t>snor drukken</w:t>
      </w:r>
      <w:r w:rsidRPr="00C36B56">
        <w:rPr>
          <w:rFonts w:cstheme="minorHAnsi"/>
          <w:szCs w:val="24"/>
          <w:lang w:val="nl-NL"/>
        </w:rPr>
        <w:tab/>
        <w:t>Ertussenuit knijpen; zich ergens aan onttrekken</w:t>
      </w:r>
    </w:p>
    <w:p w14:paraId="52755C84" w14:textId="77777777" w:rsidR="000B70EF" w:rsidRPr="00970EC1" w:rsidRDefault="000B70EF" w:rsidP="000B70EF">
      <w:pPr>
        <w:pStyle w:val="Lijstalinea"/>
        <w:rPr>
          <w:lang w:val="nl-NL"/>
        </w:rPr>
      </w:pPr>
    </w:p>
    <w:p w14:paraId="7B6B138F" w14:textId="77777777" w:rsidR="00FD7117" w:rsidRPr="000B70EF" w:rsidRDefault="00773478" w:rsidP="000B70EF">
      <w:pPr>
        <w:rPr>
          <w:lang w:val="nl-NL"/>
        </w:rPr>
      </w:pPr>
    </w:p>
    <w:sectPr w:rsidR="00FD7117" w:rsidRPr="000B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7031D"/>
    <w:multiLevelType w:val="hybridMultilevel"/>
    <w:tmpl w:val="D4E6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500D"/>
    <w:multiLevelType w:val="hybridMultilevel"/>
    <w:tmpl w:val="80583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E013E"/>
    <w:multiLevelType w:val="multilevel"/>
    <w:tmpl w:val="C2443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12A051A"/>
    <w:multiLevelType w:val="hybridMultilevel"/>
    <w:tmpl w:val="21E8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EF"/>
    <w:rsid w:val="000B70EF"/>
    <w:rsid w:val="000F0B72"/>
    <w:rsid w:val="004621EC"/>
    <w:rsid w:val="006E7487"/>
    <w:rsid w:val="00773478"/>
    <w:rsid w:val="008C6C9B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1E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C6C9B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70EF"/>
    <w:pPr>
      <w:spacing w:line="259" w:lineRule="auto"/>
      <w:ind w:left="720"/>
      <w:contextualSpacing/>
    </w:pPr>
    <w:rPr>
      <w:lang w:val="en-US"/>
    </w:rPr>
  </w:style>
  <w:style w:type="character" w:styleId="Nadruk">
    <w:name w:val="Emphasis"/>
    <w:basedOn w:val="Standaardalinea-lettertype"/>
    <w:uiPriority w:val="20"/>
    <w:qFormat/>
    <w:rsid w:val="000B70EF"/>
    <w:rPr>
      <w:i/>
      <w:iCs/>
    </w:rPr>
  </w:style>
  <w:style w:type="paragraph" w:styleId="Ondertitel">
    <w:name w:val="Subtitle"/>
    <w:basedOn w:val="Standaard"/>
    <w:next w:val="Standaard"/>
    <w:link w:val="OndertitelTeken"/>
    <w:uiPriority w:val="11"/>
    <w:qFormat/>
    <w:rsid w:val="000B70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Teken">
    <w:name w:val="Ondertitel Teken"/>
    <w:basedOn w:val="Standaardalinea-lettertype"/>
    <w:link w:val="Ondertitel"/>
    <w:uiPriority w:val="11"/>
    <w:rsid w:val="000B70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linevisser/OneDrive/Documenten/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Sjabloon.dotx</Template>
  <TotalTime>6</TotalTime>
  <Pages>6</Pages>
  <Words>1189</Words>
  <Characters>6545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Visser</dc:creator>
  <cp:keywords/>
  <dc:description/>
  <cp:lastModifiedBy>Adeline Visser</cp:lastModifiedBy>
  <cp:revision>2</cp:revision>
  <dcterms:created xsi:type="dcterms:W3CDTF">2018-01-15T14:15:00Z</dcterms:created>
  <dcterms:modified xsi:type="dcterms:W3CDTF">2018-01-15T14:22:00Z</dcterms:modified>
</cp:coreProperties>
</file>