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14A" w:rsidRPr="002A014A" w:rsidRDefault="002A014A" w:rsidP="002A014A">
      <w:pPr>
        <w:jc w:val="center"/>
        <w:rPr>
          <w:b/>
          <w:sz w:val="40"/>
        </w:rPr>
      </w:pPr>
      <w:r w:rsidRPr="002A014A">
        <w:rPr>
          <w:b/>
          <w:sz w:val="40"/>
        </w:rPr>
        <w:t>Beleggen in een beursgenoteerde bedrijf</w:t>
      </w:r>
    </w:p>
    <w:p w:rsidR="002A014A" w:rsidRDefault="002A014A" w:rsidP="002A014A">
      <w:pPr>
        <w:jc w:val="center"/>
        <w:rPr>
          <w:sz w:val="32"/>
        </w:rPr>
      </w:pPr>
      <w:r>
        <w:rPr>
          <w:noProof/>
          <w:lang w:eastAsia="nl-NL"/>
        </w:rPr>
        <w:drawing>
          <wp:anchor distT="0" distB="0" distL="114300" distR="114300" simplePos="0" relativeHeight="251658240" behindDoc="0" locked="0" layoutInCell="1" allowOverlap="1">
            <wp:simplePos x="0" y="0"/>
            <wp:positionH relativeFrom="margin">
              <wp:align>center</wp:align>
            </wp:positionH>
            <wp:positionV relativeFrom="paragraph">
              <wp:posOffset>294005</wp:posOffset>
            </wp:positionV>
            <wp:extent cx="7253784" cy="4724027"/>
            <wp:effectExtent l="0" t="0" r="4445" b="635"/>
            <wp:wrapSquare wrapText="bothSides"/>
            <wp:docPr id="2" name="Afbeelding 2" descr="Afbeeldingsresultaat voor be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beu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53784" cy="472402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4D14" w:rsidRDefault="00FD4D14" w:rsidP="00FD4D14">
      <w:pPr>
        <w:rPr>
          <w:sz w:val="32"/>
        </w:rPr>
      </w:pPr>
    </w:p>
    <w:p w:rsidR="00FD4D14" w:rsidRDefault="00FD4D14" w:rsidP="00FD4D14">
      <w:pPr>
        <w:rPr>
          <w:sz w:val="32"/>
        </w:rPr>
      </w:pPr>
    </w:p>
    <w:p w:rsidR="00FD4D14" w:rsidRDefault="00FD4D14" w:rsidP="00FD4D14">
      <w:pPr>
        <w:rPr>
          <w:sz w:val="32"/>
        </w:rPr>
      </w:pPr>
    </w:p>
    <w:p w:rsidR="00FD4D14" w:rsidRDefault="00FD4D14" w:rsidP="00FD4D14">
      <w:pPr>
        <w:rPr>
          <w:sz w:val="32"/>
        </w:rPr>
      </w:pPr>
    </w:p>
    <w:p w:rsidR="007135AD" w:rsidRDefault="007135AD" w:rsidP="00FD4D14">
      <w:pPr>
        <w:rPr>
          <w:sz w:val="36"/>
        </w:rPr>
      </w:pPr>
    </w:p>
    <w:p w:rsidR="007135AD" w:rsidRDefault="007135AD" w:rsidP="00FD4D14">
      <w:pPr>
        <w:rPr>
          <w:sz w:val="36"/>
        </w:rPr>
      </w:pPr>
    </w:p>
    <w:p w:rsidR="007135AD" w:rsidRDefault="007135AD" w:rsidP="00FD4D14">
      <w:pPr>
        <w:rPr>
          <w:sz w:val="36"/>
        </w:rPr>
      </w:pPr>
    </w:p>
    <w:p w:rsidR="007135AD" w:rsidRDefault="007135AD" w:rsidP="00FD4D14">
      <w:pPr>
        <w:rPr>
          <w:sz w:val="36"/>
        </w:rPr>
      </w:pPr>
    </w:p>
    <w:p w:rsidR="007135AD" w:rsidRDefault="007135AD" w:rsidP="00FD4D14">
      <w:pPr>
        <w:rPr>
          <w:sz w:val="36"/>
        </w:rPr>
      </w:pPr>
    </w:p>
    <w:p w:rsidR="005070A5" w:rsidRDefault="005070A5" w:rsidP="00FD4D14">
      <w:pPr>
        <w:rPr>
          <w:sz w:val="36"/>
        </w:rPr>
      </w:pPr>
      <w:bookmarkStart w:id="0" w:name="_GoBack"/>
      <w:bookmarkEnd w:id="0"/>
      <w:r>
        <w:rPr>
          <w:sz w:val="36"/>
        </w:rPr>
        <w:lastRenderedPageBreak/>
        <w:t>Inleiding</w:t>
      </w:r>
    </w:p>
    <w:p w:rsidR="005070A5" w:rsidRDefault="001C1D4E" w:rsidP="001C1D4E">
      <w:pPr>
        <w:rPr>
          <w:sz w:val="28"/>
        </w:rPr>
      </w:pPr>
      <w:r>
        <w:rPr>
          <w:sz w:val="28"/>
        </w:rPr>
        <w:t xml:space="preserve">Voor het vak management en organisatie moesten wij een praktische opdracht maken. Deze praktische opdracht moest gaan over een beursgenoteerde bedrijf. Wij kozen het bedrijf Ajax NV. Dit omdat Ajax een succesvolle club is uit Nederland en wij er zelf fan van zijn en er in de toekomst misschien wel zelf in gaan beleggen. Voor de praktische opdracht moesten we ons over een aantal aspecten uit het bedrijf gaan informeren zoals; marketingbeleid, concurrentie en of het bedrijf “groen” onderneemt. We moesten ook een aantal berekeningen maken i.v.m. de kerncijfers uit het jaarverslag. </w:t>
      </w:r>
    </w:p>
    <w:p w:rsidR="001C1D4E" w:rsidRPr="001C1D4E" w:rsidRDefault="001C1D4E" w:rsidP="001C1D4E">
      <w:pPr>
        <w:rPr>
          <w:sz w:val="28"/>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5070A5">
      <w:pPr>
        <w:jc w:val="center"/>
        <w:rPr>
          <w:sz w:val="36"/>
        </w:rPr>
      </w:pPr>
    </w:p>
    <w:p w:rsidR="005070A5" w:rsidRDefault="005070A5" w:rsidP="001C1D4E">
      <w:pPr>
        <w:rPr>
          <w:sz w:val="36"/>
        </w:rPr>
      </w:pPr>
    </w:p>
    <w:p w:rsidR="001C1D4E" w:rsidRDefault="001C1D4E" w:rsidP="001C1D4E">
      <w:pPr>
        <w:rPr>
          <w:sz w:val="36"/>
        </w:rPr>
      </w:pPr>
    </w:p>
    <w:p w:rsidR="005070A5" w:rsidRDefault="005070A5" w:rsidP="005070A5">
      <w:pPr>
        <w:jc w:val="center"/>
        <w:rPr>
          <w:sz w:val="36"/>
        </w:rPr>
      </w:pPr>
    </w:p>
    <w:p w:rsidR="00A837B3" w:rsidRPr="005070A5" w:rsidRDefault="00A837B3" w:rsidP="005070A5">
      <w:pPr>
        <w:jc w:val="center"/>
        <w:rPr>
          <w:sz w:val="36"/>
        </w:rPr>
      </w:pPr>
      <w:r w:rsidRPr="005070A5">
        <w:rPr>
          <w:sz w:val="36"/>
        </w:rPr>
        <w:lastRenderedPageBreak/>
        <w:t>Plan van aanpak</w:t>
      </w:r>
    </w:p>
    <w:p w:rsidR="00A837B3" w:rsidRPr="005070A5" w:rsidRDefault="00A837B3" w:rsidP="00A837B3">
      <w:pPr>
        <w:rPr>
          <w:sz w:val="28"/>
        </w:rPr>
      </w:pPr>
      <w:r w:rsidRPr="005070A5">
        <w:rPr>
          <w:sz w:val="28"/>
        </w:rPr>
        <w:t xml:space="preserve">We hebben 5 lesuren op school gekregen om aan het po </w:t>
      </w:r>
      <w:r w:rsidR="00145D34" w:rsidRPr="005070A5">
        <w:rPr>
          <w:sz w:val="28"/>
        </w:rPr>
        <w:t>op school te werken, deze hebben</w:t>
      </w:r>
      <w:r w:rsidRPr="005070A5">
        <w:rPr>
          <w:sz w:val="28"/>
        </w:rPr>
        <w:t xml:space="preserve"> we als volgt ingepland:</w:t>
      </w:r>
    </w:p>
    <w:p w:rsidR="009C3DEF" w:rsidRPr="005070A5" w:rsidRDefault="00145D34" w:rsidP="00A837B3">
      <w:pPr>
        <w:rPr>
          <w:sz w:val="28"/>
        </w:rPr>
      </w:pPr>
      <w:r w:rsidRPr="005070A5">
        <w:rPr>
          <w:sz w:val="28"/>
        </w:rPr>
        <w:t>Les 1:  informati</w:t>
      </w:r>
      <w:r w:rsidR="009C3DEF" w:rsidRPr="005070A5">
        <w:rPr>
          <w:sz w:val="28"/>
        </w:rPr>
        <w:t>e</w:t>
      </w:r>
      <w:r w:rsidRPr="005070A5">
        <w:rPr>
          <w:sz w:val="28"/>
        </w:rPr>
        <w:t xml:space="preserve"> over het bedrijf zoeken zoals geschiedenis en de doelstelling. be</w:t>
      </w:r>
      <w:r w:rsidR="009C3DEF" w:rsidRPr="005070A5">
        <w:rPr>
          <w:sz w:val="28"/>
        </w:rPr>
        <w:t>langr</w:t>
      </w:r>
      <w:r w:rsidR="00A837B3" w:rsidRPr="005070A5">
        <w:rPr>
          <w:sz w:val="28"/>
        </w:rPr>
        <w:t>ijk</w:t>
      </w:r>
      <w:r w:rsidR="009C3DEF" w:rsidRPr="005070A5">
        <w:rPr>
          <w:sz w:val="28"/>
        </w:rPr>
        <w:t xml:space="preserve">e informatie uit het jaarverslag halen en deze in word zetten.  Een begin maken aan het echte word bestand(bijvoorbeeld titelblad). </w:t>
      </w:r>
    </w:p>
    <w:p w:rsidR="00A837B3" w:rsidRPr="005070A5" w:rsidRDefault="009C3DEF" w:rsidP="00A837B3">
      <w:pPr>
        <w:rPr>
          <w:sz w:val="28"/>
        </w:rPr>
      </w:pPr>
      <w:r w:rsidRPr="005070A5">
        <w:rPr>
          <w:sz w:val="28"/>
        </w:rPr>
        <w:t>Tijdsduur: 40 minuten</w:t>
      </w:r>
    </w:p>
    <w:p w:rsidR="009C3DEF" w:rsidRPr="005070A5" w:rsidRDefault="009C3DEF" w:rsidP="00A837B3">
      <w:pPr>
        <w:rPr>
          <w:sz w:val="28"/>
        </w:rPr>
      </w:pPr>
      <w:r w:rsidRPr="005070A5">
        <w:rPr>
          <w:sz w:val="28"/>
        </w:rPr>
        <w:t>Les 2: De geconsolideerde resultaten begroting en de geconsolideerde balans goed bekijken en de belangrijke punten en opvallende punten eruit halen en deze met het voorgaande jaar vergelijken.</w:t>
      </w:r>
    </w:p>
    <w:p w:rsidR="00145D34" w:rsidRPr="005070A5" w:rsidRDefault="00145D34" w:rsidP="00A837B3">
      <w:pPr>
        <w:rPr>
          <w:sz w:val="28"/>
        </w:rPr>
      </w:pPr>
      <w:r w:rsidRPr="005070A5">
        <w:rPr>
          <w:sz w:val="28"/>
        </w:rPr>
        <w:t>Tijdsduur:40 minuten</w:t>
      </w:r>
      <w:r w:rsidRPr="005070A5">
        <w:rPr>
          <w:sz w:val="28"/>
        </w:rPr>
        <w:tab/>
      </w:r>
      <w:r w:rsidRPr="005070A5">
        <w:rPr>
          <w:sz w:val="28"/>
        </w:rPr>
        <w:tab/>
      </w:r>
    </w:p>
    <w:p w:rsidR="00BD3AA1" w:rsidRDefault="00145D34" w:rsidP="00A837B3">
      <w:pPr>
        <w:rPr>
          <w:sz w:val="28"/>
        </w:rPr>
      </w:pPr>
      <w:r w:rsidRPr="005070A5">
        <w:rPr>
          <w:sz w:val="28"/>
        </w:rPr>
        <w:t>Les 3:</w:t>
      </w:r>
      <w:r w:rsidR="00BD3AA1" w:rsidRPr="00BD3AA1">
        <w:t xml:space="preserve"> </w:t>
      </w:r>
      <w:r w:rsidR="00BD3AA1" w:rsidRPr="00BD3AA1">
        <w:rPr>
          <w:sz w:val="28"/>
        </w:rPr>
        <w:t xml:space="preserve">Analyse van de volgende cijfers door middel van Excel. De omzet per werknemer de nettowinst per werknemer, de nettowinst in % van de omzet, het dividend per aandeel, het dividend in % van de nettowinst van tenminste twee jaren. De bovenstaande punten uitwerken en er een berekening of uitleg bij geven. </w:t>
      </w:r>
    </w:p>
    <w:p w:rsidR="00145D34" w:rsidRPr="005070A5" w:rsidRDefault="00BD3AA1" w:rsidP="00A837B3">
      <w:pPr>
        <w:rPr>
          <w:sz w:val="28"/>
        </w:rPr>
      </w:pPr>
      <w:r w:rsidRPr="00BD3AA1">
        <w:rPr>
          <w:sz w:val="28"/>
        </w:rPr>
        <w:t>Tijdsduur: 40 minuten</w:t>
      </w:r>
    </w:p>
    <w:p w:rsidR="000D795D" w:rsidRDefault="000D795D" w:rsidP="004F6EA2">
      <w:pPr>
        <w:rPr>
          <w:sz w:val="28"/>
        </w:rPr>
      </w:pPr>
      <w:r>
        <w:rPr>
          <w:sz w:val="28"/>
        </w:rPr>
        <w:t xml:space="preserve">Les 4: </w:t>
      </w:r>
      <w:r w:rsidR="00BD3AA1" w:rsidRPr="00BD3AA1">
        <w:rPr>
          <w:sz w:val="28"/>
        </w:rPr>
        <w:t>minuten verschillende punten van de opdracht</w:t>
      </w:r>
      <w:r w:rsidR="00BD3AA1">
        <w:rPr>
          <w:sz w:val="28"/>
        </w:rPr>
        <w:t xml:space="preserve"> maken</w:t>
      </w:r>
      <w:r w:rsidR="00BD3AA1" w:rsidRPr="00BD3AA1">
        <w:rPr>
          <w:sz w:val="28"/>
        </w:rPr>
        <w:t xml:space="preserve"> zoals de marketing</w:t>
      </w:r>
      <w:r w:rsidR="00BD3AA1">
        <w:rPr>
          <w:sz w:val="28"/>
        </w:rPr>
        <w:t xml:space="preserve">beleid </w:t>
      </w:r>
      <w:r w:rsidR="00BD3AA1" w:rsidRPr="00BD3AA1">
        <w:rPr>
          <w:sz w:val="28"/>
        </w:rPr>
        <w:t>van het bedrijf en de ecologische manier van ondernemen en de concurrenten te analyseren.</w:t>
      </w:r>
      <w:r w:rsidR="00BD3AA1">
        <w:rPr>
          <w:sz w:val="28"/>
        </w:rPr>
        <w:t xml:space="preserve"> </w:t>
      </w:r>
      <w:r w:rsidR="00BD3AA1" w:rsidRPr="00BD3AA1">
        <w:rPr>
          <w:sz w:val="28"/>
        </w:rPr>
        <w:t>Tijdsduur: 40 minuten</w:t>
      </w:r>
    </w:p>
    <w:p w:rsidR="004F6EA2" w:rsidRDefault="004F6EA2" w:rsidP="004F6EA2">
      <w:pPr>
        <w:rPr>
          <w:sz w:val="28"/>
        </w:rPr>
      </w:pPr>
      <w:r>
        <w:rPr>
          <w:sz w:val="28"/>
        </w:rPr>
        <w:t xml:space="preserve">Les 5: De actualiteiten van Ajax opzoeken en deze beoordelen met oplettendheid, of dat deze actualiteiten invloed kunnen hebben op de aandelenkoers. Andere effecten opzoeken die invloed kunnen hebben op de aandelenkoers, bijvoorbeeld externe effecten. </w:t>
      </w:r>
      <w:r w:rsidR="00BD3AA1">
        <w:rPr>
          <w:sz w:val="28"/>
        </w:rPr>
        <w:t>Hiervan geven wij dus ook een onafhankelijke conclusie aan beleggers. Bibliografie maken.</w:t>
      </w:r>
      <w:r w:rsidR="00BD3AA1" w:rsidRPr="00BD3AA1">
        <w:t xml:space="preserve"> </w:t>
      </w:r>
      <w:r w:rsidR="00BD3AA1" w:rsidRPr="00BD3AA1">
        <w:rPr>
          <w:sz w:val="28"/>
        </w:rPr>
        <w:t>Evaluatie invullen.</w:t>
      </w:r>
    </w:p>
    <w:p w:rsidR="004F6EA2" w:rsidRDefault="004F6EA2" w:rsidP="004F6EA2">
      <w:pPr>
        <w:rPr>
          <w:sz w:val="28"/>
        </w:rPr>
      </w:pPr>
      <w:r>
        <w:rPr>
          <w:sz w:val="28"/>
        </w:rPr>
        <w:t>Tijdsduur: 40 minuten</w:t>
      </w:r>
    </w:p>
    <w:p w:rsidR="004F6EA2" w:rsidRPr="005070A5" w:rsidRDefault="004F6EA2" w:rsidP="004F6EA2">
      <w:pPr>
        <w:rPr>
          <w:sz w:val="28"/>
        </w:rPr>
      </w:pPr>
      <w:r>
        <w:rPr>
          <w:sz w:val="28"/>
        </w:rPr>
        <w:t>Dit is een planning, als we tijd te kort komen of achterlopen op de planning kunnen we deze tijd thuis of in tussenuren inhalen</w:t>
      </w:r>
      <w:r w:rsidR="00AA7E04">
        <w:rPr>
          <w:sz w:val="28"/>
        </w:rPr>
        <w:t xml:space="preserve">. </w:t>
      </w:r>
      <w:r w:rsidR="00BD3AA1">
        <w:rPr>
          <w:sz w:val="28"/>
        </w:rPr>
        <w:t>Na elke les en eventueel een ander tijdstip dat we aan het po werken, geven we aan in het logboek.</w:t>
      </w:r>
    </w:p>
    <w:p w:rsidR="00145D34" w:rsidRDefault="00145D34" w:rsidP="00A837B3">
      <w:pPr>
        <w:rPr>
          <w:sz w:val="32"/>
        </w:rPr>
      </w:pPr>
    </w:p>
    <w:p w:rsidR="005070A5" w:rsidRDefault="005070A5" w:rsidP="00D55799">
      <w:pPr>
        <w:rPr>
          <w:sz w:val="36"/>
        </w:rPr>
      </w:pPr>
    </w:p>
    <w:tbl>
      <w:tblPr>
        <w:tblW w:w="0" w:type="auto"/>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70"/>
        <w:gridCol w:w="60"/>
        <w:gridCol w:w="15"/>
        <w:gridCol w:w="1275"/>
        <w:gridCol w:w="135"/>
        <w:gridCol w:w="30"/>
        <w:gridCol w:w="2190"/>
      </w:tblGrid>
      <w:tr w:rsidR="00BD3AA1" w:rsidTr="006004E1">
        <w:trPr>
          <w:trHeight w:val="240"/>
        </w:trPr>
        <w:tc>
          <w:tcPr>
            <w:tcW w:w="7575" w:type="dxa"/>
            <w:gridSpan w:val="7"/>
          </w:tcPr>
          <w:p w:rsidR="00BD3AA1" w:rsidRDefault="00BD3AA1" w:rsidP="006004E1">
            <w:pPr>
              <w:autoSpaceDE w:val="0"/>
              <w:autoSpaceDN w:val="0"/>
              <w:adjustRightInd w:val="0"/>
              <w:spacing w:after="0" w:line="240" w:lineRule="auto"/>
              <w:ind w:left="37"/>
              <w:rPr>
                <w:rFonts w:ascii="Arial" w:hAnsi="Arial" w:cs="Arial"/>
                <w:b/>
                <w:bCs/>
                <w:sz w:val="28"/>
                <w:szCs w:val="28"/>
              </w:rPr>
            </w:pPr>
            <w:r w:rsidRPr="006008E0">
              <w:rPr>
                <w:rFonts w:ascii="Arial" w:hAnsi="Arial" w:cs="Arial"/>
                <w:b/>
                <w:bCs/>
                <w:sz w:val="28"/>
                <w:szCs w:val="28"/>
              </w:rPr>
              <w:lastRenderedPageBreak/>
              <w:t>Kerncijfers</w:t>
            </w:r>
          </w:p>
        </w:tc>
      </w:tr>
      <w:tr w:rsidR="00BD3AA1" w:rsidRPr="006008E0" w:rsidTr="006004E1">
        <w:trPr>
          <w:trHeight w:val="345"/>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b/>
                <w:bCs/>
                <w:sz w:val="28"/>
                <w:szCs w:val="28"/>
              </w:rPr>
            </w:pPr>
            <w:r w:rsidRPr="006008E0">
              <w:rPr>
                <w:rFonts w:ascii="Arial" w:hAnsi="Arial" w:cs="Arial"/>
                <w:b/>
                <w:bCs/>
                <w:sz w:val="24"/>
                <w:szCs w:val="24"/>
              </w:rPr>
              <w:t>RESULTATEN (x EUR 1.000)</w:t>
            </w:r>
          </w:p>
        </w:tc>
        <w:tc>
          <w:tcPr>
            <w:tcW w:w="1275" w:type="dxa"/>
          </w:tcPr>
          <w:p w:rsidR="00BD3AA1" w:rsidRPr="006008E0" w:rsidRDefault="00BD3AA1" w:rsidP="006004E1">
            <w:pPr>
              <w:autoSpaceDE w:val="0"/>
              <w:autoSpaceDN w:val="0"/>
              <w:adjustRightInd w:val="0"/>
              <w:spacing w:after="0" w:line="240" w:lineRule="auto"/>
              <w:rPr>
                <w:rFonts w:ascii="Arial" w:hAnsi="Arial" w:cs="Arial"/>
                <w:b/>
                <w:bCs/>
                <w:sz w:val="28"/>
                <w:szCs w:val="28"/>
              </w:rPr>
            </w:pPr>
            <w:r w:rsidRPr="006008E0">
              <w:rPr>
                <w:rFonts w:ascii="Arial" w:hAnsi="Arial" w:cs="Arial"/>
                <w:b/>
                <w:bCs/>
                <w:sz w:val="24"/>
                <w:szCs w:val="24"/>
              </w:rPr>
              <w:t>2015/2016</w:t>
            </w:r>
          </w:p>
        </w:tc>
        <w:tc>
          <w:tcPr>
            <w:tcW w:w="2355" w:type="dxa"/>
            <w:gridSpan w:val="3"/>
          </w:tcPr>
          <w:p w:rsidR="00BD3AA1" w:rsidRPr="006008E0" w:rsidRDefault="00BD3AA1" w:rsidP="006004E1">
            <w:pPr>
              <w:autoSpaceDE w:val="0"/>
              <w:autoSpaceDN w:val="0"/>
              <w:adjustRightInd w:val="0"/>
              <w:spacing w:after="0" w:line="240" w:lineRule="auto"/>
              <w:ind w:left="747"/>
              <w:rPr>
                <w:rFonts w:ascii="Arial" w:hAnsi="Arial" w:cs="Arial"/>
                <w:b/>
                <w:bCs/>
                <w:sz w:val="28"/>
                <w:szCs w:val="28"/>
              </w:rPr>
            </w:pPr>
            <w:r w:rsidRPr="006008E0">
              <w:rPr>
                <w:rFonts w:ascii="Arial" w:hAnsi="Arial" w:cs="Arial"/>
                <w:b/>
                <w:bCs/>
                <w:sz w:val="24"/>
                <w:szCs w:val="24"/>
              </w:rPr>
              <w:t>2014/2015</w:t>
            </w:r>
          </w:p>
        </w:tc>
      </w:tr>
      <w:tr w:rsidR="00BD3AA1" w:rsidRPr="006008E0" w:rsidTr="006004E1">
        <w:trPr>
          <w:trHeight w:val="225"/>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b/>
                <w:bCs/>
                <w:sz w:val="28"/>
                <w:szCs w:val="28"/>
              </w:rPr>
            </w:pPr>
            <w:r w:rsidRPr="006008E0">
              <w:rPr>
                <w:rFonts w:ascii="Arial" w:hAnsi="Arial" w:cs="Arial"/>
                <w:sz w:val="24"/>
                <w:szCs w:val="24"/>
              </w:rPr>
              <w:t>Netto omzet</w:t>
            </w:r>
          </w:p>
        </w:tc>
        <w:tc>
          <w:tcPr>
            <w:tcW w:w="1275" w:type="dxa"/>
          </w:tcPr>
          <w:p w:rsidR="00BD3AA1" w:rsidRPr="006008E0" w:rsidRDefault="00BD3AA1" w:rsidP="006004E1">
            <w:pPr>
              <w:autoSpaceDE w:val="0"/>
              <w:autoSpaceDN w:val="0"/>
              <w:adjustRightInd w:val="0"/>
              <w:spacing w:after="0" w:line="240" w:lineRule="auto"/>
              <w:ind w:left="12"/>
              <w:rPr>
                <w:rFonts w:ascii="Arial" w:hAnsi="Arial" w:cs="Arial"/>
                <w:b/>
                <w:bCs/>
                <w:sz w:val="28"/>
                <w:szCs w:val="28"/>
              </w:rPr>
            </w:pPr>
            <w:r w:rsidRPr="006008E0">
              <w:rPr>
                <w:rFonts w:ascii="Arial" w:hAnsi="Arial" w:cs="Arial"/>
                <w:sz w:val="24"/>
                <w:szCs w:val="24"/>
              </w:rPr>
              <w:t>93.422</w:t>
            </w:r>
          </w:p>
        </w:tc>
        <w:tc>
          <w:tcPr>
            <w:tcW w:w="2355" w:type="dxa"/>
            <w:gridSpan w:val="3"/>
          </w:tcPr>
          <w:p w:rsidR="00BD3AA1" w:rsidRPr="006008E0" w:rsidRDefault="00BD3AA1" w:rsidP="006004E1">
            <w:pPr>
              <w:autoSpaceDE w:val="0"/>
              <w:autoSpaceDN w:val="0"/>
              <w:adjustRightInd w:val="0"/>
              <w:spacing w:after="0" w:line="240" w:lineRule="auto"/>
              <w:ind w:left="687"/>
              <w:rPr>
                <w:rFonts w:ascii="Arial" w:hAnsi="Arial" w:cs="Arial"/>
                <w:b/>
                <w:bCs/>
                <w:sz w:val="28"/>
                <w:szCs w:val="28"/>
              </w:rPr>
            </w:pPr>
            <w:r w:rsidRPr="006008E0">
              <w:rPr>
                <w:rFonts w:ascii="Arial" w:hAnsi="Arial" w:cs="Arial"/>
                <w:sz w:val="24"/>
                <w:szCs w:val="24"/>
              </w:rPr>
              <w:t>105.412</w:t>
            </w:r>
          </w:p>
        </w:tc>
      </w:tr>
      <w:tr w:rsidR="00BD3AA1" w:rsidRPr="006008E0" w:rsidTr="006004E1">
        <w:trPr>
          <w:trHeight w:val="240"/>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Bedrijfslasten</w:t>
            </w:r>
          </w:p>
        </w:tc>
        <w:tc>
          <w:tcPr>
            <w:tcW w:w="1275" w:type="dxa"/>
          </w:tcPr>
          <w:p w:rsidR="00BD3AA1" w:rsidRPr="006008E0" w:rsidRDefault="00BD3AA1" w:rsidP="006004E1">
            <w:pPr>
              <w:autoSpaceDE w:val="0"/>
              <w:autoSpaceDN w:val="0"/>
              <w:adjustRightInd w:val="0"/>
              <w:spacing w:after="0" w:line="240" w:lineRule="auto"/>
              <w:ind w:left="27"/>
              <w:rPr>
                <w:rFonts w:ascii="Arial" w:hAnsi="Arial" w:cs="Arial"/>
                <w:sz w:val="24"/>
                <w:szCs w:val="24"/>
              </w:rPr>
            </w:pPr>
            <w:r w:rsidRPr="006008E0">
              <w:rPr>
                <w:rFonts w:ascii="Arial" w:hAnsi="Arial" w:cs="Arial"/>
                <w:sz w:val="24"/>
                <w:szCs w:val="24"/>
              </w:rPr>
              <w:t>(92.767)</w:t>
            </w:r>
          </w:p>
        </w:tc>
        <w:tc>
          <w:tcPr>
            <w:tcW w:w="2355" w:type="dxa"/>
            <w:gridSpan w:val="3"/>
          </w:tcPr>
          <w:p w:rsidR="00BD3AA1" w:rsidRPr="006008E0" w:rsidRDefault="00BD3AA1" w:rsidP="006004E1">
            <w:pPr>
              <w:autoSpaceDE w:val="0"/>
              <w:autoSpaceDN w:val="0"/>
              <w:adjustRightInd w:val="0"/>
              <w:spacing w:after="0" w:line="240" w:lineRule="auto"/>
              <w:ind w:left="732"/>
              <w:rPr>
                <w:rFonts w:ascii="Arial" w:hAnsi="Arial" w:cs="Arial"/>
                <w:sz w:val="24"/>
                <w:szCs w:val="24"/>
              </w:rPr>
            </w:pPr>
            <w:r w:rsidRPr="006008E0">
              <w:rPr>
                <w:rFonts w:ascii="Arial" w:hAnsi="Arial" w:cs="Arial"/>
                <w:sz w:val="24"/>
                <w:szCs w:val="24"/>
              </w:rPr>
              <w:t>(92.225)</w:t>
            </w:r>
          </w:p>
        </w:tc>
      </w:tr>
      <w:tr w:rsidR="00BD3AA1" w:rsidRPr="006008E0" w:rsidTr="006004E1">
        <w:trPr>
          <w:trHeight w:val="225"/>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Bedrijfsresultaat</w:t>
            </w:r>
          </w:p>
        </w:tc>
        <w:tc>
          <w:tcPr>
            <w:tcW w:w="1275" w:type="dxa"/>
          </w:tcPr>
          <w:p w:rsidR="00BD3AA1" w:rsidRPr="006008E0" w:rsidRDefault="00BD3AA1" w:rsidP="006004E1">
            <w:pPr>
              <w:autoSpaceDE w:val="0"/>
              <w:autoSpaceDN w:val="0"/>
              <w:adjustRightInd w:val="0"/>
              <w:spacing w:after="0" w:line="240" w:lineRule="auto"/>
              <w:ind w:left="42"/>
              <w:rPr>
                <w:rFonts w:ascii="Arial" w:hAnsi="Arial" w:cs="Arial"/>
                <w:sz w:val="24"/>
                <w:szCs w:val="24"/>
              </w:rPr>
            </w:pPr>
            <w:r w:rsidRPr="006008E0">
              <w:rPr>
                <w:rFonts w:ascii="Arial" w:hAnsi="Arial" w:cs="Arial"/>
                <w:sz w:val="24"/>
                <w:szCs w:val="24"/>
              </w:rPr>
              <w:t>655</w:t>
            </w:r>
          </w:p>
        </w:tc>
        <w:tc>
          <w:tcPr>
            <w:tcW w:w="2355" w:type="dxa"/>
            <w:gridSpan w:val="3"/>
          </w:tcPr>
          <w:p w:rsidR="00BD3AA1" w:rsidRPr="006008E0" w:rsidRDefault="00BD3AA1" w:rsidP="006004E1">
            <w:pPr>
              <w:autoSpaceDE w:val="0"/>
              <w:autoSpaceDN w:val="0"/>
              <w:adjustRightInd w:val="0"/>
              <w:spacing w:after="0" w:line="240" w:lineRule="auto"/>
              <w:ind w:left="717"/>
              <w:rPr>
                <w:rFonts w:ascii="Arial" w:hAnsi="Arial" w:cs="Arial"/>
                <w:sz w:val="24"/>
                <w:szCs w:val="24"/>
              </w:rPr>
            </w:pPr>
            <w:r w:rsidRPr="006008E0">
              <w:rPr>
                <w:rFonts w:ascii="Arial" w:hAnsi="Arial" w:cs="Arial"/>
                <w:sz w:val="24"/>
                <w:szCs w:val="24"/>
              </w:rPr>
              <w:t>13.187</w:t>
            </w:r>
          </w:p>
        </w:tc>
      </w:tr>
      <w:tr w:rsidR="00BD3AA1" w:rsidRPr="006008E0" w:rsidTr="006004E1">
        <w:trPr>
          <w:trHeight w:val="222"/>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Afschrijvingen vergoedingssommen</w:t>
            </w:r>
          </w:p>
        </w:tc>
        <w:tc>
          <w:tcPr>
            <w:tcW w:w="1275" w:type="dxa"/>
          </w:tcPr>
          <w:p w:rsidR="00BD3AA1" w:rsidRPr="006008E0" w:rsidRDefault="00BD3AA1" w:rsidP="006004E1">
            <w:pPr>
              <w:autoSpaceDE w:val="0"/>
              <w:autoSpaceDN w:val="0"/>
              <w:adjustRightInd w:val="0"/>
              <w:spacing w:after="0" w:line="240" w:lineRule="auto"/>
              <w:ind w:left="42"/>
              <w:rPr>
                <w:rFonts w:ascii="Arial" w:hAnsi="Arial" w:cs="Arial"/>
                <w:sz w:val="24"/>
                <w:szCs w:val="24"/>
              </w:rPr>
            </w:pPr>
            <w:r w:rsidRPr="006008E0">
              <w:rPr>
                <w:rFonts w:ascii="Arial" w:hAnsi="Arial" w:cs="Arial"/>
                <w:sz w:val="24"/>
                <w:szCs w:val="24"/>
              </w:rPr>
              <w:t>(14.552)</w:t>
            </w:r>
          </w:p>
        </w:tc>
        <w:tc>
          <w:tcPr>
            <w:tcW w:w="2355" w:type="dxa"/>
            <w:gridSpan w:val="3"/>
          </w:tcPr>
          <w:p w:rsidR="00BD3AA1" w:rsidRPr="006008E0" w:rsidRDefault="00BD3AA1" w:rsidP="006004E1">
            <w:pPr>
              <w:autoSpaceDE w:val="0"/>
              <w:autoSpaceDN w:val="0"/>
              <w:adjustRightInd w:val="0"/>
              <w:spacing w:after="0" w:line="240" w:lineRule="auto"/>
              <w:ind w:left="747"/>
              <w:rPr>
                <w:rFonts w:ascii="Arial" w:hAnsi="Arial" w:cs="Arial"/>
                <w:sz w:val="24"/>
                <w:szCs w:val="24"/>
              </w:rPr>
            </w:pPr>
            <w:r w:rsidRPr="006008E0">
              <w:rPr>
                <w:rFonts w:ascii="Arial" w:hAnsi="Arial" w:cs="Arial"/>
                <w:sz w:val="24"/>
                <w:szCs w:val="24"/>
              </w:rPr>
              <w:t>(11.723)</w:t>
            </w:r>
          </w:p>
        </w:tc>
      </w:tr>
      <w:tr w:rsidR="00BD3AA1" w:rsidRPr="006008E0" w:rsidTr="006004E1">
        <w:trPr>
          <w:trHeight w:val="315"/>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Resultaat vergoedingssommen</w:t>
            </w:r>
          </w:p>
        </w:tc>
        <w:tc>
          <w:tcPr>
            <w:tcW w:w="1275" w:type="dxa"/>
          </w:tcPr>
          <w:p w:rsidR="00BD3AA1" w:rsidRPr="006008E0" w:rsidRDefault="00BD3AA1" w:rsidP="006004E1">
            <w:pPr>
              <w:autoSpaceDE w:val="0"/>
              <w:autoSpaceDN w:val="0"/>
              <w:adjustRightInd w:val="0"/>
              <w:spacing w:after="0" w:line="240" w:lineRule="auto"/>
              <w:ind w:left="27"/>
              <w:rPr>
                <w:rFonts w:ascii="Arial" w:hAnsi="Arial" w:cs="Arial"/>
                <w:sz w:val="24"/>
                <w:szCs w:val="24"/>
              </w:rPr>
            </w:pPr>
            <w:r w:rsidRPr="006008E0">
              <w:rPr>
                <w:rFonts w:ascii="Arial" w:hAnsi="Arial" w:cs="Arial"/>
                <w:sz w:val="24"/>
                <w:szCs w:val="24"/>
              </w:rPr>
              <w:t>12.608</w:t>
            </w:r>
          </w:p>
        </w:tc>
        <w:tc>
          <w:tcPr>
            <w:tcW w:w="2355" w:type="dxa"/>
            <w:gridSpan w:val="3"/>
          </w:tcPr>
          <w:p w:rsidR="00BD3AA1" w:rsidRPr="006008E0" w:rsidRDefault="00BD3AA1" w:rsidP="006004E1">
            <w:pPr>
              <w:autoSpaceDE w:val="0"/>
              <w:autoSpaceDN w:val="0"/>
              <w:adjustRightInd w:val="0"/>
              <w:spacing w:after="0" w:line="240" w:lineRule="auto"/>
              <w:ind w:left="762"/>
              <w:rPr>
                <w:rFonts w:ascii="Arial" w:hAnsi="Arial" w:cs="Arial"/>
                <w:sz w:val="24"/>
                <w:szCs w:val="24"/>
              </w:rPr>
            </w:pPr>
            <w:r w:rsidRPr="006008E0">
              <w:rPr>
                <w:rFonts w:ascii="Arial" w:hAnsi="Arial" w:cs="Arial"/>
                <w:sz w:val="24"/>
                <w:szCs w:val="24"/>
              </w:rPr>
              <w:t>27.335</w:t>
            </w:r>
          </w:p>
        </w:tc>
      </w:tr>
      <w:tr w:rsidR="00BD3AA1" w:rsidRPr="006008E0" w:rsidTr="006004E1">
        <w:trPr>
          <w:trHeight w:val="255"/>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Financieel resultaat</w:t>
            </w:r>
          </w:p>
        </w:tc>
        <w:tc>
          <w:tcPr>
            <w:tcW w:w="1275" w:type="dxa"/>
          </w:tcPr>
          <w:p w:rsidR="00BD3AA1" w:rsidRPr="006008E0" w:rsidRDefault="00BD3AA1" w:rsidP="006004E1">
            <w:pPr>
              <w:autoSpaceDE w:val="0"/>
              <w:autoSpaceDN w:val="0"/>
              <w:adjustRightInd w:val="0"/>
              <w:spacing w:after="0" w:line="240" w:lineRule="auto"/>
              <w:ind w:left="72"/>
              <w:rPr>
                <w:rFonts w:ascii="Arial" w:hAnsi="Arial" w:cs="Arial"/>
                <w:sz w:val="24"/>
                <w:szCs w:val="24"/>
              </w:rPr>
            </w:pPr>
            <w:r w:rsidRPr="006008E0">
              <w:rPr>
                <w:rFonts w:ascii="Arial" w:hAnsi="Arial" w:cs="Arial"/>
                <w:sz w:val="24"/>
                <w:szCs w:val="24"/>
              </w:rPr>
              <w:t>618</w:t>
            </w:r>
          </w:p>
        </w:tc>
        <w:tc>
          <w:tcPr>
            <w:tcW w:w="2355" w:type="dxa"/>
            <w:gridSpan w:val="3"/>
          </w:tcPr>
          <w:p w:rsidR="00BD3AA1" w:rsidRPr="006008E0" w:rsidRDefault="00BD3AA1" w:rsidP="006004E1">
            <w:pPr>
              <w:autoSpaceDE w:val="0"/>
              <w:autoSpaceDN w:val="0"/>
              <w:adjustRightInd w:val="0"/>
              <w:spacing w:after="0" w:line="240" w:lineRule="auto"/>
              <w:ind w:left="747"/>
              <w:rPr>
                <w:rFonts w:ascii="Arial" w:hAnsi="Arial" w:cs="Arial"/>
                <w:sz w:val="24"/>
                <w:szCs w:val="24"/>
              </w:rPr>
            </w:pPr>
            <w:r w:rsidRPr="006008E0">
              <w:rPr>
                <w:rFonts w:ascii="Arial" w:hAnsi="Arial" w:cs="Arial"/>
                <w:sz w:val="24"/>
                <w:szCs w:val="24"/>
              </w:rPr>
              <w:t>606</w:t>
            </w:r>
          </w:p>
        </w:tc>
      </w:tr>
      <w:tr w:rsidR="00BD3AA1" w:rsidRPr="006008E0" w:rsidTr="006004E1">
        <w:trPr>
          <w:trHeight w:val="510"/>
        </w:trPr>
        <w:tc>
          <w:tcPr>
            <w:tcW w:w="3945" w:type="dxa"/>
            <w:gridSpan w:val="3"/>
          </w:tcPr>
          <w:p w:rsidR="00BD3AA1"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Resultaat uit gewone</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 xml:space="preserve"> bedrijfsuitoefening vóór belastingen </w:t>
            </w:r>
          </w:p>
        </w:tc>
        <w:tc>
          <w:tcPr>
            <w:tcW w:w="1275" w:type="dxa"/>
          </w:tcPr>
          <w:p w:rsidR="00BD3AA1" w:rsidRDefault="00BD3AA1" w:rsidP="006004E1">
            <w:pPr>
              <w:autoSpaceDE w:val="0"/>
              <w:autoSpaceDN w:val="0"/>
              <w:adjustRightInd w:val="0"/>
              <w:spacing w:after="0" w:line="240" w:lineRule="auto"/>
              <w:ind w:left="27"/>
              <w:rPr>
                <w:rFonts w:ascii="Arial" w:hAnsi="Arial" w:cs="Arial"/>
                <w:sz w:val="24"/>
                <w:szCs w:val="24"/>
              </w:rPr>
            </w:pPr>
            <w:r w:rsidRPr="006008E0">
              <w:rPr>
                <w:rFonts w:ascii="Arial" w:hAnsi="Arial" w:cs="Arial"/>
                <w:sz w:val="24"/>
                <w:szCs w:val="24"/>
              </w:rPr>
              <w:t>(671)</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c>
          <w:tcPr>
            <w:tcW w:w="2355" w:type="dxa"/>
            <w:gridSpan w:val="3"/>
          </w:tcPr>
          <w:p w:rsidR="00BD3AA1" w:rsidRDefault="00BD3AA1" w:rsidP="006004E1">
            <w:pPr>
              <w:autoSpaceDE w:val="0"/>
              <w:autoSpaceDN w:val="0"/>
              <w:adjustRightInd w:val="0"/>
              <w:spacing w:after="0" w:line="240" w:lineRule="auto"/>
              <w:ind w:left="732"/>
              <w:rPr>
                <w:rFonts w:ascii="Arial" w:hAnsi="Arial" w:cs="Arial"/>
                <w:sz w:val="24"/>
                <w:szCs w:val="24"/>
              </w:rPr>
            </w:pPr>
            <w:r>
              <w:rPr>
                <w:rFonts w:ascii="Arial" w:hAnsi="Arial" w:cs="Arial"/>
                <w:sz w:val="24"/>
                <w:szCs w:val="24"/>
              </w:rPr>
              <w:t>29.405</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r>
      <w:tr w:rsidR="00BD3AA1" w:rsidRPr="006008E0" w:rsidTr="006004E1">
        <w:trPr>
          <w:trHeight w:val="303"/>
        </w:trPr>
        <w:tc>
          <w:tcPr>
            <w:tcW w:w="3945" w:type="dxa"/>
            <w:gridSpan w:val="3"/>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Belastingen</w:t>
            </w:r>
          </w:p>
        </w:tc>
        <w:tc>
          <w:tcPr>
            <w:tcW w:w="1275" w:type="dxa"/>
          </w:tcPr>
          <w:p w:rsidR="00BD3AA1" w:rsidRPr="006008E0" w:rsidRDefault="00BD3AA1" w:rsidP="006004E1">
            <w:pPr>
              <w:autoSpaceDE w:val="0"/>
              <w:autoSpaceDN w:val="0"/>
              <w:adjustRightInd w:val="0"/>
              <w:spacing w:after="0" w:line="240" w:lineRule="auto"/>
              <w:ind w:left="42"/>
              <w:rPr>
                <w:rFonts w:ascii="Arial" w:hAnsi="Arial" w:cs="Arial"/>
                <w:sz w:val="24"/>
                <w:szCs w:val="24"/>
              </w:rPr>
            </w:pPr>
            <w:r w:rsidRPr="006008E0">
              <w:rPr>
                <w:rFonts w:ascii="Arial" w:hAnsi="Arial" w:cs="Arial"/>
                <w:sz w:val="24"/>
                <w:szCs w:val="24"/>
              </w:rPr>
              <w:t>174</w:t>
            </w:r>
          </w:p>
        </w:tc>
        <w:tc>
          <w:tcPr>
            <w:tcW w:w="2355" w:type="dxa"/>
            <w:gridSpan w:val="3"/>
          </w:tcPr>
          <w:p w:rsidR="00BD3AA1" w:rsidRPr="006008E0" w:rsidRDefault="00BD3AA1" w:rsidP="006004E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6008E0">
              <w:rPr>
                <w:rFonts w:ascii="Arial" w:hAnsi="Arial" w:cs="Arial"/>
                <w:sz w:val="24"/>
                <w:szCs w:val="24"/>
              </w:rPr>
              <w:t>(7.457)</w:t>
            </w:r>
          </w:p>
        </w:tc>
      </w:tr>
      <w:tr w:rsidR="00BD3AA1" w:rsidRPr="006008E0" w:rsidTr="006004E1">
        <w:trPr>
          <w:trHeight w:val="540"/>
        </w:trPr>
        <w:tc>
          <w:tcPr>
            <w:tcW w:w="3945" w:type="dxa"/>
            <w:gridSpan w:val="3"/>
          </w:tcPr>
          <w:p w:rsidR="00BD3AA1"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Resultaat uit gewone</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 xml:space="preserve"> bedrijfsuitoefening na belastingen </w:t>
            </w:r>
            <w:r>
              <w:rPr>
                <w:rFonts w:ascii="Arial" w:hAnsi="Arial" w:cs="Arial"/>
                <w:sz w:val="24"/>
                <w:szCs w:val="24"/>
              </w:rPr>
              <w:t xml:space="preserve">   </w:t>
            </w:r>
          </w:p>
        </w:tc>
        <w:tc>
          <w:tcPr>
            <w:tcW w:w="1275" w:type="dxa"/>
          </w:tcPr>
          <w:p w:rsidR="00BD3AA1" w:rsidRDefault="00BD3AA1" w:rsidP="006004E1">
            <w:pPr>
              <w:rPr>
                <w:rFonts w:ascii="Arial" w:hAnsi="Arial" w:cs="Arial"/>
                <w:sz w:val="24"/>
                <w:szCs w:val="24"/>
              </w:rPr>
            </w:pPr>
            <w:r w:rsidRPr="006008E0">
              <w:rPr>
                <w:rFonts w:ascii="Arial" w:hAnsi="Arial" w:cs="Arial"/>
                <w:sz w:val="24"/>
                <w:szCs w:val="24"/>
              </w:rPr>
              <w:t xml:space="preserve">(497) </w:t>
            </w:r>
            <w:r>
              <w:rPr>
                <w:rFonts w:ascii="Arial" w:hAnsi="Arial" w:cs="Arial"/>
                <w:sz w:val="24"/>
                <w:szCs w:val="24"/>
              </w:rPr>
              <w:t xml:space="preserve">                    </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c>
          <w:tcPr>
            <w:tcW w:w="2355" w:type="dxa"/>
            <w:gridSpan w:val="3"/>
          </w:tcPr>
          <w:p w:rsidR="00BD3AA1" w:rsidRDefault="00BD3AA1" w:rsidP="006004E1">
            <w:pPr>
              <w:rPr>
                <w:rFonts w:ascii="Arial" w:hAnsi="Arial" w:cs="Arial"/>
                <w:sz w:val="24"/>
                <w:szCs w:val="24"/>
              </w:rPr>
            </w:pPr>
            <w:r>
              <w:rPr>
                <w:rFonts w:ascii="Arial" w:hAnsi="Arial" w:cs="Arial"/>
                <w:sz w:val="24"/>
                <w:szCs w:val="24"/>
              </w:rPr>
              <w:t xml:space="preserve">          </w:t>
            </w:r>
            <w:r w:rsidRPr="006008E0">
              <w:rPr>
                <w:rFonts w:ascii="Arial" w:hAnsi="Arial" w:cs="Arial"/>
                <w:sz w:val="24"/>
                <w:szCs w:val="24"/>
              </w:rPr>
              <w:t>21.948</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r>
      <w:tr w:rsidR="00BD3AA1" w:rsidRPr="006008E0" w:rsidTr="006004E1">
        <w:trPr>
          <w:trHeight w:val="540"/>
        </w:trPr>
        <w:tc>
          <w:tcPr>
            <w:tcW w:w="3945" w:type="dxa"/>
            <w:gridSpan w:val="3"/>
          </w:tcPr>
          <w:p w:rsidR="00BD3AA1" w:rsidRDefault="00BD3AA1" w:rsidP="006004E1">
            <w:pPr>
              <w:autoSpaceDE w:val="0"/>
              <w:autoSpaceDN w:val="0"/>
              <w:adjustRightInd w:val="0"/>
              <w:spacing w:after="0" w:line="240" w:lineRule="auto"/>
              <w:ind w:left="37"/>
              <w:rPr>
                <w:rFonts w:ascii="Arial" w:hAnsi="Arial" w:cs="Arial"/>
                <w:b/>
                <w:bCs/>
                <w:sz w:val="24"/>
                <w:szCs w:val="24"/>
              </w:rPr>
            </w:pPr>
            <w:r w:rsidRPr="006008E0">
              <w:rPr>
                <w:rFonts w:ascii="Arial" w:hAnsi="Arial" w:cs="Arial"/>
                <w:b/>
                <w:bCs/>
                <w:sz w:val="24"/>
                <w:szCs w:val="24"/>
              </w:rPr>
              <w:t>Toe te reken</w:t>
            </w:r>
            <w:r>
              <w:rPr>
                <w:rFonts w:ascii="Arial" w:hAnsi="Arial" w:cs="Arial"/>
                <w:b/>
                <w:bCs/>
                <w:sz w:val="24"/>
                <w:szCs w:val="24"/>
              </w:rPr>
              <w:t>en aan de aandeel-</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r>
              <w:rPr>
                <w:rFonts w:ascii="Arial" w:hAnsi="Arial" w:cs="Arial"/>
                <w:b/>
                <w:bCs/>
                <w:sz w:val="24"/>
                <w:szCs w:val="24"/>
              </w:rPr>
              <w:t xml:space="preserve">houders van de </w:t>
            </w:r>
            <w:r w:rsidRPr="006008E0">
              <w:rPr>
                <w:rFonts w:ascii="Arial" w:hAnsi="Arial" w:cs="Arial"/>
                <w:b/>
                <w:bCs/>
                <w:sz w:val="24"/>
                <w:szCs w:val="24"/>
              </w:rPr>
              <w:t xml:space="preserve">vennootschap </w:t>
            </w:r>
            <w:r>
              <w:rPr>
                <w:rFonts w:ascii="Arial" w:hAnsi="Arial" w:cs="Arial"/>
                <w:b/>
                <w:bCs/>
                <w:sz w:val="24"/>
                <w:szCs w:val="24"/>
              </w:rPr>
              <w:t xml:space="preserve">      </w:t>
            </w:r>
          </w:p>
        </w:tc>
        <w:tc>
          <w:tcPr>
            <w:tcW w:w="1275" w:type="dxa"/>
          </w:tcPr>
          <w:p w:rsidR="00BD3AA1" w:rsidRDefault="00BD3AA1" w:rsidP="006004E1">
            <w:pPr>
              <w:rPr>
                <w:rFonts w:ascii="Arial" w:hAnsi="Arial" w:cs="Arial"/>
                <w:sz w:val="24"/>
                <w:szCs w:val="24"/>
              </w:rPr>
            </w:pPr>
            <w:r w:rsidRPr="006008E0">
              <w:rPr>
                <w:rFonts w:ascii="Arial" w:hAnsi="Arial" w:cs="Arial"/>
                <w:sz w:val="24"/>
                <w:szCs w:val="24"/>
              </w:rPr>
              <w:t xml:space="preserve">(730) </w:t>
            </w:r>
            <w:r>
              <w:rPr>
                <w:rFonts w:ascii="Arial" w:hAnsi="Arial" w:cs="Arial"/>
                <w:sz w:val="24"/>
                <w:szCs w:val="24"/>
              </w:rPr>
              <w:t xml:space="preserve">                   </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c>
          <w:tcPr>
            <w:tcW w:w="2355" w:type="dxa"/>
            <w:gridSpan w:val="3"/>
          </w:tcPr>
          <w:p w:rsidR="00BD3AA1" w:rsidRDefault="00BD3AA1" w:rsidP="006004E1">
            <w:pPr>
              <w:rPr>
                <w:rFonts w:ascii="Arial" w:hAnsi="Arial" w:cs="Arial"/>
                <w:sz w:val="24"/>
                <w:szCs w:val="24"/>
              </w:rPr>
            </w:pPr>
            <w:r>
              <w:rPr>
                <w:rFonts w:ascii="Arial" w:hAnsi="Arial" w:cs="Arial"/>
                <w:sz w:val="24"/>
                <w:szCs w:val="24"/>
              </w:rPr>
              <w:t xml:space="preserve">          </w:t>
            </w:r>
            <w:r w:rsidRPr="006008E0">
              <w:rPr>
                <w:rFonts w:ascii="Arial" w:hAnsi="Arial" w:cs="Arial"/>
                <w:sz w:val="24"/>
                <w:szCs w:val="24"/>
              </w:rPr>
              <w:t>22.017</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r>
      <w:tr w:rsidR="00BD3AA1" w:rsidRPr="006008E0" w:rsidTr="006004E1">
        <w:trPr>
          <w:trHeight w:val="270"/>
        </w:trPr>
        <w:tc>
          <w:tcPr>
            <w:tcW w:w="3945" w:type="dxa"/>
            <w:gridSpan w:val="3"/>
          </w:tcPr>
          <w:p w:rsidR="00BD3AA1"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Niet-controlerend belang</w:t>
            </w:r>
          </w:p>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r>
              <w:rPr>
                <w:rFonts w:ascii="Arial" w:hAnsi="Arial" w:cs="Arial"/>
                <w:b/>
                <w:sz w:val="24"/>
                <w:szCs w:val="24"/>
              </w:rPr>
              <w:t xml:space="preserve">                                                   </w:t>
            </w:r>
          </w:p>
        </w:tc>
        <w:tc>
          <w:tcPr>
            <w:tcW w:w="1275" w:type="dxa"/>
          </w:tcPr>
          <w:p w:rsidR="00BD3AA1" w:rsidRDefault="00BD3AA1" w:rsidP="006004E1">
            <w:pPr>
              <w:autoSpaceDE w:val="0"/>
              <w:autoSpaceDN w:val="0"/>
              <w:adjustRightInd w:val="0"/>
              <w:spacing w:after="0" w:line="240" w:lineRule="auto"/>
              <w:ind w:left="87"/>
              <w:rPr>
                <w:rFonts w:ascii="Arial" w:hAnsi="Arial" w:cs="Arial"/>
                <w:sz w:val="24"/>
                <w:szCs w:val="24"/>
              </w:rPr>
            </w:pPr>
            <w:r w:rsidRPr="006008E0">
              <w:rPr>
                <w:rFonts w:ascii="Arial" w:hAnsi="Arial" w:cs="Arial"/>
                <w:sz w:val="24"/>
                <w:szCs w:val="24"/>
              </w:rPr>
              <w:t>233</w:t>
            </w:r>
          </w:p>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p>
        </w:tc>
        <w:tc>
          <w:tcPr>
            <w:tcW w:w="2355" w:type="dxa"/>
            <w:gridSpan w:val="3"/>
          </w:tcPr>
          <w:p w:rsidR="00BD3AA1" w:rsidRPr="006008E0" w:rsidRDefault="00BD3AA1" w:rsidP="006004E1">
            <w:pPr>
              <w:autoSpaceDE w:val="0"/>
              <w:autoSpaceDN w:val="0"/>
              <w:adjustRightInd w:val="0"/>
              <w:spacing w:after="0" w:line="240" w:lineRule="auto"/>
              <w:ind w:left="687"/>
              <w:rPr>
                <w:rFonts w:ascii="Arial" w:hAnsi="Arial" w:cs="Arial"/>
                <w:sz w:val="24"/>
                <w:szCs w:val="24"/>
              </w:rPr>
            </w:pPr>
            <w:r w:rsidRPr="006008E0">
              <w:rPr>
                <w:rFonts w:ascii="Arial" w:hAnsi="Arial" w:cs="Arial"/>
                <w:sz w:val="24"/>
                <w:szCs w:val="24"/>
              </w:rPr>
              <w:t>(69)</w:t>
            </w:r>
          </w:p>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p>
        </w:tc>
      </w:tr>
      <w:tr w:rsidR="00BD3AA1" w:rsidRPr="006008E0" w:rsidTr="006004E1">
        <w:trPr>
          <w:trHeight w:val="465"/>
        </w:trPr>
        <w:tc>
          <w:tcPr>
            <w:tcW w:w="3945" w:type="dxa"/>
            <w:gridSpan w:val="3"/>
          </w:tcPr>
          <w:p w:rsidR="00BD3AA1" w:rsidRDefault="00BD3AA1" w:rsidP="006004E1">
            <w:pPr>
              <w:autoSpaceDE w:val="0"/>
              <w:autoSpaceDN w:val="0"/>
              <w:adjustRightInd w:val="0"/>
              <w:spacing w:after="0" w:line="240" w:lineRule="auto"/>
              <w:ind w:left="37"/>
              <w:rPr>
                <w:rFonts w:ascii="Arial" w:hAnsi="Arial" w:cs="Arial"/>
                <w:b/>
                <w:sz w:val="24"/>
                <w:szCs w:val="24"/>
              </w:rPr>
            </w:pP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c>
          <w:tcPr>
            <w:tcW w:w="1275" w:type="dxa"/>
          </w:tcPr>
          <w:p w:rsidR="00BD3AA1" w:rsidRDefault="00BD3AA1" w:rsidP="006004E1">
            <w:pPr>
              <w:autoSpaceDE w:val="0"/>
              <w:autoSpaceDN w:val="0"/>
              <w:adjustRightInd w:val="0"/>
              <w:spacing w:after="0" w:line="240" w:lineRule="auto"/>
              <w:ind w:left="57"/>
              <w:rPr>
                <w:rFonts w:ascii="Arial" w:hAnsi="Arial" w:cs="Arial"/>
                <w:b/>
                <w:sz w:val="24"/>
                <w:szCs w:val="24"/>
              </w:rPr>
            </w:pPr>
            <w:r w:rsidRPr="00172FD0">
              <w:rPr>
                <w:rFonts w:ascii="Arial" w:hAnsi="Arial" w:cs="Arial"/>
                <w:b/>
                <w:sz w:val="24"/>
                <w:szCs w:val="24"/>
              </w:rPr>
              <w:t>(497)</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c>
          <w:tcPr>
            <w:tcW w:w="2355" w:type="dxa"/>
            <w:gridSpan w:val="3"/>
          </w:tcPr>
          <w:p w:rsidR="00BD3AA1" w:rsidRPr="00172FD0" w:rsidRDefault="00BD3AA1" w:rsidP="006004E1">
            <w:pPr>
              <w:autoSpaceDE w:val="0"/>
              <w:autoSpaceDN w:val="0"/>
              <w:adjustRightInd w:val="0"/>
              <w:spacing w:after="0" w:line="240" w:lineRule="auto"/>
              <w:ind w:left="687"/>
              <w:rPr>
                <w:rFonts w:ascii="Arial" w:hAnsi="Arial" w:cs="Arial"/>
                <w:b/>
                <w:sz w:val="24"/>
                <w:szCs w:val="24"/>
              </w:rPr>
            </w:pPr>
            <w:r w:rsidRPr="00172FD0">
              <w:rPr>
                <w:rFonts w:ascii="Arial" w:hAnsi="Arial" w:cs="Arial"/>
                <w:b/>
                <w:sz w:val="24"/>
                <w:szCs w:val="24"/>
              </w:rPr>
              <w:t>21.948</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r>
      <w:tr w:rsidR="00BD3AA1" w:rsidTr="006004E1">
        <w:trPr>
          <w:trHeight w:val="225"/>
        </w:trPr>
        <w:tc>
          <w:tcPr>
            <w:tcW w:w="7575" w:type="dxa"/>
            <w:gridSpan w:val="7"/>
          </w:tcPr>
          <w:p w:rsidR="00BD3AA1" w:rsidRDefault="00BD3AA1" w:rsidP="006004E1">
            <w:pPr>
              <w:autoSpaceDE w:val="0"/>
              <w:autoSpaceDN w:val="0"/>
              <w:adjustRightInd w:val="0"/>
              <w:spacing w:after="0" w:line="240" w:lineRule="auto"/>
              <w:ind w:left="37"/>
              <w:rPr>
                <w:rFonts w:ascii="Arial" w:hAnsi="Arial" w:cs="Arial"/>
                <w:b/>
                <w:sz w:val="24"/>
                <w:szCs w:val="24"/>
              </w:rPr>
            </w:pPr>
            <w:r w:rsidRPr="006008E0">
              <w:rPr>
                <w:rFonts w:ascii="Arial" w:hAnsi="Arial" w:cs="Arial"/>
                <w:b/>
                <w:bCs/>
                <w:sz w:val="24"/>
                <w:szCs w:val="24"/>
              </w:rPr>
              <w:t>BALANS (x EUR 1.000)</w:t>
            </w:r>
          </w:p>
        </w:tc>
      </w:tr>
      <w:tr w:rsidR="00BD3AA1" w:rsidRPr="006008E0" w:rsidTr="006004E1">
        <w:trPr>
          <w:trHeight w:val="240"/>
        </w:trPr>
        <w:tc>
          <w:tcPr>
            <w:tcW w:w="3930" w:type="dxa"/>
            <w:gridSpan w:val="2"/>
          </w:tcPr>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r w:rsidRPr="006008E0">
              <w:rPr>
                <w:rFonts w:ascii="Arial" w:hAnsi="Arial" w:cs="Arial"/>
                <w:sz w:val="24"/>
                <w:szCs w:val="24"/>
              </w:rPr>
              <w:t>Vergoedingssommen</w:t>
            </w:r>
          </w:p>
        </w:tc>
        <w:tc>
          <w:tcPr>
            <w:tcW w:w="1455" w:type="dxa"/>
            <w:gridSpan w:val="4"/>
          </w:tcPr>
          <w:p w:rsidR="00BD3AA1" w:rsidRPr="006008E0" w:rsidRDefault="00BD3AA1" w:rsidP="006004E1">
            <w:pPr>
              <w:autoSpaceDE w:val="0"/>
              <w:autoSpaceDN w:val="0"/>
              <w:adjustRightInd w:val="0"/>
              <w:spacing w:after="0" w:line="240" w:lineRule="auto"/>
              <w:ind w:left="72"/>
              <w:rPr>
                <w:rFonts w:ascii="Arial" w:hAnsi="Arial" w:cs="Arial"/>
                <w:b/>
                <w:bCs/>
                <w:sz w:val="24"/>
                <w:szCs w:val="24"/>
              </w:rPr>
            </w:pPr>
            <w:r w:rsidRPr="006008E0">
              <w:rPr>
                <w:rFonts w:ascii="Arial" w:hAnsi="Arial" w:cs="Arial"/>
                <w:sz w:val="24"/>
                <w:szCs w:val="24"/>
              </w:rPr>
              <w:t>47.201</w:t>
            </w:r>
          </w:p>
        </w:tc>
        <w:tc>
          <w:tcPr>
            <w:tcW w:w="2190" w:type="dxa"/>
          </w:tcPr>
          <w:p w:rsidR="00BD3AA1" w:rsidRPr="006008E0" w:rsidRDefault="00BD3AA1" w:rsidP="006004E1">
            <w:pPr>
              <w:autoSpaceDE w:val="0"/>
              <w:autoSpaceDN w:val="0"/>
              <w:adjustRightInd w:val="0"/>
              <w:spacing w:after="0" w:line="240" w:lineRule="auto"/>
              <w:ind w:left="477"/>
              <w:rPr>
                <w:rFonts w:ascii="Arial" w:hAnsi="Arial" w:cs="Arial"/>
                <w:b/>
                <w:bCs/>
                <w:sz w:val="24"/>
                <w:szCs w:val="24"/>
              </w:rPr>
            </w:pPr>
            <w:r w:rsidRPr="006008E0">
              <w:rPr>
                <w:rFonts w:ascii="Arial" w:hAnsi="Arial" w:cs="Arial"/>
                <w:sz w:val="24"/>
                <w:szCs w:val="24"/>
              </w:rPr>
              <w:t>42.311</w:t>
            </w:r>
          </w:p>
        </w:tc>
      </w:tr>
      <w:tr w:rsidR="00BD3AA1" w:rsidRPr="006008E0" w:rsidTr="006004E1">
        <w:trPr>
          <w:trHeight w:val="240"/>
        </w:trPr>
        <w:tc>
          <w:tcPr>
            <w:tcW w:w="3930" w:type="dxa"/>
            <w:gridSpan w:val="2"/>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Eigen vermogen</w:t>
            </w:r>
          </w:p>
        </w:tc>
        <w:tc>
          <w:tcPr>
            <w:tcW w:w="1455" w:type="dxa"/>
            <w:gridSpan w:val="4"/>
          </w:tcPr>
          <w:p w:rsidR="00BD3AA1" w:rsidRPr="006008E0" w:rsidRDefault="00BD3AA1" w:rsidP="006004E1">
            <w:pPr>
              <w:autoSpaceDE w:val="0"/>
              <w:autoSpaceDN w:val="0"/>
              <w:adjustRightInd w:val="0"/>
              <w:spacing w:after="0" w:line="240" w:lineRule="auto"/>
              <w:ind w:left="87"/>
              <w:rPr>
                <w:rFonts w:ascii="Arial" w:hAnsi="Arial" w:cs="Arial"/>
                <w:sz w:val="24"/>
                <w:szCs w:val="24"/>
              </w:rPr>
            </w:pPr>
            <w:r w:rsidRPr="006008E0">
              <w:rPr>
                <w:rFonts w:ascii="Arial" w:hAnsi="Arial" w:cs="Arial"/>
                <w:sz w:val="24"/>
                <w:szCs w:val="24"/>
              </w:rPr>
              <w:t>108.938</w:t>
            </w:r>
          </w:p>
        </w:tc>
        <w:tc>
          <w:tcPr>
            <w:tcW w:w="2190" w:type="dxa"/>
          </w:tcPr>
          <w:p w:rsidR="00BD3AA1" w:rsidRPr="006008E0" w:rsidRDefault="00BD3AA1" w:rsidP="006004E1">
            <w:pPr>
              <w:autoSpaceDE w:val="0"/>
              <w:autoSpaceDN w:val="0"/>
              <w:adjustRightInd w:val="0"/>
              <w:spacing w:after="0" w:line="240" w:lineRule="auto"/>
              <w:ind w:left="432"/>
              <w:rPr>
                <w:rFonts w:ascii="Arial" w:hAnsi="Arial" w:cs="Arial"/>
                <w:sz w:val="24"/>
                <w:szCs w:val="24"/>
              </w:rPr>
            </w:pPr>
            <w:r w:rsidRPr="006008E0">
              <w:rPr>
                <w:rFonts w:ascii="Arial" w:hAnsi="Arial" w:cs="Arial"/>
                <w:sz w:val="24"/>
                <w:szCs w:val="24"/>
              </w:rPr>
              <w:t>110.120</w:t>
            </w:r>
          </w:p>
        </w:tc>
      </w:tr>
      <w:tr w:rsidR="00BD3AA1" w:rsidRPr="006008E0" w:rsidTr="006004E1">
        <w:trPr>
          <w:trHeight w:val="210"/>
        </w:trPr>
        <w:tc>
          <w:tcPr>
            <w:tcW w:w="3930" w:type="dxa"/>
            <w:gridSpan w:val="2"/>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b/>
                <w:bCs/>
                <w:sz w:val="24"/>
                <w:szCs w:val="24"/>
              </w:rPr>
              <w:t>Medewerkers (aantal)</w:t>
            </w:r>
          </w:p>
        </w:tc>
        <w:tc>
          <w:tcPr>
            <w:tcW w:w="1455" w:type="dxa"/>
            <w:gridSpan w:val="4"/>
          </w:tcPr>
          <w:p w:rsidR="00BD3AA1" w:rsidRPr="006008E0" w:rsidRDefault="00BD3AA1" w:rsidP="006004E1">
            <w:pPr>
              <w:autoSpaceDE w:val="0"/>
              <w:autoSpaceDN w:val="0"/>
              <w:adjustRightInd w:val="0"/>
              <w:spacing w:after="0" w:line="240" w:lineRule="auto"/>
              <w:rPr>
                <w:rFonts w:ascii="Arial" w:hAnsi="Arial" w:cs="Arial"/>
                <w:sz w:val="24"/>
                <w:szCs w:val="24"/>
              </w:rPr>
            </w:pPr>
          </w:p>
        </w:tc>
        <w:tc>
          <w:tcPr>
            <w:tcW w:w="2190" w:type="dxa"/>
          </w:tcPr>
          <w:p w:rsidR="00BD3AA1" w:rsidRPr="006008E0" w:rsidRDefault="00BD3AA1" w:rsidP="006004E1">
            <w:pPr>
              <w:autoSpaceDE w:val="0"/>
              <w:autoSpaceDN w:val="0"/>
              <w:adjustRightInd w:val="0"/>
              <w:spacing w:after="0" w:line="240" w:lineRule="auto"/>
              <w:rPr>
                <w:rFonts w:ascii="Arial" w:hAnsi="Arial" w:cs="Arial"/>
                <w:sz w:val="24"/>
                <w:szCs w:val="24"/>
              </w:rPr>
            </w:pPr>
          </w:p>
        </w:tc>
      </w:tr>
      <w:tr w:rsidR="00BD3AA1" w:rsidRPr="006008E0" w:rsidTr="006004E1">
        <w:trPr>
          <w:trHeight w:val="330"/>
        </w:trPr>
        <w:tc>
          <w:tcPr>
            <w:tcW w:w="3930" w:type="dxa"/>
            <w:gridSpan w:val="2"/>
          </w:tcPr>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r w:rsidRPr="006008E0">
              <w:rPr>
                <w:rFonts w:ascii="Arial" w:hAnsi="Arial" w:cs="Arial"/>
                <w:sz w:val="24"/>
                <w:szCs w:val="24"/>
              </w:rPr>
              <w:t>Medewerkers per 30 juni (FTE's)</w:t>
            </w:r>
          </w:p>
        </w:tc>
        <w:tc>
          <w:tcPr>
            <w:tcW w:w="1455" w:type="dxa"/>
            <w:gridSpan w:val="4"/>
          </w:tcPr>
          <w:p w:rsidR="00BD3AA1" w:rsidRPr="006008E0" w:rsidRDefault="00BD3AA1" w:rsidP="006004E1">
            <w:pPr>
              <w:autoSpaceDE w:val="0"/>
              <w:autoSpaceDN w:val="0"/>
              <w:adjustRightInd w:val="0"/>
              <w:spacing w:after="0" w:line="240" w:lineRule="auto"/>
              <w:ind w:left="72"/>
              <w:rPr>
                <w:rFonts w:ascii="Arial" w:hAnsi="Arial" w:cs="Arial"/>
                <w:b/>
                <w:bCs/>
                <w:sz w:val="24"/>
                <w:szCs w:val="24"/>
              </w:rPr>
            </w:pPr>
            <w:r w:rsidRPr="006008E0">
              <w:rPr>
                <w:rFonts w:ascii="Arial" w:hAnsi="Arial" w:cs="Arial"/>
                <w:sz w:val="24"/>
                <w:szCs w:val="24"/>
              </w:rPr>
              <w:t>391</w:t>
            </w:r>
          </w:p>
        </w:tc>
        <w:tc>
          <w:tcPr>
            <w:tcW w:w="2190" w:type="dxa"/>
          </w:tcPr>
          <w:p w:rsidR="00BD3AA1" w:rsidRPr="006008E0" w:rsidRDefault="00BD3AA1" w:rsidP="006004E1">
            <w:pPr>
              <w:autoSpaceDE w:val="0"/>
              <w:autoSpaceDN w:val="0"/>
              <w:adjustRightInd w:val="0"/>
              <w:spacing w:after="0" w:line="240" w:lineRule="auto"/>
              <w:ind w:left="417"/>
              <w:rPr>
                <w:rFonts w:ascii="Arial" w:hAnsi="Arial" w:cs="Arial"/>
                <w:b/>
                <w:bCs/>
                <w:sz w:val="24"/>
                <w:szCs w:val="24"/>
              </w:rPr>
            </w:pPr>
            <w:r w:rsidRPr="006008E0">
              <w:rPr>
                <w:rFonts w:ascii="Arial" w:hAnsi="Arial" w:cs="Arial"/>
                <w:sz w:val="24"/>
                <w:szCs w:val="24"/>
              </w:rPr>
              <w:t>394</w:t>
            </w:r>
          </w:p>
        </w:tc>
      </w:tr>
      <w:tr w:rsidR="00BD3AA1" w:rsidRPr="006008E0" w:rsidTr="006004E1">
        <w:trPr>
          <w:trHeight w:val="210"/>
        </w:trPr>
        <w:tc>
          <w:tcPr>
            <w:tcW w:w="3930" w:type="dxa"/>
            <w:gridSpan w:val="2"/>
          </w:tcPr>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r w:rsidRPr="006008E0">
              <w:rPr>
                <w:rFonts w:ascii="Arial" w:hAnsi="Arial" w:cs="Arial"/>
                <w:b/>
                <w:bCs/>
                <w:sz w:val="24"/>
                <w:szCs w:val="24"/>
              </w:rPr>
              <w:t>Aandelen (aantal)</w:t>
            </w:r>
          </w:p>
        </w:tc>
        <w:tc>
          <w:tcPr>
            <w:tcW w:w="1455" w:type="dxa"/>
            <w:gridSpan w:val="4"/>
          </w:tcPr>
          <w:p w:rsidR="00BD3AA1" w:rsidRPr="006008E0" w:rsidRDefault="00BD3AA1" w:rsidP="006004E1">
            <w:pPr>
              <w:autoSpaceDE w:val="0"/>
              <w:autoSpaceDN w:val="0"/>
              <w:adjustRightInd w:val="0"/>
              <w:spacing w:after="0" w:line="240" w:lineRule="auto"/>
              <w:rPr>
                <w:rFonts w:ascii="Arial" w:hAnsi="Arial" w:cs="Arial"/>
                <w:b/>
                <w:bCs/>
                <w:sz w:val="24"/>
                <w:szCs w:val="24"/>
              </w:rPr>
            </w:pPr>
          </w:p>
        </w:tc>
        <w:tc>
          <w:tcPr>
            <w:tcW w:w="2190" w:type="dxa"/>
          </w:tcPr>
          <w:p w:rsidR="00BD3AA1" w:rsidRPr="006008E0" w:rsidRDefault="00BD3AA1" w:rsidP="006004E1">
            <w:pPr>
              <w:autoSpaceDE w:val="0"/>
              <w:autoSpaceDN w:val="0"/>
              <w:adjustRightInd w:val="0"/>
              <w:spacing w:after="0" w:line="240" w:lineRule="auto"/>
              <w:rPr>
                <w:rFonts w:ascii="Arial" w:hAnsi="Arial" w:cs="Arial"/>
                <w:b/>
                <w:bCs/>
                <w:sz w:val="24"/>
                <w:szCs w:val="24"/>
              </w:rPr>
            </w:pPr>
          </w:p>
        </w:tc>
      </w:tr>
      <w:tr w:rsidR="00BD3AA1" w:rsidRPr="006008E0" w:rsidTr="006004E1">
        <w:trPr>
          <w:trHeight w:val="480"/>
        </w:trPr>
        <w:tc>
          <w:tcPr>
            <w:tcW w:w="3930" w:type="dxa"/>
            <w:gridSpan w:val="2"/>
          </w:tcPr>
          <w:p w:rsidR="00BD3AA1"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Aantal aandelen</w:t>
            </w:r>
          </w:p>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p>
        </w:tc>
        <w:tc>
          <w:tcPr>
            <w:tcW w:w="1455" w:type="dxa"/>
            <w:gridSpan w:val="4"/>
          </w:tcPr>
          <w:p w:rsidR="00BD3AA1" w:rsidRDefault="00BD3AA1" w:rsidP="006004E1">
            <w:pPr>
              <w:autoSpaceDE w:val="0"/>
              <w:autoSpaceDN w:val="0"/>
              <w:adjustRightInd w:val="0"/>
              <w:spacing w:after="0" w:line="240" w:lineRule="auto"/>
              <w:ind w:left="72"/>
              <w:rPr>
                <w:rFonts w:ascii="Arial" w:hAnsi="Arial" w:cs="Arial"/>
                <w:sz w:val="24"/>
                <w:szCs w:val="24"/>
              </w:rPr>
            </w:pPr>
            <w:r w:rsidRPr="006008E0">
              <w:rPr>
                <w:rFonts w:ascii="Arial" w:hAnsi="Arial" w:cs="Arial"/>
                <w:sz w:val="24"/>
                <w:szCs w:val="24"/>
              </w:rPr>
              <w:t>18.333.333</w:t>
            </w:r>
          </w:p>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p>
        </w:tc>
        <w:tc>
          <w:tcPr>
            <w:tcW w:w="2190" w:type="dxa"/>
          </w:tcPr>
          <w:p w:rsidR="00BD3AA1" w:rsidRPr="006008E0" w:rsidRDefault="00BD3AA1" w:rsidP="006004E1">
            <w:pPr>
              <w:autoSpaceDE w:val="0"/>
              <w:autoSpaceDN w:val="0"/>
              <w:adjustRightInd w:val="0"/>
              <w:spacing w:after="0" w:line="240" w:lineRule="auto"/>
              <w:ind w:left="417"/>
              <w:rPr>
                <w:rFonts w:ascii="Arial" w:hAnsi="Arial" w:cs="Arial"/>
                <w:sz w:val="24"/>
                <w:szCs w:val="24"/>
              </w:rPr>
            </w:pPr>
            <w:r w:rsidRPr="006008E0">
              <w:rPr>
                <w:rFonts w:ascii="Arial" w:hAnsi="Arial" w:cs="Arial"/>
                <w:sz w:val="24"/>
                <w:szCs w:val="24"/>
              </w:rPr>
              <w:t>18.333.333</w:t>
            </w:r>
          </w:p>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p>
        </w:tc>
      </w:tr>
      <w:tr w:rsidR="00BD3AA1" w:rsidRPr="006008E0" w:rsidTr="006004E1">
        <w:trPr>
          <w:trHeight w:val="225"/>
        </w:trPr>
        <w:tc>
          <w:tcPr>
            <w:tcW w:w="7575" w:type="dxa"/>
            <w:gridSpan w:val="7"/>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b/>
                <w:bCs/>
                <w:sz w:val="24"/>
                <w:szCs w:val="24"/>
              </w:rPr>
              <w:t>PER AANDEEL VAN NOMINAAL EUR 0,45 (x EUR 1)</w:t>
            </w:r>
          </w:p>
        </w:tc>
      </w:tr>
      <w:tr w:rsidR="00BD3AA1" w:rsidRPr="006008E0" w:rsidTr="006004E1">
        <w:trPr>
          <w:trHeight w:val="225"/>
        </w:trPr>
        <w:tc>
          <w:tcPr>
            <w:tcW w:w="3870" w:type="dxa"/>
          </w:tcPr>
          <w:p w:rsidR="00BD3AA1" w:rsidRPr="006008E0" w:rsidRDefault="00BD3AA1" w:rsidP="006004E1">
            <w:pPr>
              <w:autoSpaceDE w:val="0"/>
              <w:autoSpaceDN w:val="0"/>
              <w:adjustRightInd w:val="0"/>
              <w:spacing w:after="0" w:line="240" w:lineRule="auto"/>
              <w:ind w:left="37"/>
              <w:rPr>
                <w:rFonts w:ascii="Arial" w:hAnsi="Arial" w:cs="Arial"/>
                <w:b/>
                <w:bCs/>
                <w:sz w:val="24"/>
                <w:szCs w:val="24"/>
              </w:rPr>
            </w:pPr>
            <w:r w:rsidRPr="006008E0">
              <w:rPr>
                <w:rFonts w:ascii="Arial" w:hAnsi="Arial" w:cs="Arial"/>
                <w:sz w:val="24"/>
                <w:szCs w:val="24"/>
              </w:rPr>
              <w:t>Eigen vermogen</w:t>
            </w:r>
          </w:p>
        </w:tc>
        <w:tc>
          <w:tcPr>
            <w:tcW w:w="1485" w:type="dxa"/>
            <w:gridSpan w:val="4"/>
          </w:tcPr>
          <w:p w:rsidR="00BD3AA1" w:rsidRPr="006008E0" w:rsidRDefault="00BD3AA1" w:rsidP="006004E1">
            <w:pPr>
              <w:autoSpaceDE w:val="0"/>
              <w:autoSpaceDN w:val="0"/>
              <w:adjustRightInd w:val="0"/>
              <w:spacing w:after="0" w:line="240" w:lineRule="auto"/>
              <w:ind w:left="147"/>
              <w:rPr>
                <w:rFonts w:ascii="Arial" w:hAnsi="Arial" w:cs="Arial"/>
                <w:b/>
                <w:bCs/>
                <w:sz w:val="24"/>
                <w:szCs w:val="24"/>
              </w:rPr>
            </w:pPr>
            <w:r w:rsidRPr="006008E0">
              <w:rPr>
                <w:rFonts w:ascii="Arial" w:hAnsi="Arial" w:cs="Arial"/>
                <w:sz w:val="24"/>
                <w:szCs w:val="24"/>
              </w:rPr>
              <w:t>5,94</w:t>
            </w:r>
          </w:p>
        </w:tc>
        <w:tc>
          <w:tcPr>
            <w:tcW w:w="2220" w:type="dxa"/>
            <w:gridSpan w:val="2"/>
          </w:tcPr>
          <w:p w:rsidR="00BD3AA1" w:rsidRPr="006008E0" w:rsidRDefault="00BD3AA1" w:rsidP="006004E1">
            <w:pPr>
              <w:autoSpaceDE w:val="0"/>
              <w:autoSpaceDN w:val="0"/>
              <w:adjustRightInd w:val="0"/>
              <w:spacing w:after="0" w:line="240" w:lineRule="auto"/>
              <w:ind w:left="462"/>
              <w:rPr>
                <w:rFonts w:ascii="Arial" w:hAnsi="Arial" w:cs="Arial"/>
                <w:b/>
                <w:bCs/>
                <w:sz w:val="24"/>
                <w:szCs w:val="24"/>
              </w:rPr>
            </w:pPr>
            <w:r w:rsidRPr="006008E0">
              <w:rPr>
                <w:rFonts w:ascii="Arial" w:hAnsi="Arial" w:cs="Arial"/>
                <w:sz w:val="24"/>
                <w:szCs w:val="24"/>
              </w:rPr>
              <w:t>6,01</w:t>
            </w:r>
          </w:p>
        </w:tc>
      </w:tr>
      <w:tr w:rsidR="00BD3AA1" w:rsidRPr="006008E0" w:rsidTr="006004E1">
        <w:trPr>
          <w:trHeight w:val="315"/>
        </w:trPr>
        <w:tc>
          <w:tcPr>
            <w:tcW w:w="3870" w:type="dxa"/>
          </w:tcPr>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6008E0">
              <w:rPr>
                <w:rFonts w:ascii="Arial" w:hAnsi="Arial" w:cs="Arial"/>
                <w:sz w:val="24"/>
                <w:szCs w:val="24"/>
              </w:rPr>
              <w:t>Dividend</w:t>
            </w:r>
          </w:p>
        </w:tc>
        <w:tc>
          <w:tcPr>
            <w:tcW w:w="1485" w:type="dxa"/>
            <w:gridSpan w:val="4"/>
          </w:tcPr>
          <w:p w:rsidR="00BD3AA1" w:rsidRPr="006008E0" w:rsidRDefault="00BD3AA1" w:rsidP="006004E1">
            <w:pPr>
              <w:autoSpaceDE w:val="0"/>
              <w:autoSpaceDN w:val="0"/>
              <w:adjustRightInd w:val="0"/>
              <w:spacing w:after="0" w:line="240" w:lineRule="auto"/>
              <w:ind w:left="192"/>
              <w:rPr>
                <w:rFonts w:ascii="Arial" w:hAnsi="Arial" w:cs="Arial"/>
                <w:sz w:val="24"/>
                <w:szCs w:val="24"/>
              </w:rPr>
            </w:pPr>
            <w:r w:rsidRPr="006008E0">
              <w:rPr>
                <w:rFonts w:ascii="Arial" w:hAnsi="Arial" w:cs="Arial"/>
                <w:sz w:val="24"/>
                <w:szCs w:val="24"/>
              </w:rPr>
              <w:t>-</w:t>
            </w:r>
          </w:p>
        </w:tc>
        <w:tc>
          <w:tcPr>
            <w:tcW w:w="2220" w:type="dxa"/>
            <w:gridSpan w:val="2"/>
          </w:tcPr>
          <w:p w:rsidR="00BD3AA1" w:rsidRPr="006008E0" w:rsidRDefault="00BD3AA1" w:rsidP="006004E1">
            <w:pPr>
              <w:autoSpaceDE w:val="0"/>
              <w:autoSpaceDN w:val="0"/>
              <w:adjustRightInd w:val="0"/>
              <w:spacing w:after="0" w:line="240" w:lineRule="auto"/>
              <w:ind w:left="462"/>
              <w:rPr>
                <w:rFonts w:ascii="Arial" w:hAnsi="Arial" w:cs="Arial"/>
                <w:sz w:val="24"/>
                <w:szCs w:val="24"/>
              </w:rPr>
            </w:pPr>
            <w:r w:rsidRPr="006008E0">
              <w:rPr>
                <w:rFonts w:ascii="Arial" w:hAnsi="Arial" w:cs="Arial"/>
                <w:sz w:val="24"/>
                <w:szCs w:val="24"/>
              </w:rPr>
              <w:t>0,08</w:t>
            </w:r>
          </w:p>
        </w:tc>
      </w:tr>
      <w:tr w:rsidR="00BD3AA1" w:rsidRPr="006008E0" w:rsidTr="006004E1">
        <w:trPr>
          <w:trHeight w:val="555"/>
        </w:trPr>
        <w:tc>
          <w:tcPr>
            <w:tcW w:w="3870" w:type="dxa"/>
          </w:tcPr>
          <w:p w:rsidR="00BD3AA1" w:rsidRPr="00172FD0" w:rsidRDefault="00BD3AA1" w:rsidP="006004E1">
            <w:pPr>
              <w:pStyle w:val="Geenafstand"/>
              <w:ind w:left="37"/>
              <w:rPr>
                <w:rFonts w:ascii="Arial" w:hAnsi="Arial" w:cs="Arial"/>
                <w:sz w:val="24"/>
                <w:szCs w:val="24"/>
              </w:rPr>
            </w:pPr>
            <w:r w:rsidRPr="00172FD0">
              <w:rPr>
                <w:rFonts w:ascii="Arial" w:hAnsi="Arial" w:cs="Arial"/>
                <w:sz w:val="24"/>
                <w:szCs w:val="24"/>
              </w:rPr>
              <w:t>Resultaat uit gewone bedrijfs-</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r w:rsidRPr="00172FD0">
              <w:rPr>
                <w:rFonts w:ascii="Arial" w:hAnsi="Arial" w:cs="Arial"/>
                <w:sz w:val="24"/>
                <w:szCs w:val="24"/>
              </w:rPr>
              <w:t xml:space="preserve">uitoefening na belastingen              </w:t>
            </w:r>
            <w:r>
              <w:rPr>
                <w:rFonts w:ascii="Arial" w:hAnsi="Arial" w:cs="Arial"/>
                <w:sz w:val="24"/>
                <w:szCs w:val="24"/>
              </w:rPr>
              <w:t xml:space="preserve">   </w:t>
            </w:r>
          </w:p>
        </w:tc>
        <w:tc>
          <w:tcPr>
            <w:tcW w:w="1485" w:type="dxa"/>
            <w:gridSpan w:val="4"/>
          </w:tcPr>
          <w:p w:rsidR="00BD3AA1" w:rsidRDefault="00BD3AA1" w:rsidP="006004E1">
            <w:pPr>
              <w:rPr>
                <w:rFonts w:ascii="Arial" w:hAnsi="Arial" w:cs="Arial"/>
                <w:sz w:val="24"/>
                <w:szCs w:val="24"/>
              </w:rPr>
            </w:pPr>
            <w:r>
              <w:rPr>
                <w:rFonts w:ascii="Arial" w:hAnsi="Arial" w:cs="Arial"/>
                <w:sz w:val="24"/>
                <w:szCs w:val="24"/>
              </w:rPr>
              <w:t xml:space="preserve">  </w:t>
            </w:r>
            <w:r w:rsidRPr="00172FD0">
              <w:rPr>
                <w:rFonts w:ascii="Arial" w:hAnsi="Arial" w:cs="Arial"/>
                <w:sz w:val="24"/>
                <w:szCs w:val="24"/>
              </w:rPr>
              <w:t xml:space="preserve">(0,04) </w:t>
            </w:r>
            <w:r>
              <w:rPr>
                <w:rFonts w:ascii="Arial" w:hAnsi="Arial" w:cs="Arial"/>
                <w:sz w:val="24"/>
                <w:szCs w:val="24"/>
              </w:rPr>
              <w:t xml:space="preserve">                </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c>
          <w:tcPr>
            <w:tcW w:w="2220" w:type="dxa"/>
            <w:gridSpan w:val="2"/>
          </w:tcPr>
          <w:p w:rsidR="00BD3AA1" w:rsidRDefault="00BD3AA1" w:rsidP="006004E1">
            <w:pPr>
              <w:rPr>
                <w:rFonts w:ascii="Arial" w:hAnsi="Arial" w:cs="Arial"/>
                <w:sz w:val="24"/>
                <w:szCs w:val="24"/>
              </w:rPr>
            </w:pPr>
            <w:r>
              <w:rPr>
                <w:rFonts w:ascii="Arial" w:hAnsi="Arial" w:cs="Arial"/>
                <w:sz w:val="24"/>
                <w:szCs w:val="24"/>
              </w:rPr>
              <w:t xml:space="preserve">      </w:t>
            </w:r>
            <w:r w:rsidRPr="00172FD0">
              <w:rPr>
                <w:rFonts w:ascii="Arial" w:hAnsi="Arial" w:cs="Arial"/>
                <w:sz w:val="24"/>
                <w:szCs w:val="24"/>
              </w:rPr>
              <w:t>1,20</w:t>
            </w:r>
          </w:p>
          <w:p w:rsidR="00BD3AA1" w:rsidRPr="006008E0" w:rsidRDefault="00BD3AA1" w:rsidP="006004E1">
            <w:pPr>
              <w:autoSpaceDE w:val="0"/>
              <w:autoSpaceDN w:val="0"/>
              <w:adjustRightInd w:val="0"/>
              <w:spacing w:after="0" w:line="240" w:lineRule="auto"/>
              <w:ind w:left="37"/>
              <w:rPr>
                <w:rFonts w:ascii="Arial" w:hAnsi="Arial" w:cs="Arial"/>
                <w:sz w:val="24"/>
                <w:szCs w:val="24"/>
              </w:rPr>
            </w:pPr>
          </w:p>
        </w:tc>
      </w:tr>
    </w:tbl>
    <w:p w:rsidR="00BD3AA1" w:rsidRDefault="00FC0F68" w:rsidP="00D55799">
      <w:pPr>
        <w:rPr>
          <w:sz w:val="28"/>
        </w:rPr>
      </w:pPr>
      <w:sdt>
        <w:sdtPr>
          <w:rPr>
            <w:sz w:val="28"/>
          </w:rPr>
          <w:id w:val="-915164414"/>
          <w:citation/>
        </w:sdtPr>
        <w:sdtEndPr/>
        <w:sdtContent>
          <w:r w:rsidR="00BD3AA1">
            <w:rPr>
              <w:sz w:val="28"/>
            </w:rPr>
            <w:fldChar w:fldCharType="begin"/>
          </w:r>
          <w:r w:rsidR="00BD3AA1">
            <w:rPr>
              <w:sz w:val="28"/>
            </w:rPr>
            <w:instrText xml:space="preserve"> CITATION Aja16 \l 1043 </w:instrText>
          </w:r>
          <w:r w:rsidR="00BD3AA1">
            <w:rPr>
              <w:sz w:val="28"/>
            </w:rPr>
            <w:fldChar w:fldCharType="separate"/>
          </w:r>
          <w:r w:rsidR="00BD3AA1" w:rsidRPr="00BD3AA1">
            <w:rPr>
              <w:noProof/>
              <w:sz w:val="28"/>
            </w:rPr>
            <w:t>(Ajax, 2016)</w:t>
          </w:r>
          <w:r w:rsidR="00BD3AA1">
            <w:rPr>
              <w:sz w:val="28"/>
            </w:rPr>
            <w:fldChar w:fldCharType="end"/>
          </w:r>
        </w:sdtContent>
      </w:sdt>
    </w:p>
    <w:p w:rsidR="00BD3AA1" w:rsidRPr="00BD3AA1" w:rsidRDefault="00BD3AA1" w:rsidP="00D55799">
      <w:pPr>
        <w:rPr>
          <w:sz w:val="28"/>
        </w:rPr>
      </w:pPr>
      <w:r>
        <w:rPr>
          <w:sz w:val="28"/>
        </w:rPr>
        <w:t>Een bedrag tussen haakjes geeft aan dat het bedrag negatief is.</w:t>
      </w:r>
    </w:p>
    <w:p w:rsidR="00BD3AA1" w:rsidRDefault="00BD3AA1" w:rsidP="00D55799">
      <w:pPr>
        <w:rPr>
          <w:b/>
          <w:sz w:val="36"/>
        </w:rPr>
      </w:pPr>
    </w:p>
    <w:p w:rsidR="001C1D4E" w:rsidRDefault="001C1D4E" w:rsidP="00D55799">
      <w:pPr>
        <w:rPr>
          <w:b/>
          <w:sz w:val="36"/>
        </w:rPr>
      </w:pPr>
    </w:p>
    <w:p w:rsidR="001C1D4E" w:rsidRDefault="001C1D4E" w:rsidP="00D55799">
      <w:pPr>
        <w:rPr>
          <w:b/>
          <w:sz w:val="36"/>
        </w:rPr>
      </w:pPr>
    </w:p>
    <w:p w:rsidR="001C1D4E" w:rsidRDefault="001C1D4E" w:rsidP="00D55799">
      <w:pPr>
        <w:rPr>
          <w:b/>
          <w:sz w:val="36"/>
        </w:rPr>
      </w:pPr>
    </w:p>
    <w:p w:rsidR="001C1D4E" w:rsidRDefault="001C1D4E" w:rsidP="001C1D4E">
      <w:pPr>
        <w:jc w:val="center"/>
        <w:rPr>
          <w:b/>
          <w:sz w:val="36"/>
        </w:rPr>
      </w:pPr>
      <w:r>
        <w:rPr>
          <w:b/>
          <w:sz w:val="36"/>
        </w:rPr>
        <w:lastRenderedPageBreak/>
        <w:t>Toelichting op de niet te kunnen berekenen getallen</w:t>
      </w:r>
    </w:p>
    <w:p w:rsidR="001C1D4E" w:rsidRDefault="001C1D4E" w:rsidP="001C1D4E">
      <w:pPr>
        <w:rPr>
          <w:sz w:val="28"/>
        </w:rPr>
      </w:pPr>
      <w:r w:rsidRPr="001C1D4E">
        <w:rPr>
          <w:sz w:val="28"/>
        </w:rPr>
        <w:t xml:space="preserve">Ajax heeft verlies gedraaid in het </w:t>
      </w:r>
      <w:r w:rsidR="005A4FA6">
        <w:rPr>
          <w:sz w:val="28"/>
        </w:rPr>
        <w:t>boek</w:t>
      </w:r>
      <w:r w:rsidRPr="001C1D4E">
        <w:rPr>
          <w:sz w:val="28"/>
        </w:rPr>
        <w:t>jaar</w:t>
      </w:r>
      <w:r w:rsidR="005A4FA6">
        <w:rPr>
          <w:sz w:val="28"/>
        </w:rPr>
        <w:t xml:space="preserve"> 2015/2016, het verlies draaien van Ajax betekent niet gelijk dat het bedrijf failliet gaan, ze kunnen bijvoorbeeld winst van voorgaande jaren gebruiken om deze op te vangen of eventueel extra aandelen uitgeven. Als laatste optie zouden ze ook nog geld van sponsors kunnen ontvangen om het verlies op te vangen.</w:t>
      </w:r>
    </w:p>
    <w:p w:rsidR="001C1D4E" w:rsidRDefault="001C1D4E" w:rsidP="001C1D4E">
      <w:pPr>
        <w:rPr>
          <w:sz w:val="28"/>
        </w:rPr>
      </w:pPr>
      <w:r w:rsidRPr="001C1D4E">
        <w:rPr>
          <w:sz w:val="28"/>
        </w:rPr>
        <w:t>Het dividend per</w:t>
      </w:r>
      <w:r>
        <w:rPr>
          <w:sz w:val="28"/>
        </w:rPr>
        <w:t xml:space="preserve"> aandeel over het boekjaar 2015/2016 konden wij niet berekenen omdat er in dat jaar verlies is gedraaid, wat dus inhoud dat Ajax geen dividend heeft kunnen uitkeren, want het dividend over aandelen kun je alleen uitkeren wanneer een bedrijf winst maakt.</w:t>
      </w:r>
    </w:p>
    <w:p w:rsidR="005A4FA6" w:rsidRDefault="005A4FA6" w:rsidP="001C1D4E">
      <w:pPr>
        <w:rPr>
          <w:sz w:val="28"/>
        </w:rPr>
      </w:pPr>
      <w:r>
        <w:rPr>
          <w:sz w:val="28"/>
        </w:rPr>
        <w:t>Datzelfde geld voor het berekenen van het dividend als percentage van de nettowinst, deze kan alleen berekend worden als een bedrijf dividend uitkeert en dat is niet het geval omdat er verlies is gedraaid.</w:t>
      </w:r>
    </w:p>
    <w:p w:rsidR="005A4FA6" w:rsidRDefault="005A4FA6" w:rsidP="001C1D4E">
      <w:pPr>
        <w:rPr>
          <w:sz w:val="28"/>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C9589D" w:rsidRDefault="00C9589D" w:rsidP="00D55799">
      <w:pPr>
        <w:rPr>
          <w:b/>
          <w:sz w:val="36"/>
        </w:rPr>
      </w:pPr>
    </w:p>
    <w:p w:rsidR="00BD3AA1" w:rsidRDefault="005A4FA6" w:rsidP="00D55799">
      <w:pPr>
        <w:rPr>
          <w:b/>
          <w:sz w:val="36"/>
        </w:rPr>
      </w:pPr>
      <w:r>
        <w:rPr>
          <w:b/>
          <w:sz w:val="36"/>
        </w:rPr>
        <w:lastRenderedPageBreak/>
        <w:t>Opvallende punten uit het geconsolideerde balans, geconsolideerde winst en verliesrekening en kerngetallen</w:t>
      </w:r>
    </w:p>
    <w:p w:rsidR="00BD3AA1" w:rsidRDefault="00E526DF" w:rsidP="00D55799">
      <w:pPr>
        <w:rPr>
          <w:sz w:val="28"/>
        </w:rPr>
      </w:pPr>
      <w:r w:rsidRPr="005A4FA6">
        <w:rPr>
          <w:b/>
          <w:sz w:val="28"/>
        </w:rPr>
        <w:t>Balans</w:t>
      </w:r>
      <w:r w:rsidR="005A4FA6" w:rsidRPr="005A4FA6">
        <w:rPr>
          <w:b/>
          <w:sz w:val="28"/>
        </w:rPr>
        <w:t>:</w:t>
      </w:r>
      <w:r w:rsidR="005A4FA6" w:rsidRPr="005A4FA6">
        <w:rPr>
          <w:sz w:val="28"/>
        </w:rPr>
        <w:t xml:space="preserve"> Op de passiva</w:t>
      </w:r>
      <w:r w:rsidR="00FB46C5">
        <w:rPr>
          <w:sz w:val="28"/>
        </w:rPr>
        <w:t xml:space="preserve"> kun je zien dat A</w:t>
      </w:r>
      <w:r w:rsidR="005A4FA6">
        <w:rPr>
          <w:sz w:val="28"/>
        </w:rPr>
        <w:t>jax</w:t>
      </w:r>
      <w:r w:rsidR="00FB46C5">
        <w:rPr>
          <w:sz w:val="28"/>
        </w:rPr>
        <w:t xml:space="preserve"> een hogere bedrag aan crediteuren kreeg namelijk 5 miljoen euro wat dus inhoud dat Ajax meer geld verschuldigd is aan andere bedrijven.</w:t>
      </w:r>
    </w:p>
    <w:p w:rsidR="00FB46C5" w:rsidRDefault="00FB46C5" w:rsidP="00D55799">
      <w:pPr>
        <w:rPr>
          <w:sz w:val="28"/>
        </w:rPr>
      </w:pPr>
      <w:r>
        <w:rPr>
          <w:sz w:val="28"/>
        </w:rPr>
        <w:t>Aan de activa kant kun je zien dat het bedrag aan vaste activa ruim gestegen is namelijk met 10 miljoen euro, echter is de waarde van vlottende activa en de liquide middelen gedaald namelijk met 27 miljoen euro bij elkaar gerekend. Wat dus inhoud dat Ajax wel meer (waarde)bezittingen heeft gekregen die als vaste activa worden benoemt. Maar toch weer afname van (waarde)bezittingen heeft gekregen.</w:t>
      </w:r>
    </w:p>
    <w:p w:rsidR="00FB46C5" w:rsidRDefault="00FB46C5" w:rsidP="00D55799">
      <w:pPr>
        <w:rPr>
          <w:sz w:val="28"/>
        </w:rPr>
      </w:pPr>
      <w:r w:rsidRPr="00FB46C5">
        <w:rPr>
          <w:b/>
          <w:sz w:val="28"/>
        </w:rPr>
        <w:t>Winst en verliesrekening</w:t>
      </w:r>
      <w:r>
        <w:rPr>
          <w:b/>
          <w:sz w:val="28"/>
        </w:rPr>
        <w:t xml:space="preserve">: </w:t>
      </w:r>
      <w:r w:rsidRPr="00FB46C5">
        <w:rPr>
          <w:sz w:val="28"/>
        </w:rPr>
        <w:t>Wat vooral opva</w:t>
      </w:r>
      <w:r>
        <w:rPr>
          <w:sz w:val="28"/>
        </w:rPr>
        <w:t xml:space="preserve">lt aan de winst en verliesrekening van Ajax is dat het bedrijf in het boekjaar 2015/2016 verlies heeft gedraaid. ten opzichte van het boekjaar ervoor (2014/2015) hebben ze een verlies van </w:t>
      </w:r>
      <w:r w:rsidR="00C9589D">
        <w:rPr>
          <w:sz w:val="28"/>
        </w:rPr>
        <w:t>21451 miljoen euro gedraaid. Wat wel een aardige klap is voor een club als Ajax , deze verliezen hebben ze waarschijnlijk geleden doordat ze investeringen hebben gedaan in het komen van nieuwe spelers (vergoedingssomen).</w:t>
      </w:r>
    </w:p>
    <w:p w:rsidR="00C9589D" w:rsidRDefault="00C9589D" w:rsidP="00D55799">
      <w:pPr>
        <w:rPr>
          <w:sz w:val="28"/>
        </w:rPr>
      </w:pPr>
      <w:r w:rsidRPr="00C9589D">
        <w:rPr>
          <w:b/>
          <w:sz w:val="28"/>
        </w:rPr>
        <w:t>Kerncijfers:</w:t>
      </w:r>
      <w:r>
        <w:rPr>
          <w:b/>
          <w:sz w:val="28"/>
        </w:rPr>
        <w:t xml:space="preserve"> </w:t>
      </w:r>
      <w:r>
        <w:rPr>
          <w:sz w:val="28"/>
        </w:rPr>
        <w:t>Wat ons opvalt aan de kerngetallen is dat Ajax wel dezelfde lasten behouden heeft, maar toch verlies heeft gedraaid, dit kan bijvoorbeeld komen door de niet op voorbereidde extra afschrijven van spelers, of simpelweg omdat het bedrijf te weinig omzet heeft gedraaid om de kosten te kunnen dekken.</w:t>
      </w:r>
    </w:p>
    <w:p w:rsidR="00C9589D" w:rsidRDefault="00C9589D" w:rsidP="00D55799">
      <w:pPr>
        <w:rPr>
          <w:sz w:val="28"/>
        </w:rPr>
      </w:pPr>
    </w:p>
    <w:p w:rsidR="00C9589D" w:rsidRDefault="00C9589D" w:rsidP="00D55799">
      <w:pPr>
        <w:rPr>
          <w:sz w:val="28"/>
        </w:rPr>
      </w:pPr>
    </w:p>
    <w:p w:rsidR="00C9589D" w:rsidRDefault="00C9589D" w:rsidP="00D55799">
      <w:pPr>
        <w:rPr>
          <w:sz w:val="28"/>
        </w:rPr>
      </w:pPr>
    </w:p>
    <w:p w:rsidR="00C9589D" w:rsidRDefault="00C9589D" w:rsidP="00D55799">
      <w:pPr>
        <w:rPr>
          <w:sz w:val="28"/>
        </w:rPr>
      </w:pPr>
    </w:p>
    <w:p w:rsidR="00C9589D" w:rsidRDefault="00C9589D" w:rsidP="00D55799">
      <w:pPr>
        <w:rPr>
          <w:sz w:val="28"/>
        </w:rPr>
      </w:pPr>
    </w:p>
    <w:p w:rsidR="00C9589D" w:rsidRDefault="00C9589D" w:rsidP="00D55799">
      <w:pPr>
        <w:rPr>
          <w:sz w:val="28"/>
        </w:rPr>
      </w:pPr>
    </w:p>
    <w:p w:rsidR="00C9589D" w:rsidRPr="00C9589D" w:rsidRDefault="00C9589D" w:rsidP="00D55799">
      <w:pPr>
        <w:rPr>
          <w:sz w:val="28"/>
        </w:rPr>
      </w:pPr>
    </w:p>
    <w:p w:rsidR="00BD3AA1" w:rsidRDefault="00BD3AA1" w:rsidP="00D55799">
      <w:pPr>
        <w:rPr>
          <w:b/>
          <w:sz w:val="28"/>
        </w:rPr>
      </w:pPr>
    </w:p>
    <w:p w:rsidR="00C9589D" w:rsidRDefault="00C9589D" w:rsidP="00D55799">
      <w:pPr>
        <w:rPr>
          <w:b/>
          <w:sz w:val="36"/>
        </w:rPr>
      </w:pPr>
    </w:p>
    <w:p w:rsidR="00145D34" w:rsidRPr="005070A5" w:rsidRDefault="0062089A" w:rsidP="00D55799">
      <w:pPr>
        <w:rPr>
          <w:b/>
          <w:sz w:val="36"/>
        </w:rPr>
      </w:pPr>
      <w:r w:rsidRPr="005070A5">
        <w:rPr>
          <w:b/>
          <w:sz w:val="36"/>
        </w:rPr>
        <w:lastRenderedPageBreak/>
        <w:t>Verkenning van het bedrijf</w:t>
      </w:r>
    </w:p>
    <w:p w:rsidR="0062089A" w:rsidRDefault="008F301B" w:rsidP="0062089A">
      <w:pPr>
        <w:rPr>
          <w:sz w:val="28"/>
        </w:rPr>
      </w:pPr>
      <w:r>
        <w:rPr>
          <w:sz w:val="28"/>
        </w:rPr>
        <w:t>AFC</w:t>
      </w:r>
      <w:r w:rsidR="0062089A" w:rsidRPr="008F301B">
        <w:rPr>
          <w:sz w:val="28"/>
        </w:rPr>
        <w:t xml:space="preserve"> </w:t>
      </w:r>
      <w:r w:rsidR="00461414">
        <w:rPr>
          <w:sz w:val="28"/>
        </w:rPr>
        <w:t>Ajax</w:t>
      </w:r>
      <w:r w:rsidR="0062089A" w:rsidRPr="008F301B">
        <w:rPr>
          <w:sz w:val="28"/>
        </w:rPr>
        <w:t xml:space="preserve"> is een Nederlandse voetbalclub</w:t>
      </w:r>
      <w:r w:rsidRPr="008F301B">
        <w:rPr>
          <w:sz w:val="28"/>
        </w:rPr>
        <w:t>,</w:t>
      </w:r>
      <w:r w:rsidR="0062089A" w:rsidRPr="008F301B">
        <w:rPr>
          <w:sz w:val="28"/>
        </w:rPr>
        <w:t xml:space="preserve"> die in het jaar 1900 is opgericht</w:t>
      </w:r>
      <w:r>
        <w:rPr>
          <w:sz w:val="28"/>
        </w:rPr>
        <w:t>. In 1918 werd A</w:t>
      </w:r>
      <w:r w:rsidR="00461414">
        <w:rPr>
          <w:sz w:val="28"/>
        </w:rPr>
        <w:t>jax</w:t>
      </w:r>
      <w:r>
        <w:rPr>
          <w:sz w:val="28"/>
        </w:rPr>
        <w:t xml:space="preserve"> voor het eerst kampioen van de eredivisie. Ajax heeft vaak meegevoetbald op Europees niveau, wat dus inhoud dat A</w:t>
      </w:r>
      <w:r w:rsidR="00461414">
        <w:rPr>
          <w:sz w:val="28"/>
        </w:rPr>
        <w:t>jax</w:t>
      </w:r>
      <w:r>
        <w:rPr>
          <w:sz w:val="28"/>
        </w:rPr>
        <w:t xml:space="preserve"> een rijke geschiedenis heeft gehad. A</w:t>
      </w:r>
      <w:r w:rsidR="00461414">
        <w:rPr>
          <w:sz w:val="28"/>
        </w:rPr>
        <w:t>jax</w:t>
      </w:r>
      <w:r>
        <w:rPr>
          <w:sz w:val="28"/>
        </w:rPr>
        <w:t xml:space="preserve"> heeft ook wereldsterren zoals Johan Cruijf en Marco van Basten opgeleid tot wereldster</w:t>
      </w:r>
      <w:r w:rsidR="006E3F0F">
        <w:rPr>
          <w:sz w:val="28"/>
        </w:rPr>
        <w:t>ren die elke voetbalkenner kent.</w:t>
      </w:r>
    </w:p>
    <w:p w:rsidR="006E3F0F" w:rsidRDefault="00461414" w:rsidP="0062089A">
      <w:pPr>
        <w:rPr>
          <w:sz w:val="28"/>
        </w:rPr>
      </w:pPr>
      <w:r>
        <w:rPr>
          <w:sz w:val="28"/>
        </w:rPr>
        <w:t>Ajax</w:t>
      </w:r>
      <w:r w:rsidR="006E3F0F">
        <w:rPr>
          <w:sz w:val="28"/>
        </w:rPr>
        <w:t xml:space="preserve"> heeft de Champions league, de hoogst behaalbare toernooi voor het E</w:t>
      </w:r>
      <w:r w:rsidR="0061774F">
        <w:rPr>
          <w:sz w:val="28"/>
        </w:rPr>
        <w:t>uropees voetbal 4 keer gewonnen</w:t>
      </w:r>
      <w:r w:rsidR="006E3F0F">
        <w:rPr>
          <w:sz w:val="28"/>
        </w:rPr>
        <w:t xml:space="preserve"> en de op twee na hoogst behaalbare toernooi van Europa 2 keer g</w:t>
      </w:r>
      <w:r w:rsidR="0061774F">
        <w:rPr>
          <w:sz w:val="28"/>
        </w:rPr>
        <w:t>ewonnen. Velen zeggen dat Ajax de</w:t>
      </w:r>
      <w:r w:rsidR="006E3F0F">
        <w:rPr>
          <w:sz w:val="28"/>
        </w:rPr>
        <w:t xml:space="preserve"> beste jeugdopleiding heeft van Europa. Dit komt waarschijnlijk doordat Ajax jaarlijks nieuwe jonge spelers opleidt tot grote sterren van het heden zoals: Zlatan Ibrahimovic en Luis Suarez.</w:t>
      </w:r>
    </w:p>
    <w:p w:rsidR="006E3F0F" w:rsidRDefault="006E3F0F" w:rsidP="0062089A">
      <w:pPr>
        <w:rPr>
          <w:sz w:val="28"/>
        </w:rPr>
      </w:pPr>
      <w:r>
        <w:rPr>
          <w:sz w:val="28"/>
        </w:rPr>
        <w:t>AJAX NV bevind</w:t>
      </w:r>
      <w:r w:rsidR="0061774F">
        <w:rPr>
          <w:sz w:val="28"/>
        </w:rPr>
        <w:t>t</w:t>
      </w:r>
      <w:r>
        <w:rPr>
          <w:sz w:val="28"/>
        </w:rPr>
        <w:t xml:space="preserve"> zich in het bedri</w:t>
      </w:r>
      <w:r w:rsidR="002767C8">
        <w:rPr>
          <w:sz w:val="28"/>
        </w:rPr>
        <w:t xml:space="preserve">jfstak recreatie. Omdat voetbal, vooral in de top klasse bedoeld is om het publiek te amuseren en zorgen dat de club nog groter kan worden </w:t>
      </w:r>
      <w:r w:rsidR="0061774F">
        <w:rPr>
          <w:sz w:val="28"/>
        </w:rPr>
        <w:t>op Europees- en mondiaal niveau</w:t>
      </w:r>
      <w:r w:rsidR="002767C8">
        <w:rPr>
          <w:sz w:val="28"/>
        </w:rPr>
        <w:t>.</w:t>
      </w:r>
      <w:r w:rsidR="000535EE">
        <w:rPr>
          <w:sz w:val="28"/>
        </w:rPr>
        <w:t xml:space="preserve"> Ajax is een stichting die zich inzet voor sport en bewegen voor jong en oud. Ajax is dus geen commerciële(winstgerichte) organisatie maar een organisatie die haar extra opbrengsten investeert in het bedrijf.</w:t>
      </w:r>
    </w:p>
    <w:p w:rsidR="00D55799" w:rsidRPr="00A507E8" w:rsidRDefault="00D55799" w:rsidP="0062089A">
      <w:pPr>
        <w:rPr>
          <w:b/>
          <w:sz w:val="36"/>
        </w:rPr>
      </w:pPr>
      <w:r w:rsidRPr="00A507E8">
        <w:rPr>
          <w:sz w:val="36"/>
        </w:rPr>
        <w:t>Doelstellingen</w:t>
      </w:r>
    </w:p>
    <w:p w:rsidR="000535EE" w:rsidRDefault="000535EE" w:rsidP="0062089A">
      <w:pPr>
        <w:rPr>
          <w:sz w:val="28"/>
        </w:rPr>
      </w:pPr>
      <w:r>
        <w:rPr>
          <w:sz w:val="28"/>
        </w:rPr>
        <w:t xml:space="preserve">De </w:t>
      </w:r>
      <w:r w:rsidR="002C451F">
        <w:rPr>
          <w:sz w:val="28"/>
        </w:rPr>
        <w:t xml:space="preserve">sportieve </w:t>
      </w:r>
      <w:r>
        <w:rPr>
          <w:sz w:val="28"/>
        </w:rPr>
        <w:t>doel</w:t>
      </w:r>
      <w:r w:rsidR="002C451F">
        <w:rPr>
          <w:sz w:val="28"/>
        </w:rPr>
        <w:t>stellingen</w:t>
      </w:r>
      <w:r>
        <w:rPr>
          <w:sz w:val="28"/>
        </w:rPr>
        <w:t xml:space="preserve"> die Ajax opstelt voor aanvang van het boekjaar (voetbalseizoen van September tot Mei) zij</w:t>
      </w:r>
      <w:r w:rsidR="002C451F">
        <w:rPr>
          <w:sz w:val="28"/>
        </w:rPr>
        <w:t>n onder andere:</w:t>
      </w:r>
    </w:p>
    <w:p w:rsidR="000535EE" w:rsidRDefault="000535EE" w:rsidP="000535EE">
      <w:pPr>
        <w:pStyle w:val="Lijstalinea"/>
        <w:numPr>
          <w:ilvl w:val="0"/>
          <w:numId w:val="1"/>
        </w:numPr>
        <w:rPr>
          <w:sz w:val="28"/>
        </w:rPr>
      </w:pPr>
      <w:r>
        <w:rPr>
          <w:sz w:val="28"/>
        </w:rPr>
        <w:t>Opleiding, Jonge spelers laten doorstromen en talenten ontwikkelen.</w:t>
      </w:r>
    </w:p>
    <w:p w:rsidR="000535EE" w:rsidRDefault="002C451F" w:rsidP="000535EE">
      <w:pPr>
        <w:pStyle w:val="Lijstalinea"/>
        <w:numPr>
          <w:ilvl w:val="0"/>
          <w:numId w:val="1"/>
        </w:numPr>
        <w:rPr>
          <w:sz w:val="28"/>
        </w:rPr>
      </w:pPr>
      <w:r>
        <w:rPr>
          <w:sz w:val="28"/>
        </w:rPr>
        <w:t>D</w:t>
      </w:r>
      <w:r w:rsidR="000535EE">
        <w:rPr>
          <w:sz w:val="28"/>
        </w:rPr>
        <w:t>oelstelling van het voetbalseizoen, landskampioen worden en overwinteren( de poule</w:t>
      </w:r>
      <w:r>
        <w:rPr>
          <w:sz w:val="28"/>
        </w:rPr>
        <w:t>-</w:t>
      </w:r>
      <w:r w:rsidR="000535EE">
        <w:rPr>
          <w:sz w:val="28"/>
        </w:rPr>
        <w:t>fase doorkomen)</w:t>
      </w:r>
      <w:r>
        <w:rPr>
          <w:sz w:val="28"/>
        </w:rPr>
        <w:t xml:space="preserve"> in een Europees toernooi. </w:t>
      </w:r>
    </w:p>
    <w:p w:rsidR="002C451F" w:rsidRDefault="002C451F" w:rsidP="002C451F">
      <w:pPr>
        <w:pStyle w:val="Lijstalinea"/>
        <w:rPr>
          <w:sz w:val="28"/>
        </w:rPr>
      </w:pPr>
      <w:r w:rsidRPr="002C451F">
        <w:rPr>
          <w:i/>
          <w:sz w:val="28"/>
          <w:u w:val="single"/>
        </w:rPr>
        <w:t>Landskampioen Nederland</w:t>
      </w:r>
      <w:r>
        <w:rPr>
          <w:i/>
          <w:sz w:val="28"/>
          <w:u w:val="single"/>
        </w:rPr>
        <w:t>(eredivisie)</w:t>
      </w:r>
      <w:r>
        <w:rPr>
          <w:sz w:val="28"/>
        </w:rPr>
        <w:t>=</w:t>
      </w:r>
      <w:r w:rsidR="00D55799">
        <w:rPr>
          <w:sz w:val="28"/>
        </w:rPr>
        <w:t xml:space="preserve"> </w:t>
      </w:r>
      <w:r w:rsidR="00D55799" w:rsidRPr="00D55799">
        <w:rPr>
          <w:sz w:val="28"/>
        </w:rPr>
        <w:t>€</w:t>
      </w:r>
      <w:r w:rsidR="00D55799">
        <w:rPr>
          <w:sz w:val="28"/>
        </w:rPr>
        <w:t>9.300.000</w:t>
      </w:r>
    </w:p>
    <w:p w:rsidR="002C451F" w:rsidRPr="002C451F" w:rsidRDefault="002C451F" w:rsidP="002C451F">
      <w:pPr>
        <w:pStyle w:val="Lijstalinea"/>
        <w:rPr>
          <w:sz w:val="28"/>
        </w:rPr>
      </w:pPr>
      <w:r>
        <w:rPr>
          <w:i/>
          <w:sz w:val="28"/>
          <w:u w:val="single"/>
        </w:rPr>
        <w:t>Overwinteren op een Europees toernooi=</w:t>
      </w:r>
      <w:r>
        <w:rPr>
          <w:sz w:val="28"/>
        </w:rPr>
        <w:t xml:space="preserve"> </w:t>
      </w:r>
      <w:r w:rsidRPr="002C451F">
        <w:rPr>
          <w:sz w:val="28"/>
        </w:rPr>
        <w:t>€</w:t>
      </w:r>
      <w:r w:rsidR="00D55799">
        <w:rPr>
          <w:sz w:val="28"/>
        </w:rPr>
        <w:t>3.000.000</w:t>
      </w:r>
    </w:p>
    <w:p w:rsidR="002C451F" w:rsidRDefault="002C451F" w:rsidP="002C451F">
      <w:pPr>
        <w:rPr>
          <w:sz w:val="28"/>
        </w:rPr>
      </w:pPr>
      <w:r>
        <w:rPr>
          <w:sz w:val="28"/>
        </w:rPr>
        <w:t>Financiële doelstelling:</w:t>
      </w:r>
      <w:r w:rsidRPr="002C451F">
        <w:rPr>
          <w:sz w:val="28"/>
        </w:rPr>
        <w:t xml:space="preserve"> een operationeel break-even resultaat ( capabel zijn om de kosten te kunnen dekken)</w:t>
      </w:r>
      <w:r>
        <w:rPr>
          <w:sz w:val="28"/>
        </w:rPr>
        <w:t>, en een jaarlijkse waarde groei van het handelsmerk AJAX en waard</w:t>
      </w:r>
      <w:r w:rsidR="00AF1290">
        <w:rPr>
          <w:sz w:val="28"/>
        </w:rPr>
        <w:t>e</w:t>
      </w:r>
      <w:r>
        <w:rPr>
          <w:sz w:val="28"/>
        </w:rPr>
        <w:t xml:space="preserve"> vergroting van de club. </w:t>
      </w:r>
    </w:p>
    <w:p w:rsidR="00D55799" w:rsidRDefault="00D55799" w:rsidP="002C451F">
      <w:pPr>
        <w:rPr>
          <w:sz w:val="28"/>
        </w:rPr>
      </w:pPr>
    </w:p>
    <w:p w:rsidR="00D55799" w:rsidRDefault="00D55799" w:rsidP="002C451F">
      <w:pPr>
        <w:rPr>
          <w:sz w:val="28"/>
        </w:rPr>
      </w:pPr>
    </w:p>
    <w:p w:rsidR="00D55799" w:rsidRDefault="00D55799" w:rsidP="002C451F">
      <w:pPr>
        <w:rPr>
          <w:sz w:val="28"/>
        </w:rPr>
      </w:pPr>
    </w:p>
    <w:p w:rsidR="00D55799" w:rsidRPr="005070A5" w:rsidRDefault="00A507E8" w:rsidP="002C451F">
      <w:pPr>
        <w:rPr>
          <w:b/>
          <w:sz w:val="36"/>
          <w:szCs w:val="40"/>
        </w:rPr>
      </w:pPr>
      <w:r w:rsidRPr="005070A5">
        <w:rPr>
          <w:b/>
          <w:sz w:val="36"/>
          <w:szCs w:val="40"/>
        </w:rPr>
        <w:lastRenderedPageBreak/>
        <w:t>Concurrentieanalyse</w:t>
      </w:r>
    </w:p>
    <w:p w:rsidR="00AF1290" w:rsidRDefault="00461414" w:rsidP="002C451F">
      <w:pPr>
        <w:rPr>
          <w:sz w:val="28"/>
          <w:szCs w:val="40"/>
        </w:rPr>
      </w:pPr>
      <w:r>
        <w:rPr>
          <w:sz w:val="28"/>
          <w:szCs w:val="40"/>
        </w:rPr>
        <w:t>Zoals velen weten zijn Ajax en F</w:t>
      </w:r>
      <w:r w:rsidR="00AF1290">
        <w:rPr>
          <w:sz w:val="28"/>
          <w:szCs w:val="40"/>
        </w:rPr>
        <w:t xml:space="preserve">eyenoord aartsrivalen van elkaar, de supporters mogen elkaar niet en in Rotterdam </w:t>
      </w:r>
      <w:r>
        <w:rPr>
          <w:sz w:val="28"/>
          <w:szCs w:val="40"/>
        </w:rPr>
        <w:t>moet je niet met een shirt van A</w:t>
      </w:r>
      <w:r w:rsidR="00AF1290">
        <w:rPr>
          <w:sz w:val="28"/>
          <w:szCs w:val="40"/>
        </w:rPr>
        <w:t xml:space="preserve">jax door </w:t>
      </w:r>
      <w:r>
        <w:rPr>
          <w:sz w:val="28"/>
          <w:szCs w:val="40"/>
        </w:rPr>
        <w:t xml:space="preserve">de stad lopen, </w:t>
      </w:r>
      <w:r w:rsidR="00AC6E1B">
        <w:rPr>
          <w:sz w:val="28"/>
          <w:szCs w:val="40"/>
        </w:rPr>
        <w:t xml:space="preserve">insgelijks geld </w:t>
      </w:r>
      <w:r>
        <w:rPr>
          <w:sz w:val="28"/>
          <w:szCs w:val="40"/>
        </w:rPr>
        <w:t>dit ook voor Amsterdam met een F</w:t>
      </w:r>
      <w:r w:rsidR="00AC6E1B">
        <w:rPr>
          <w:sz w:val="28"/>
          <w:szCs w:val="40"/>
        </w:rPr>
        <w:t>eyenoord shirt. De rivaliteit tussen</w:t>
      </w:r>
      <w:r>
        <w:rPr>
          <w:sz w:val="28"/>
          <w:szCs w:val="40"/>
        </w:rPr>
        <w:t xml:space="preserve"> Feyenoord en A</w:t>
      </w:r>
      <w:r w:rsidR="00AC6E1B">
        <w:rPr>
          <w:sz w:val="28"/>
          <w:szCs w:val="40"/>
        </w:rPr>
        <w:t>jax is ontstaan door de concurrentie die vroe</w:t>
      </w:r>
      <w:r>
        <w:rPr>
          <w:sz w:val="28"/>
          <w:szCs w:val="40"/>
        </w:rPr>
        <w:t>ger speelde tussen deze 2 clubs</w:t>
      </w:r>
      <w:r w:rsidR="00AC6E1B">
        <w:rPr>
          <w:sz w:val="28"/>
          <w:szCs w:val="40"/>
        </w:rPr>
        <w:t xml:space="preserve">, dit waren namelijk de 2 “grote clubs” uit Nederland. </w:t>
      </w:r>
      <w:r>
        <w:rPr>
          <w:sz w:val="28"/>
          <w:szCs w:val="40"/>
        </w:rPr>
        <w:t>Financieel gezien kon Feyenoord vroeger</w:t>
      </w:r>
      <w:r w:rsidR="00AC6E1B">
        <w:rPr>
          <w:sz w:val="28"/>
          <w:szCs w:val="40"/>
        </w:rPr>
        <w:t xml:space="preserve"> </w:t>
      </w:r>
      <w:r>
        <w:rPr>
          <w:sz w:val="28"/>
          <w:szCs w:val="40"/>
        </w:rPr>
        <w:t>aan Ajax tippen, ze werden ongeveer ieder om het seizoen kampioen en behaalden het allebei ongeveer net zo ver in een Europees toernooi. Na verloop van tijd ging Ajax beter presteren dan Feyenoord en vooral ook beter dan andere Nederlandse clubs, wat dus ook voor financiële groei zorgde. De andere Nederlandse clubs hebben de financiële achterstand een beetje kunnen weggewerken, wat het weer moeilijker maakt voor Ajax om te presteren.</w:t>
      </w:r>
    </w:p>
    <w:p w:rsidR="00461414" w:rsidRDefault="00461414" w:rsidP="002C451F">
      <w:pPr>
        <w:rPr>
          <w:sz w:val="28"/>
          <w:szCs w:val="40"/>
        </w:rPr>
      </w:pPr>
      <w:r>
        <w:rPr>
          <w:sz w:val="28"/>
          <w:szCs w:val="40"/>
        </w:rPr>
        <w:t>Een andere conc</w:t>
      </w:r>
      <w:r w:rsidR="006650F1">
        <w:rPr>
          <w:sz w:val="28"/>
          <w:szCs w:val="40"/>
        </w:rPr>
        <w:t xml:space="preserve">urrent van Ajax is PSV, dit met </w:t>
      </w:r>
      <w:r>
        <w:rPr>
          <w:sz w:val="28"/>
          <w:szCs w:val="40"/>
        </w:rPr>
        <w:t>name</w:t>
      </w:r>
      <w:r w:rsidR="006650F1">
        <w:rPr>
          <w:sz w:val="28"/>
          <w:szCs w:val="40"/>
        </w:rPr>
        <w:t xml:space="preserve"> </w:t>
      </w:r>
      <w:r>
        <w:rPr>
          <w:sz w:val="28"/>
          <w:szCs w:val="40"/>
        </w:rPr>
        <w:t xml:space="preserve">doordat PSV de laatste jaren veel </w:t>
      </w:r>
      <w:r w:rsidR="006650F1">
        <w:rPr>
          <w:sz w:val="28"/>
          <w:szCs w:val="40"/>
        </w:rPr>
        <w:t xml:space="preserve">financiële </w:t>
      </w:r>
      <w:r>
        <w:rPr>
          <w:sz w:val="28"/>
          <w:szCs w:val="40"/>
        </w:rPr>
        <w:t>groei heeft gekend en het steeds beter is gaan doen in de competitie</w:t>
      </w:r>
      <w:r w:rsidR="006650F1">
        <w:rPr>
          <w:sz w:val="28"/>
          <w:szCs w:val="40"/>
        </w:rPr>
        <w:t>. PSV behoort nu samen met Ajax en Feyenoord tot de 3 beste voetbalclubs uit Nederland, dit ziet u terug in de bron hieronder.</w:t>
      </w:r>
    </w:p>
    <w:tbl>
      <w:tblPr>
        <w:tblW w:w="9225"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66"/>
        <w:gridCol w:w="5759"/>
      </w:tblGrid>
      <w:tr w:rsidR="006650F1" w:rsidRPr="006650F1" w:rsidTr="006650F1">
        <w:trPr>
          <w:tblCellSpacing w:w="15" w:type="dxa"/>
        </w:trPr>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Club</w:t>
            </w:r>
          </w:p>
        </w:tc>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Begroting 2016-2017 (miljoen euro)</w:t>
            </w:r>
          </w:p>
        </w:tc>
      </w:tr>
      <w:tr w:rsidR="006650F1" w:rsidRPr="006650F1" w:rsidTr="006650F1">
        <w:trPr>
          <w:tblCellSpacing w:w="15" w:type="dxa"/>
        </w:trPr>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PSV Eindhoven</w:t>
            </w:r>
          </w:p>
        </w:tc>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70</w:t>
            </w:r>
          </w:p>
        </w:tc>
      </w:tr>
      <w:tr w:rsidR="006650F1" w:rsidRPr="006650F1" w:rsidTr="006650F1">
        <w:trPr>
          <w:tblCellSpacing w:w="15" w:type="dxa"/>
        </w:trPr>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Ajax Amsterdam</w:t>
            </w:r>
          </w:p>
        </w:tc>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70</w:t>
            </w:r>
          </w:p>
        </w:tc>
      </w:tr>
      <w:tr w:rsidR="006650F1" w:rsidRPr="006650F1" w:rsidTr="006650F1">
        <w:trPr>
          <w:tblCellSpacing w:w="15" w:type="dxa"/>
        </w:trPr>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Feyenoord Rotterdam</w:t>
            </w:r>
          </w:p>
        </w:tc>
        <w:tc>
          <w:tcPr>
            <w:tcW w:w="0" w:type="auto"/>
            <w:shd w:val="clear" w:color="auto" w:fill="FFFFFF"/>
            <w:vAlign w:val="center"/>
            <w:hideMark/>
          </w:tcPr>
          <w:p w:rsidR="006650F1" w:rsidRPr="006650F1" w:rsidRDefault="006650F1" w:rsidP="006650F1">
            <w:pPr>
              <w:spacing w:after="0" w:line="240" w:lineRule="auto"/>
              <w:rPr>
                <w:rFonts w:ascii="Verdana" w:eastAsia="Times New Roman" w:hAnsi="Verdana" w:cs="Times New Roman"/>
                <w:color w:val="000000"/>
                <w:sz w:val="21"/>
                <w:szCs w:val="21"/>
                <w:lang w:eastAsia="nl-NL"/>
              </w:rPr>
            </w:pPr>
            <w:r w:rsidRPr="006650F1">
              <w:rPr>
                <w:rFonts w:ascii="Verdana" w:eastAsia="Times New Roman" w:hAnsi="Verdana" w:cs="Times New Roman"/>
                <w:color w:val="000000"/>
                <w:sz w:val="21"/>
                <w:szCs w:val="21"/>
                <w:lang w:eastAsia="nl-NL"/>
              </w:rPr>
              <w:t>59</w:t>
            </w:r>
            <w:sdt>
              <w:sdtPr>
                <w:rPr>
                  <w:rFonts w:ascii="Verdana" w:eastAsia="Times New Roman" w:hAnsi="Verdana" w:cs="Times New Roman"/>
                  <w:color w:val="000000"/>
                  <w:sz w:val="21"/>
                  <w:szCs w:val="21"/>
                  <w:lang w:eastAsia="nl-NL"/>
                </w:rPr>
                <w:id w:val="590587766"/>
                <w:citation/>
              </w:sdtPr>
              <w:sdtEndPr/>
              <w:sdtContent>
                <w:r>
                  <w:rPr>
                    <w:rFonts w:ascii="Verdana" w:eastAsia="Times New Roman" w:hAnsi="Verdana" w:cs="Times New Roman"/>
                    <w:color w:val="000000"/>
                    <w:sz w:val="21"/>
                    <w:szCs w:val="21"/>
                    <w:lang w:eastAsia="nl-NL"/>
                  </w:rPr>
                  <w:fldChar w:fldCharType="begin"/>
                </w:r>
                <w:r>
                  <w:rPr>
                    <w:rFonts w:ascii="Verdana" w:eastAsia="Times New Roman" w:hAnsi="Verdana" w:cs="Times New Roman"/>
                    <w:color w:val="000000"/>
                    <w:sz w:val="21"/>
                    <w:szCs w:val="21"/>
                    <w:lang w:eastAsia="nl-NL"/>
                  </w:rPr>
                  <w:instrText xml:space="preserve"> CITATION Gie \l 1043 </w:instrText>
                </w:r>
                <w:r>
                  <w:rPr>
                    <w:rFonts w:ascii="Verdana" w:eastAsia="Times New Roman" w:hAnsi="Verdana" w:cs="Times New Roman"/>
                    <w:color w:val="000000"/>
                    <w:sz w:val="21"/>
                    <w:szCs w:val="21"/>
                    <w:lang w:eastAsia="nl-NL"/>
                  </w:rPr>
                  <w:fldChar w:fldCharType="separate"/>
                </w:r>
                <w:r>
                  <w:rPr>
                    <w:rFonts w:ascii="Verdana" w:eastAsia="Times New Roman" w:hAnsi="Verdana" w:cs="Times New Roman"/>
                    <w:noProof/>
                    <w:color w:val="000000"/>
                    <w:sz w:val="21"/>
                    <w:szCs w:val="21"/>
                    <w:lang w:eastAsia="nl-NL"/>
                  </w:rPr>
                  <w:t xml:space="preserve"> </w:t>
                </w:r>
                <w:r w:rsidRPr="006650F1">
                  <w:rPr>
                    <w:rFonts w:ascii="Verdana" w:eastAsia="Times New Roman" w:hAnsi="Verdana" w:cs="Times New Roman"/>
                    <w:noProof/>
                    <w:color w:val="000000"/>
                    <w:sz w:val="21"/>
                    <w:szCs w:val="21"/>
                    <w:lang w:eastAsia="nl-NL"/>
                  </w:rPr>
                  <w:t>(Molenaar, sd)</w:t>
                </w:r>
                <w:r>
                  <w:rPr>
                    <w:rFonts w:ascii="Verdana" w:eastAsia="Times New Roman" w:hAnsi="Verdana" w:cs="Times New Roman"/>
                    <w:color w:val="000000"/>
                    <w:sz w:val="21"/>
                    <w:szCs w:val="21"/>
                    <w:lang w:eastAsia="nl-NL"/>
                  </w:rPr>
                  <w:fldChar w:fldCharType="end"/>
                </w:r>
              </w:sdtContent>
            </w:sdt>
          </w:p>
        </w:tc>
      </w:tr>
    </w:tbl>
    <w:p w:rsidR="006650F1" w:rsidRDefault="006650F1" w:rsidP="002C451F">
      <w:pPr>
        <w:rPr>
          <w:sz w:val="28"/>
          <w:szCs w:val="40"/>
        </w:rPr>
      </w:pPr>
      <w:r>
        <w:rPr>
          <w:sz w:val="28"/>
          <w:szCs w:val="40"/>
        </w:rPr>
        <w:t>Een andere concurrent van Ajax is Fc Barcelona, een van de grootste voetbalclubs ter wereld. Dan zou je jezelf al snel afvragen, hoe kan Ajax concurreren tegen zo’n grote club?</w:t>
      </w:r>
      <w:r w:rsidR="0061774F">
        <w:rPr>
          <w:sz w:val="28"/>
          <w:szCs w:val="40"/>
        </w:rPr>
        <w:t xml:space="preserve"> Deze concurrentie is in de loop der jaren ontstaan door de onderlinge strijd tussen de jeugdopleidingen van deze clubs. Ajax en Fc Barcelona worden gezien als de beste 2 jeugdopleiders van voetbalspelers, zowel op Europees als Mondiaal niveau.</w:t>
      </w:r>
    </w:p>
    <w:p w:rsidR="0061774F" w:rsidRDefault="0061774F" w:rsidP="0061774F">
      <w:pPr>
        <w:pStyle w:val="Normaalweb"/>
        <w:shd w:val="clear" w:color="auto" w:fill="FFFFFF"/>
        <w:spacing w:before="0" w:beforeAutospacing="0" w:after="347" w:afterAutospacing="0"/>
        <w:rPr>
          <w:rFonts w:ascii="Helvetica" w:hAnsi="Helvetica"/>
          <w:color w:val="333333"/>
          <w:sz w:val="27"/>
          <w:szCs w:val="27"/>
        </w:rPr>
      </w:pPr>
      <w:r>
        <w:rPr>
          <w:rFonts w:ascii="Helvetica" w:hAnsi="Helvetica"/>
          <w:color w:val="333333"/>
          <w:sz w:val="27"/>
          <w:szCs w:val="27"/>
        </w:rPr>
        <w:t>De top 10 jeugdopleidingen van Europa:</w:t>
      </w:r>
    </w:p>
    <w:p w:rsidR="0061774F" w:rsidRPr="00D42B34" w:rsidRDefault="0061774F" w:rsidP="0061774F">
      <w:pPr>
        <w:pStyle w:val="Normaalweb"/>
        <w:shd w:val="clear" w:color="auto" w:fill="FFFFFF"/>
        <w:spacing w:before="0" w:beforeAutospacing="0" w:after="347" w:afterAutospacing="0"/>
        <w:rPr>
          <w:rFonts w:ascii="Helvetica" w:hAnsi="Helvetica"/>
          <w:sz w:val="23"/>
          <w:szCs w:val="27"/>
        </w:rPr>
      </w:pPr>
      <w:r w:rsidRPr="00D42B34">
        <w:rPr>
          <w:rFonts w:ascii="Helvetica" w:hAnsi="Helvetica"/>
          <w:sz w:val="23"/>
          <w:szCs w:val="27"/>
        </w:rPr>
        <w:t>1. Ajax (69-12)*                              6. Rode Ster Belgrado (50-5)</w:t>
      </w:r>
    </w:p>
    <w:p w:rsidR="0061774F" w:rsidRPr="00D42B34" w:rsidRDefault="0061774F" w:rsidP="0061774F">
      <w:pPr>
        <w:pStyle w:val="Normaalweb"/>
        <w:shd w:val="clear" w:color="auto" w:fill="FFFFFF"/>
        <w:spacing w:before="0" w:beforeAutospacing="0" w:after="347" w:afterAutospacing="0"/>
        <w:rPr>
          <w:rFonts w:ascii="Helvetica" w:hAnsi="Helvetica"/>
          <w:sz w:val="23"/>
          <w:szCs w:val="27"/>
        </w:rPr>
      </w:pPr>
      <w:r w:rsidRPr="00D42B34">
        <w:rPr>
          <w:rFonts w:ascii="Helvetica" w:hAnsi="Helvetica"/>
          <w:sz w:val="23"/>
          <w:szCs w:val="27"/>
        </w:rPr>
        <w:t>2. Partizan Belgrado (66-7)           7. Sparta Praag (46-6)</w:t>
      </w:r>
    </w:p>
    <w:p w:rsidR="0061774F" w:rsidRPr="00D42B34" w:rsidRDefault="0061774F" w:rsidP="0061774F">
      <w:pPr>
        <w:pStyle w:val="Normaalweb"/>
        <w:shd w:val="clear" w:color="auto" w:fill="FFFFFF"/>
        <w:spacing w:before="0" w:beforeAutospacing="0" w:after="347" w:afterAutospacing="0"/>
        <w:rPr>
          <w:rFonts w:ascii="Helvetica" w:hAnsi="Helvetica"/>
          <w:sz w:val="23"/>
          <w:szCs w:val="27"/>
        </w:rPr>
      </w:pPr>
      <w:r w:rsidRPr="00D42B34">
        <w:rPr>
          <w:rFonts w:ascii="Helvetica" w:hAnsi="Helvetica"/>
          <w:sz w:val="23"/>
          <w:szCs w:val="27"/>
        </w:rPr>
        <w:t>3. Barcelona (61-16)                      8. Real Madrid (46-7)</w:t>
      </w:r>
    </w:p>
    <w:p w:rsidR="0061774F" w:rsidRPr="00D42B34" w:rsidRDefault="0061774F" w:rsidP="0061774F">
      <w:pPr>
        <w:pStyle w:val="Normaalweb"/>
        <w:shd w:val="clear" w:color="auto" w:fill="FFFFFF"/>
        <w:spacing w:before="0" w:beforeAutospacing="0" w:after="347" w:afterAutospacing="0"/>
        <w:rPr>
          <w:rFonts w:ascii="Helvetica" w:hAnsi="Helvetica"/>
          <w:sz w:val="23"/>
          <w:szCs w:val="27"/>
        </w:rPr>
      </w:pPr>
      <w:r w:rsidRPr="00D42B34">
        <w:rPr>
          <w:rFonts w:ascii="Helvetica" w:hAnsi="Helvetica"/>
          <w:sz w:val="23"/>
          <w:szCs w:val="27"/>
        </w:rPr>
        <w:t>4. Hajduk Split (52-13)                   9. Dinamo Zagreb (45-7)</w:t>
      </w:r>
    </w:p>
    <w:p w:rsidR="0061774F" w:rsidRPr="00D42B34" w:rsidRDefault="0061774F" w:rsidP="0061774F">
      <w:pPr>
        <w:pStyle w:val="Normaalweb"/>
        <w:shd w:val="clear" w:color="auto" w:fill="FFFFFF"/>
        <w:spacing w:before="0" w:beforeAutospacing="0" w:after="347" w:afterAutospacing="0"/>
        <w:rPr>
          <w:rFonts w:ascii="Helvetica" w:hAnsi="Helvetica"/>
          <w:sz w:val="23"/>
          <w:szCs w:val="27"/>
        </w:rPr>
      </w:pPr>
      <w:r w:rsidRPr="00D42B34">
        <w:rPr>
          <w:rFonts w:ascii="Helvetica" w:hAnsi="Helvetica"/>
          <w:sz w:val="23"/>
          <w:szCs w:val="27"/>
        </w:rPr>
        <w:t>5. Sporting CP (52-8)                     10. Feyenoord (44-13)</w:t>
      </w:r>
      <w:sdt>
        <w:sdtPr>
          <w:rPr>
            <w:rFonts w:ascii="Helvetica" w:hAnsi="Helvetica"/>
            <w:sz w:val="23"/>
            <w:szCs w:val="27"/>
          </w:rPr>
          <w:id w:val="-1362583519"/>
          <w:citation/>
        </w:sdtPr>
        <w:sdtEndPr/>
        <w:sdtContent>
          <w:r w:rsidRPr="00D42B34">
            <w:rPr>
              <w:rFonts w:ascii="Helvetica" w:hAnsi="Helvetica"/>
              <w:sz w:val="23"/>
              <w:szCs w:val="27"/>
            </w:rPr>
            <w:fldChar w:fldCharType="begin"/>
          </w:r>
          <w:r w:rsidRPr="00D42B34">
            <w:rPr>
              <w:rFonts w:ascii="Helvetica" w:hAnsi="Helvetica"/>
              <w:sz w:val="23"/>
              <w:szCs w:val="27"/>
            </w:rPr>
            <w:instrText xml:space="preserve"> CITATION NOS21 \l 1043 </w:instrText>
          </w:r>
          <w:r w:rsidRPr="00D42B34">
            <w:rPr>
              <w:rFonts w:ascii="Helvetica" w:hAnsi="Helvetica"/>
              <w:sz w:val="23"/>
              <w:szCs w:val="27"/>
            </w:rPr>
            <w:fldChar w:fldCharType="separate"/>
          </w:r>
          <w:r w:rsidRPr="00D42B34">
            <w:rPr>
              <w:rFonts w:ascii="Helvetica" w:hAnsi="Helvetica"/>
              <w:noProof/>
              <w:sz w:val="23"/>
              <w:szCs w:val="27"/>
            </w:rPr>
            <w:t xml:space="preserve"> (NOS, 21)</w:t>
          </w:r>
          <w:r w:rsidRPr="00D42B34">
            <w:rPr>
              <w:rFonts w:ascii="Helvetica" w:hAnsi="Helvetica"/>
              <w:sz w:val="23"/>
              <w:szCs w:val="27"/>
            </w:rPr>
            <w:fldChar w:fldCharType="end"/>
          </w:r>
        </w:sdtContent>
      </w:sdt>
    </w:p>
    <w:p w:rsidR="0061774F" w:rsidRPr="00D42B34" w:rsidRDefault="00D474CE" w:rsidP="0061774F">
      <w:pPr>
        <w:pStyle w:val="Normaalweb"/>
        <w:shd w:val="clear" w:color="auto" w:fill="FFFFFF"/>
        <w:spacing w:before="0" w:beforeAutospacing="0" w:after="347" w:afterAutospacing="0"/>
        <w:rPr>
          <w:rFonts w:asciiTheme="minorHAnsi" w:hAnsiTheme="minorHAnsi"/>
          <w:sz w:val="28"/>
          <w:szCs w:val="27"/>
        </w:rPr>
      </w:pPr>
      <w:r w:rsidRPr="00D42B34">
        <w:rPr>
          <w:rFonts w:asciiTheme="minorHAnsi" w:hAnsiTheme="minorHAnsi"/>
          <w:sz w:val="28"/>
          <w:szCs w:val="27"/>
        </w:rPr>
        <w:lastRenderedPageBreak/>
        <w:t xml:space="preserve">Zoals je hierboven op de bron kunt zien, zie je dat Ajax wordt beoordeeld als de beste jeugdopleider uit Europa, en dat is een knappe prestatie voor een club die financieel gezien ondergeschikt is aan vele andere clubs die ook op de bron hierboven staan zoals; Real Madrid en Fc Barcelona </w:t>
      </w:r>
    </w:p>
    <w:p w:rsidR="002A014A" w:rsidRPr="005070A5" w:rsidRDefault="002A014A" w:rsidP="002C451F">
      <w:pPr>
        <w:rPr>
          <w:b/>
          <w:sz w:val="36"/>
        </w:rPr>
      </w:pPr>
      <w:r w:rsidRPr="005070A5">
        <w:rPr>
          <w:b/>
          <w:sz w:val="36"/>
        </w:rPr>
        <w:t>Marketingverkenning</w:t>
      </w:r>
    </w:p>
    <w:p w:rsidR="005070A5" w:rsidRDefault="00D474CE" w:rsidP="00A837B3">
      <w:pPr>
        <w:rPr>
          <w:sz w:val="28"/>
        </w:rPr>
      </w:pPr>
      <w:r>
        <w:rPr>
          <w:sz w:val="28"/>
        </w:rPr>
        <w:t xml:space="preserve">Ajax probeert natuurlijk zoals veel bedrijven zichzelf te promoten. In tegenstelling tot veel commerciële bedrijven is Ajax veel minder winstgericht. Winst is </w:t>
      </w:r>
      <w:r w:rsidR="00093BEE">
        <w:rPr>
          <w:sz w:val="28"/>
        </w:rPr>
        <w:t>namelijk altijd goed meegenomen</w:t>
      </w:r>
      <w:r>
        <w:rPr>
          <w:sz w:val="28"/>
        </w:rPr>
        <w:t>, maar waar moet dit ten kostte van gaan? Ajax heeft een hoofdsponsor voor de Arena ( stadion van Ajax)</w:t>
      </w:r>
      <w:r w:rsidR="00093BEE">
        <w:rPr>
          <w:sz w:val="28"/>
        </w:rPr>
        <w:t xml:space="preserve"> namelijk Ziggo en voor het jeugdcomplex weer een andere hoofdsponsor namelijk Aegon.</w:t>
      </w:r>
    </w:p>
    <w:p w:rsidR="005070A5" w:rsidRDefault="00093BEE" w:rsidP="00A837B3">
      <w:pPr>
        <w:rPr>
          <w:sz w:val="28"/>
        </w:rPr>
      </w:pPr>
      <w:r>
        <w:rPr>
          <w:sz w:val="28"/>
        </w:rPr>
        <w:t xml:space="preserve"> Ajax heeft ook veel andere sponsors en partners die haar steunen. Helaas heb ik geen informatie kunnen vinden over hoeveel het ongeveer zou kostten om je bedrijf te promoten in het stadion door middel van bijvoorbeeld zijlijn borden. </w:t>
      </w:r>
    </w:p>
    <w:p w:rsidR="00093BEE" w:rsidRDefault="00093BEE" w:rsidP="00A837B3">
      <w:pPr>
        <w:rPr>
          <w:sz w:val="28"/>
        </w:rPr>
      </w:pPr>
      <w:r>
        <w:rPr>
          <w:sz w:val="28"/>
        </w:rPr>
        <w:t xml:space="preserve">Verder maakt Ajax geen tv-reclame, dit met name doordat ze zichzelf eigenlijk al promoten op tv door goed te presteren, als je ver komt in een bekend toernooi , gaan mensen vanzelf naar je kijken. Verder maakt Ajax wel reclame in de vorm van bijvoorbeeld zich in te zetten voor bepaalde activiteiten zoals open dagen, sportdagen, </w:t>
      </w:r>
      <w:r w:rsidR="007A5E36">
        <w:rPr>
          <w:sz w:val="28"/>
        </w:rPr>
        <w:t xml:space="preserve">en veel andere activiteiten zoals het inzetten voor gehandicapten die kennis willen maken met sport. Dit is eigenlijk een win-win situatie voor Ajax omdat ze </w:t>
      </w:r>
      <w:r w:rsidR="005070A5">
        <w:rPr>
          <w:sz w:val="28"/>
        </w:rPr>
        <w:t>zich voor een goed doel inzetten, wat een doel is voor Ajax. En door deze inzet krijgen ze veel publieke aandacht wat weer tot naamsbekendheid leidt, en dat leidt weer op de lange duur tot financiële groei.</w:t>
      </w:r>
    </w:p>
    <w:p w:rsidR="005070A5" w:rsidRDefault="005070A5" w:rsidP="00A837B3">
      <w:pPr>
        <w:rPr>
          <w:b/>
          <w:sz w:val="36"/>
        </w:rPr>
      </w:pPr>
      <w:r w:rsidRPr="005070A5">
        <w:rPr>
          <w:b/>
          <w:sz w:val="36"/>
        </w:rPr>
        <w:t>Maatschappelijk verantwoord ondernemen</w:t>
      </w:r>
    </w:p>
    <w:p w:rsidR="00C33262" w:rsidRPr="00C33262" w:rsidRDefault="005070A5" w:rsidP="00C33262">
      <w:pPr>
        <w:widowControl w:val="0"/>
        <w:tabs>
          <w:tab w:val="left" w:pos="-1022"/>
          <w:tab w:val="left" w:pos="-422"/>
          <w:tab w:val="left" w:pos="0"/>
        </w:tabs>
        <w:spacing w:after="0" w:line="240" w:lineRule="auto"/>
        <w:ind w:right="95"/>
        <w:rPr>
          <w:rFonts w:eastAsia="Times New Roman" w:cs="Arial"/>
          <w:spacing w:val="-3"/>
          <w:sz w:val="28"/>
          <w:szCs w:val="28"/>
          <w:lang w:val="nl" w:eastAsia="nl-NL"/>
        </w:rPr>
      </w:pPr>
      <w:r w:rsidRPr="00D42B34">
        <w:rPr>
          <w:rFonts w:eastAsia="Times New Roman" w:cs="Arial"/>
          <w:b/>
          <w:i/>
          <w:spacing w:val="-3"/>
          <w:sz w:val="28"/>
          <w:szCs w:val="28"/>
          <w:lang w:val="nl" w:eastAsia="nl-NL"/>
        </w:rPr>
        <w:t>People:</w:t>
      </w:r>
      <w:r w:rsidRPr="00D42B34">
        <w:rPr>
          <w:rFonts w:eastAsia="Times New Roman" w:cs="Arial"/>
          <w:spacing w:val="-3"/>
          <w:sz w:val="28"/>
          <w:szCs w:val="28"/>
          <w:lang w:val="nl" w:eastAsia="nl-NL"/>
        </w:rPr>
        <w:t xml:space="preserve"> Ajax is betrokken bij de fans door middel van fandagen en het organiseren van voetbalactiviteiten voor kinderen en jongeren.</w:t>
      </w:r>
      <w:r w:rsidR="00C33262" w:rsidRPr="00C33262">
        <w:t xml:space="preserve"> </w:t>
      </w:r>
      <w:r w:rsidR="00C33262" w:rsidRPr="00C33262">
        <w:rPr>
          <w:rFonts w:eastAsia="Times New Roman" w:cs="Arial"/>
          <w:spacing w:val="-3"/>
          <w:sz w:val="28"/>
          <w:szCs w:val="28"/>
          <w:lang w:val="nl" w:eastAsia="nl-NL"/>
        </w:rPr>
        <w:t>Naast de sportieve ambities, m</w:t>
      </w:r>
      <w:r w:rsidR="00C33262">
        <w:rPr>
          <w:rFonts w:eastAsia="Times New Roman" w:cs="Arial"/>
          <w:spacing w:val="-3"/>
          <w:sz w:val="28"/>
          <w:szCs w:val="28"/>
          <w:lang w:val="nl" w:eastAsia="nl-NL"/>
        </w:rPr>
        <w:t xml:space="preserve">oet de sociaal-maatschappelijke </w:t>
      </w:r>
      <w:r w:rsidR="00C33262" w:rsidRPr="00C33262">
        <w:rPr>
          <w:rFonts w:eastAsia="Times New Roman" w:cs="Arial"/>
          <w:spacing w:val="-3"/>
          <w:sz w:val="28"/>
          <w:szCs w:val="28"/>
          <w:lang w:val="nl" w:eastAsia="nl-NL"/>
        </w:rPr>
        <w:t xml:space="preserve">betrokkenheid in alle </w:t>
      </w:r>
      <w:r w:rsidR="00C33262">
        <w:rPr>
          <w:rFonts w:eastAsia="Times New Roman" w:cs="Arial"/>
          <w:spacing w:val="-3"/>
          <w:sz w:val="28"/>
          <w:szCs w:val="28"/>
          <w:lang w:val="nl" w:eastAsia="nl-NL"/>
        </w:rPr>
        <w:t>gebieden</w:t>
      </w:r>
      <w:r w:rsidR="00C33262" w:rsidRPr="00C33262">
        <w:rPr>
          <w:rFonts w:eastAsia="Times New Roman" w:cs="Arial"/>
          <w:spacing w:val="-3"/>
          <w:sz w:val="28"/>
          <w:szCs w:val="28"/>
          <w:lang w:val="nl" w:eastAsia="nl-NL"/>
        </w:rPr>
        <w:t xml:space="preserve"> van de </w:t>
      </w:r>
      <w:r w:rsidR="00C33262">
        <w:rPr>
          <w:rFonts w:eastAsia="Times New Roman" w:cs="Arial"/>
          <w:spacing w:val="-3"/>
          <w:sz w:val="28"/>
          <w:szCs w:val="28"/>
          <w:lang w:val="nl" w:eastAsia="nl-NL"/>
        </w:rPr>
        <w:t xml:space="preserve">club voelbaar en </w:t>
      </w:r>
      <w:r w:rsidR="00C33262" w:rsidRPr="00C33262">
        <w:rPr>
          <w:rFonts w:eastAsia="Times New Roman" w:cs="Arial"/>
          <w:spacing w:val="-3"/>
          <w:sz w:val="28"/>
          <w:szCs w:val="28"/>
          <w:lang w:val="nl" w:eastAsia="nl-NL"/>
        </w:rPr>
        <w:t>merkbaar zijn. Als je een A</w:t>
      </w:r>
      <w:r w:rsidR="00C33262">
        <w:rPr>
          <w:rFonts w:eastAsia="Times New Roman" w:cs="Arial"/>
          <w:spacing w:val="-3"/>
          <w:sz w:val="28"/>
          <w:szCs w:val="28"/>
          <w:lang w:val="nl" w:eastAsia="nl-NL"/>
        </w:rPr>
        <w:t xml:space="preserve">jacied bent, dan hoort daar een </w:t>
      </w:r>
      <w:r w:rsidR="00C33262" w:rsidRPr="00C33262">
        <w:rPr>
          <w:rFonts w:eastAsia="Times New Roman" w:cs="Arial"/>
          <w:spacing w:val="-3"/>
          <w:sz w:val="28"/>
          <w:szCs w:val="28"/>
          <w:lang w:val="nl" w:eastAsia="nl-NL"/>
        </w:rPr>
        <w:t>bepaalde rol bij. Naast aandacht voor supporters die de club</w:t>
      </w:r>
    </w:p>
    <w:p w:rsidR="00C33262" w:rsidRPr="00C33262" w:rsidRDefault="00C33262" w:rsidP="00C33262">
      <w:pPr>
        <w:widowControl w:val="0"/>
        <w:tabs>
          <w:tab w:val="left" w:pos="-1022"/>
          <w:tab w:val="left" w:pos="-422"/>
          <w:tab w:val="left" w:pos="0"/>
        </w:tabs>
        <w:spacing w:after="0" w:line="240" w:lineRule="auto"/>
        <w:ind w:right="95"/>
        <w:rPr>
          <w:rFonts w:eastAsia="Times New Roman" w:cs="Arial"/>
          <w:spacing w:val="-3"/>
          <w:sz w:val="28"/>
          <w:szCs w:val="28"/>
          <w:lang w:val="nl" w:eastAsia="nl-NL"/>
        </w:rPr>
      </w:pPr>
      <w:r w:rsidRPr="00C33262">
        <w:rPr>
          <w:rFonts w:eastAsia="Times New Roman" w:cs="Arial"/>
          <w:spacing w:val="-3"/>
          <w:sz w:val="28"/>
          <w:szCs w:val="28"/>
          <w:lang w:val="nl" w:eastAsia="nl-NL"/>
        </w:rPr>
        <w:t>door dik en dun steunen, ook betrokkenheid bij projecten met</w:t>
      </w:r>
    </w:p>
    <w:p w:rsidR="00C33262" w:rsidRPr="00C33262" w:rsidRDefault="00C33262" w:rsidP="00C33262">
      <w:pPr>
        <w:widowControl w:val="0"/>
        <w:tabs>
          <w:tab w:val="left" w:pos="-1022"/>
          <w:tab w:val="left" w:pos="-422"/>
          <w:tab w:val="left" w:pos="0"/>
        </w:tabs>
        <w:spacing w:after="0" w:line="240" w:lineRule="auto"/>
        <w:ind w:right="95"/>
        <w:rPr>
          <w:rFonts w:eastAsia="Times New Roman" w:cs="Arial"/>
          <w:spacing w:val="-3"/>
          <w:sz w:val="28"/>
          <w:szCs w:val="28"/>
          <w:lang w:val="nl" w:eastAsia="nl-NL"/>
        </w:rPr>
      </w:pPr>
      <w:r w:rsidRPr="00C33262">
        <w:rPr>
          <w:rFonts w:eastAsia="Times New Roman" w:cs="Arial"/>
          <w:spacing w:val="-3"/>
          <w:sz w:val="28"/>
          <w:szCs w:val="28"/>
          <w:lang w:val="nl" w:eastAsia="nl-NL"/>
        </w:rPr>
        <w:t>kinderen, bij acties met goede doelen en professioneel gedrag in</w:t>
      </w:r>
    </w:p>
    <w:p w:rsidR="005070A5" w:rsidRPr="00D42B34" w:rsidRDefault="00C33262" w:rsidP="00C33262">
      <w:pPr>
        <w:widowControl w:val="0"/>
        <w:tabs>
          <w:tab w:val="left" w:pos="-1022"/>
          <w:tab w:val="left" w:pos="-422"/>
          <w:tab w:val="left" w:pos="0"/>
        </w:tabs>
        <w:spacing w:after="0" w:line="240" w:lineRule="auto"/>
        <w:ind w:right="95"/>
        <w:rPr>
          <w:rFonts w:eastAsia="Times New Roman" w:cs="Arial"/>
          <w:spacing w:val="-3"/>
          <w:sz w:val="28"/>
          <w:szCs w:val="28"/>
          <w:lang w:val="nl" w:eastAsia="nl-NL"/>
        </w:rPr>
      </w:pPr>
      <w:r w:rsidRPr="00C33262">
        <w:rPr>
          <w:rFonts w:eastAsia="Times New Roman" w:cs="Arial"/>
          <w:spacing w:val="-3"/>
          <w:sz w:val="28"/>
          <w:szCs w:val="28"/>
          <w:lang w:val="nl" w:eastAsia="nl-NL"/>
        </w:rPr>
        <w:t>de media en op social media.</w:t>
      </w:r>
      <w:r w:rsidR="005070A5" w:rsidRPr="00D42B34">
        <w:rPr>
          <w:rFonts w:eastAsia="Times New Roman" w:cs="Arial"/>
          <w:spacing w:val="-3"/>
          <w:sz w:val="28"/>
          <w:szCs w:val="28"/>
          <w:lang w:val="nl" w:eastAsia="nl-NL"/>
        </w:rPr>
        <w:t xml:space="preserve"> </w:t>
      </w:r>
      <w:sdt>
        <w:sdtPr>
          <w:rPr>
            <w:rFonts w:eastAsia="Times New Roman" w:cs="Arial"/>
            <w:spacing w:val="-3"/>
            <w:sz w:val="28"/>
            <w:szCs w:val="28"/>
            <w:lang w:val="nl" w:eastAsia="nl-NL"/>
          </w:rPr>
          <w:id w:val="-20252944"/>
          <w:citation/>
        </w:sdtPr>
        <w:sdtEndPr/>
        <w:sdtContent>
          <w:r>
            <w:rPr>
              <w:rFonts w:eastAsia="Times New Roman" w:cs="Arial"/>
              <w:spacing w:val="-3"/>
              <w:sz w:val="28"/>
              <w:szCs w:val="28"/>
              <w:lang w:val="nl" w:eastAsia="nl-NL"/>
            </w:rPr>
            <w:fldChar w:fldCharType="begin"/>
          </w:r>
          <w:r>
            <w:rPr>
              <w:rFonts w:eastAsia="Times New Roman" w:cs="Arial"/>
              <w:spacing w:val="-3"/>
              <w:sz w:val="28"/>
              <w:szCs w:val="28"/>
              <w:lang w:eastAsia="nl-NL"/>
            </w:rPr>
            <w:instrText xml:space="preserve"> CITATION Aja16 \l 1043 </w:instrText>
          </w:r>
          <w:r>
            <w:rPr>
              <w:rFonts w:eastAsia="Times New Roman" w:cs="Arial"/>
              <w:spacing w:val="-3"/>
              <w:sz w:val="28"/>
              <w:szCs w:val="28"/>
              <w:lang w:val="nl" w:eastAsia="nl-NL"/>
            </w:rPr>
            <w:fldChar w:fldCharType="separate"/>
          </w:r>
          <w:r w:rsidRPr="00C33262">
            <w:rPr>
              <w:rFonts w:eastAsia="Times New Roman" w:cs="Arial"/>
              <w:noProof/>
              <w:spacing w:val="-3"/>
              <w:sz w:val="28"/>
              <w:szCs w:val="28"/>
              <w:lang w:eastAsia="nl-NL"/>
            </w:rPr>
            <w:t>(Ajax, 2016)</w:t>
          </w:r>
          <w:r>
            <w:rPr>
              <w:rFonts w:eastAsia="Times New Roman" w:cs="Arial"/>
              <w:spacing w:val="-3"/>
              <w:sz w:val="28"/>
              <w:szCs w:val="28"/>
              <w:lang w:val="nl" w:eastAsia="nl-NL"/>
            </w:rPr>
            <w:fldChar w:fldCharType="end"/>
          </w:r>
        </w:sdtContent>
      </w:sdt>
    </w:p>
    <w:p w:rsidR="005070A5" w:rsidRPr="00D42B34" w:rsidRDefault="005070A5" w:rsidP="005070A5">
      <w:pPr>
        <w:widowControl w:val="0"/>
        <w:tabs>
          <w:tab w:val="left" w:pos="-1022"/>
          <w:tab w:val="left" w:pos="-422"/>
          <w:tab w:val="left" w:pos="0"/>
        </w:tabs>
        <w:spacing w:after="0" w:line="240" w:lineRule="auto"/>
        <w:ind w:right="95"/>
        <w:rPr>
          <w:rFonts w:eastAsia="Times New Roman" w:cs="Arial"/>
          <w:spacing w:val="-3"/>
          <w:sz w:val="28"/>
          <w:szCs w:val="28"/>
          <w:lang w:val="nl" w:eastAsia="nl-NL"/>
        </w:rPr>
      </w:pPr>
      <w:r w:rsidRPr="00D42B34">
        <w:rPr>
          <w:rFonts w:eastAsia="Times New Roman" w:cs="Arial"/>
          <w:b/>
          <w:i/>
          <w:spacing w:val="-3"/>
          <w:sz w:val="28"/>
          <w:szCs w:val="28"/>
          <w:lang w:val="nl" w:eastAsia="nl-NL"/>
        </w:rPr>
        <w:t>Profit</w:t>
      </w:r>
      <w:r w:rsidRPr="00D42B34">
        <w:rPr>
          <w:rFonts w:eastAsia="Times New Roman" w:cs="Arial"/>
          <w:spacing w:val="-3"/>
          <w:sz w:val="28"/>
          <w:szCs w:val="28"/>
          <w:lang w:val="nl" w:eastAsia="nl-NL"/>
        </w:rPr>
        <w:t xml:space="preserve">: Ajax is een stichting, en streeft dus in tegenstelling tot commercieele bedrijven niet naar maximale winst. Ajax streeft in feite naar een breakeven omzet. </w:t>
      </w:r>
      <w:r w:rsidR="00D42B34" w:rsidRPr="00D42B34">
        <w:rPr>
          <w:rFonts w:eastAsia="Times New Roman" w:cs="Arial"/>
          <w:spacing w:val="-3"/>
          <w:sz w:val="28"/>
          <w:szCs w:val="28"/>
          <w:lang w:val="nl" w:eastAsia="nl-NL"/>
        </w:rPr>
        <w:t xml:space="preserve">Wat dus inhoud dat het bedrijf haar kosten kan dekken en dus kan </w:t>
      </w:r>
      <w:r w:rsidR="00D42B34" w:rsidRPr="00D42B34">
        <w:rPr>
          <w:rFonts w:eastAsia="Times New Roman" w:cs="Arial"/>
          <w:spacing w:val="-3"/>
          <w:sz w:val="28"/>
          <w:szCs w:val="28"/>
          <w:lang w:val="nl" w:eastAsia="nl-NL"/>
        </w:rPr>
        <w:lastRenderedPageBreak/>
        <w:t>voortbestaan. Als Ajax winst maakt is dit natuurlijk heel fijn voor het bedrijf, zo kunnen ze andere organisaties die zich inzetten voor duurzaamheid en welzijn van armen ook beter steunen in de vorm van geld</w:t>
      </w:r>
      <w:r w:rsidR="00D42B34">
        <w:rPr>
          <w:rFonts w:eastAsia="Times New Roman" w:cs="Arial"/>
          <w:spacing w:val="-3"/>
          <w:sz w:val="28"/>
          <w:szCs w:val="28"/>
          <w:lang w:val="nl" w:eastAsia="nl-NL"/>
        </w:rPr>
        <w:t>,</w:t>
      </w:r>
      <w:r w:rsidR="00D42B34" w:rsidRPr="00D42B34">
        <w:rPr>
          <w:rFonts w:eastAsia="Times New Roman" w:cs="Arial"/>
          <w:spacing w:val="-3"/>
          <w:sz w:val="28"/>
          <w:szCs w:val="28"/>
          <w:lang w:val="nl" w:eastAsia="nl-NL"/>
        </w:rPr>
        <w:t xml:space="preserve"> en kunnen ze de winst die zij g</w:t>
      </w:r>
      <w:r w:rsidR="00D42B34">
        <w:rPr>
          <w:rFonts w:eastAsia="Times New Roman" w:cs="Arial"/>
          <w:spacing w:val="-3"/>
          <w:sz w:val="28"/>
          <w:szCs w:val="28"/>
          <w:lang w:val="nl" w:eastAsia="nl-NL"/>
        </w:rPr>
        <w:t>emaakt</w:t>
      </w:r>
      <w:r w:rsidR="00D42B34" w:rsidRPr="00D42B34">
        <w:rPr>
          <w:rFonts w:eastAsia="Times New Roman" w:cs="Arial"/>
          <w:spacing w:val="-3"/>
          <w:sz w:val="28"/>
          <w:szCs w:val="28"/>
          <w:lang w:val="nl" w:eastAsia="nl-NL"/>
        </w:rPr>
        <w:t xml:space="preserve"> hebben weer investeren in het bedrijf wat weer </w:t>
      </w:r>
      <w:r w:rsidR="00D42B34">
        <w:rPr>
          <w:rFonts w:eastAsia="Times New Roman" w:cs="Arial"/>
          <w:spacing w:val="-3"/>
          <w:sz w:val="28"/>
          <w:szCs w:val="28"/>
          <w:lang w:val="nl" w:eastAsia="nl-NL"/>
        </w:rPr>
        <w:t>leid</w:t>
      </w:r>
      <w:r w:rsidR="00C33262">
        <w:rPr>
          <w:rFonts w:eastAsia="Times New Roman" w:cs="Arial"/>
          <w:spacing w:val="-3"/>
          <w:sz w:val="28"/>
          <w:szCs w:val="28"/>
          <w:lang w:val="nl" w:eastAsia="nl-NL"/>
        </w:rPr>
        <w:t>t</w:t>
      </w:r>
      <w:r w:rsidR="00D42B34">
        <w:rPr>
          <w:rFonts w:eastAsia="Times New Roman" w:cs="Arial"/>
          <w:spacing w:val="-3"/>
          <w:sz w:val="28"/>
          <w:szCs w:val="28"/>
          <w:lang w:val="nl" w:eastAsia="nl-NL"/>
        </w:rPr>
        <w:t xml:space="preserve"> </w:t>
      </w:r>
      <w:r w:rsidR="00D42B34" w:rsidRPr="00D42B34">
        <w:rPr>
          <w:rFonts w:eastAsia="Times New Roman" w:cs="Arial"/>
          <w:spacing w:val="-3"/>
          <w:sz w:val="28"/>
          <w:szCs w:val="28"/>
          <w:lang w:val="nl" w:eastAsia="nl-NL"/>
        </w:rPr>
        <w:t xml:space="preserve">tot </w:t>
      </w:r>
      <w:r w:rsidR="00D42B34">
        <w:rPr>
          <w:rFonts w:eastAsia="Times New Roman" w:cs="Arial"/>
          <w:spacing w:val="-3"/>
          <w:sz w:val="28"/>
          <w:szCs w:val="28"/>
          <w:lang w:val="nl" w:eastAsia="nl-NL"/>
        </w:rPr>
        <w:t>het groter worden van het bedrijf.</w:t>
      </w:r>
    </w:p>
    <w:p w:rsidR="00836A6C" w:rsidRDefault="005070A5" w:rsidP="00836A6C">
      <w:pPr>
        <w:pStyle w:val="Normaalweb"/>
        <w:spacing w:before="240" w:beforeAutospacing="0" w:after="360" w:afterAutospacing="0"/>
        <w:rPr>
          <w:rFonts w:asciiTheme="minorHAnsi" w:hAnsiTheme="minorHAnsi" w:cs="Arial"/>
          <w:color w:val="000000"/>
          <w:sz w:val="28"/>
          <w:szCs w:val="28"/>
        </w:rPr>
      </w:pPr>
      <w:r w:rsidRPr="00D42B34">
        <w:rPr>
          <w:rFonts w:asciiTheme="minorHAnsi" w:hAnsiTheme="minorHAnsi" w:cs="Arial"/>
          <w:b/>
          <w:i/>
          <w:spacing w:val="-3"/>
          <w:sz w:val="28"/>
          <w:szCs w:val="28"/>
          <w:lang w:val="nl"/>
        </w:rPr>
        <w:t>Planet:</w:t>
      </w:r>
      <w:r w:rsidRPr="00D42B34">
        <w:rPr>
          <w:rFonts w:asciiTheme="minorHAnsi" w:hAnsiTheme="minorHAnsi" w:cs="Arial"/>
          <w:spacing w:val="-3"/>
          <w:sz w:val="28"/>
          <w:szCs w:val="28"/>
          <w:lang w:val="nl"/>
        </w:rPr>
        <w:t xml:space="preserve"> </w:t>
      </w:r>
      <w:r w:rsidR="00836A6C" w:rsidRPr="00836A6C">
        <w:rPr>
          <w:rFonts w:asciiTheme="minorHAnsi" w:hAnsiTheme="minorHAnsi" w:cs="Arial"/>
          <w:color w:val="000000"/>
          <w:sz w:val="28"/>
          <w:szCs w:val="28"/>
        </w:rPr>
        <w:t>De</w:t>
      </w:r>
      <w:r w:rsidR="00836A6C">
        <w:rPr>
          <w:rFonts w:asciiTheme="minorHAnsi" w:hAnsiTheme="minorHAnsi" w:cs="Arial"/>
          <w:color w:val="000000"/>
          <w:sz w:val="28"/>
          <w:szCs w:val="28"/>
        </w:rPr>
        <w:t xml:space="preserve"> Ajax</w:t>
      </w:r>
      <w:r w:rsidR="00836A6C" w:rsidRPr="00836A6C">
        <w:rPr>
          <w:rFonts w:asciiTheme="minorHAnsi" w:hAnsiTheme="minorHAnsi" w:cs="Arial"/>
          <w:color w:val="000000"/>
          <w:sz w:val="28"/>
          <w:szCs w:val="28"/>
        </w:rPr>
        <w:t xml:space="preserve"> foundation is opgericht omdat Ajax zijn maatschappelijke verantwoordelijkheid wil nemen en tonen. Onder de Ajax Foundation vallen alle goede doelen die Ajax op maatschappelijk gebied ondersteunt. Door de oprichting van de foundation kan Ajax zijn leidersrol en voorbeeldfunctie beter benutten. Tevens geeft de foundation transparantie van geldstromen. Tot slot zet de foundation Ajax structureel in de maatschappij door een uitgekiende regie op gebied van goede doelen.</w:t>
      </w:r>
    </w:p>
    <w:p w:rsidR="00836A6C" w:rsidRDefault="00836A6C" w:rsidP="00836A6C">
      <w:pPr>
        <w:pStyle w:val="Normaalweb"/>
        <w:spacing w:before="240" w:beforeAutospacing="0" w:after="360" w:afterAutospacing="0"/>
        <w:rPr>
          <w:rFonts w:asciiTheme="minorHAnsi" w:hAnsiTheme="minorHAnsi" w:cs="Arial"/>
          <w:color w:val="000000"/>
          <w:sz w:val="28"/>
          <w:szCs w:val="28"/>
        </w:rPr>
      </w:pPr>
      <w:r w:rsidRPr="00836A6C">
        <w:rPr>
          <w:rFonts w:asciiTheme="minorHAnsi" w:hAnsiTheme="minorHAnsi" w:cs="Arial"/>
          <w:color w:val="000000"/>
          <w:sz w:val="28"/>
          <w:szCs w:val="28"/>
        </w:rPr>
        <w:t>Wij willen een belangrijke rol spelen in de samenleving door de impact en de uitstraling van de club te benutten. Op een betrokken, sympathieke en respectvolle manier willen we verbondenheid stimuleren en voetbal- en levensvaardigheden positief beïnvloeden. Het wij-gevoel creëren bij alle belanghebbenden (in- en extern) biedt veel meer dan alleen voetbal op topniveau. </w:t>
      </w:r>
    </w:p>
    <w:p w:rsidR="005070A5" w:rsidRPr="00836A6C" w:rsidRDefault="00836A6C" w:rsidP="00836A6C">
      <w:pPr>
        <w:pStyle w:val="Normaalweb"/>
        <w:spacing w:before="240" w:beforeAutospacing="0" w:after="360" w:afterAutospacing="0"/>
        <w:rPr>
          <w:rFonts w:asciiTheme="minorHAnsi" w:hAnsiTheme="minorHAnsi" w:cs="Arial"/>
          <w:color w:val="000000"/>
          <w:sz w:val="28"/>
          <w:szCs w:val="28"/>
        </w:rPr>
      </w:pPr>
      <w:r w:rsidRPr="00836A6C">
        <w:rPr>
          <w:rFonts w:asciiTheme="minorHAnsi" w:hAnsiTheme="minorHAnsi" w:cs="Arial"/>
          <w:color w:val="000000"/>
          <w:sz w:val="28"/>
          <w:szCs w:val="28"/>
        </w:rPr>
        <w:t>Door een efficiënt beleid en vanuit de Ajax-kernwaarden willen we het maatschappelijk verantwoord ondernemen (MVO) verder professionaliseren. Op nationaal én internationaal niveau.</w:t>
      </w:r>
      <w:sdt>
        <w:sdtPr>
          <w:rPr>
            <w:rFonts w:asciiTheme="minorHAnsi" w:hAnsiTheme="minorHAnsi" w:cs="Arial"/>
            <w:color w:val="000000"/>
            <w:sz w:val="28"/>
            <w:szCs w:val="28"/>
          </w:rPr>
          <w:id w:val="-331447973"/>
          <w:citation/>
        </w:sdtPr>
        <w:sdtEndPr/>
        <w:sdtContent>
          <w:r>
            <w:rPr>
              <w:rFonts w:asciiTheme="minorHAnsi" w:hAnsiTheme="minorHAnsi" w:cs="Arial"/>
              <w:color w:val="000000"/>
              <w:sz w:val="28"/>
              <w:szCs w:val="28"/>
            </w:rPr>
            <w:fldChar w:fldCharType="begin"/>
          </w:r>
          <w:r>
            <w:rPr>
              <w:rFonts w:asciiTheme="minorHAnsi" w:hAnsiTheme="minorHAnsi" w:cs="Arial"/>
              <w:color w:val="000000"/>
              <w:sz w:val="28"/>
              <w:szCs w:val="28"/>
            </w:rPr>
            <w:instrText xml:space="preserve"> CITATION aja \l 1043 </w:instrText>
          </w:r>
          <w:r>
            <w:rPr>
              <w:rFonts w:asciiTheme="minorHAnsi" w:hAnsiTheme="minorHAnsi" w:cs="Arial"/>
              <w:color w:val="000000"/>
              <w:sz w:val="28"/>
              <w:szCs w:val="28"/>
            </w:rPr>
            <w:fldChar w:fldCharType="separate"/>
          </w:r>
          <w:r>
            <w:rPr>
              <w:rFonts w:asciiTheme="minorHAnsi" w:hAnsiTheme="minorHAnsi" w:cs="Arial"/>
              <w:noProof/>
              <w:color w:val="000000"/>
              <w:sz w:val="28"/>
              <w:szCs w:val="28"/>
            </w:rPr>
            <w:t xml:space="preserve"> </w:t>
          </w:r>
          <w:r w:rsidRPr="00836A6C">
            <w:rPr>
              <w:rFonts w:asciiTheme="minorHAnsi" w:hAnsiTheme="minorHAnsi" w:cs="Arial"/>
              <w:noProof/>
              <w:color w:val="000000"/>
              <w:sz w:val="28"/>
              <w:szCs w:val="28"/>
            </w:rPr>
            <w:t>(ajax)</w:t>
          </w:r>
          <w:r>
            <w:rPr>
              <w:rFonts w:asciiTheme="minorHAnsi" w:hAnsiTheme="minorHAnsi" w:cs="Arial"/>
              <w:color w:val="000000"/>
              <w:sz w:val="28"/>
              <w:szCs w:val="28"/>
            </w:rPr>
            <w:fldChar w:fldCharType="end"/>
          </w:r>
        </w:sdtContent>
      </w:sdt>
    </w:p>
    <w:p w:rsidR="005070A5" w:rsidRPr="005070A5" w:rsidRDefault="005070A5" w:rsidP="00A837B3">
      <w:pPr>
        <w:rPr>
          <w:sz w:val="28"/>
        </w:rPr>
      </w:pPr>
    </w:p>
    <w:p w:rsidR="00093BEE" w:rsidRDefault="00093BEE" w:rsidP="00A837B3">
      <w:pPr>
        <w:rPr>
          <w:sz w:val="32"/>
        </w:rPr>
      </w:pPr>
    </w:p>
    <w:p w:rsidR="00145D34" w:rsidRDefault="00145D34" w:rsidP="00A837B3">
      <w:pPr>
        <w:rPr>
          <w:sz w:val="32"/>
        </w:rPr>
      </w:pPr>
    </w:p>
    <w:p w:rsidR="00145D34" w:rsidRDefault="00145D34" w:rsidP="00A837B3">
      <w:pPr>
        <w:rPr>
          <w:sz w:val="32"/>
        </w:rPr>
      </w:pPr>
    </w:p>
    <w:p w:rsidR="00145D34" w:rsidRDefault="00145D34" w:rsidP="00A837B3">
      <w:pPr>
        <w:rPr>
          <w:sz w:val="32"/>
        </w:rPr>
      </w:pPr>
    </w:p>
    <w:p w:rsidR="00145D34" w:rsidRDefault="00145D34" w:rsidP="00A837B3">
      <w:pPr>
        <w:rPr>
          <w:sz w:val="32"/>
        </w:rPr>
      </w:pPr>
    </w:p>
    <w:p w:rsidR="00145D34" w:rsidRDefault="00145D34" w:rsidP="00A837B3">
      <w:pPr>
        <w:rPr>
          <w:sz w:val="32"/>
        </w:rPr>
      </w:pPr>
    </w:p>
    <w:p w:rsidR="00145D34" w:rsidRDefault="00145D34" w:rsidP="00A837B3">
      <w:pPr>
        <w:rPr>
          <w:sz w:val="32"/>
        </w:rPr>
      </w:pPr>
    </w:p>
    <w:p w:rsidR="00145D34" w:rsidRDefault="00145D34" w:rsidP="00A837B3">
      <w:pPr>
        <w:rPr>
          <w:sz w:val="32"/>
        </w:rPr>
      </w:pPr>
    </w:p>
    <w:p w:rsidR="00145D34" w:rsidRDefault="00C9589D" w:rsidP="00C9589D">
      <w:pPr>
        <w:jc w:val="center"/>
        <w:rPr>
          <w:b/>
          <w:sz w:val="36"/>
        </w:rPr>
      </w:pPr>
      <w:r w:rsidRPr="00C9589D">
        <w:rPr>
          <w:b/>
          <w:sz w:val="36"/>
        </w:rPr>
        <w:lastRenderedPageBreak/>
        <w:t>Overzicht actualiteiten 2017</w:t>
      </w:r>
    </w:p>
    <w:p w:rsidR="005A402F" w:rsidRPr="002C66D2" w:rsidRDefault="00C9589D" w:rsidP="005A402F">
      <w:pPr>
        <w:rPr>
          <w:sz w:val="28"/>
        </w:rPr>
      </w:pPr>
      <w:r w:rsidRPr="002C66D2">
        <w:rPr>
          <w:sz w:val="28"/>
        </w:rPr>
        <w:t>Ajax heeft wel degelijk succes geboekt in 2017, Ajax heeft namelijk de finale van een Europees toernooi behaalt, namelijk de Europa league. Ze hebben de finale echter wel verloren maar hebben veel naamsbekendheid opgebouwd met deze prestatie</w:t>
      </w:r>
      <w:r w:rsidR="005A402F" w:rsidRPr="002C66D2">
        <w:rPr>
          <w:sz w:val="28"/>
        </w:rPr>
        <w:t>,</w:t>
      </w:r>
      <w:r w:rsidRPr="002C66D2">
        <w:rPr>
          <w:sz w:val="28"/>
        </w:rPr>
        <w:t xml:space="preserve"> zowel in continentaal- als mondiaal niveau.</w:t>
      </w:r>
      <w:r w:rsidR="005A402F" w:rsidRPr="002C66D2">
        <w:rPr>
          <w:sz w:val="28"/>
        </w:rPr>
        <w:t xml:space="preserve"> Zo kan Ajax een premie van 1,6 miljoen euro verwachten als finalist en schrijft Ajax ongeveer 2,5 miljoen aan kaartverkoop bij en ontvangt het ongeveer vier ton aan tv-geld. Dit is natuurlijk mooi meegenomen, want ze hebben extra liquide middelen om uit te geven bij aanvang van het volgend seizoen.</w:t>
      </w:r>
      <w:sdt>
        <w:sdtPr>
          <w:rPr>
            <w:sz w:val="28"/>
          </w:rPr>
          <w:id w:val="-2004426307"/>
          <w:citation/>
        </w:sdtPr>
        <w:sdtEndPr/>
        <w:sdtContent>
          <w:r w:rsidR="005A402F" w:rsidRPr="002C66D2">
            <w:rPr>
              <w:sz w:val="28"/>
            </w:rPr>
            <w:fldChar w:fldCharType="begin"/>
          </w:r>
          <w:r w:rsidR="005A402F" w:rsidRPr="002C66D2">
            <w:rPr>
              <w:sz w:val="28"/>
            </w:rPr>
            <w:instrText xml:space="preserve"> CITATION Jac17 \l 1043 </w:instrText>
          </w:r>
          <w:r w:rsidR="005A402F" w:rsidRPr="002C66D2">
            <w:rPr>
              <w:sz w:val="28"/>
            </w:rPr>
            <w:fldChar w:fldCharType="separate"/>
          </w:r>
          <w:r w:rsidR="005A402F" w:rsidRPr="002C66D2">
            <w:rPr>
              <w:noProof/>
              <w:sz w:val="28"/>
            </w:rPr>
            <w:t xml:space="preserve"> (Sijnesael, 2017)</w:t>
          </w:r>
          <w:r w:rsidR="005A402F" w:rsidRPr="002C66D2">
            <w:rPr>
              <w:sz w:val="28"/>
            </w:rPr>
            <w:fldChar w:fldCharType="end"/>
          </w:r>
        </w:sdtContent>
      </w:sdt>
    </w:p>
    <w:p w:rsidR="005A402F" w:rsidRPr="002C66D2" w:rsidRDefault="005A402F" w:rsidP="005A402F">
      <w:pPr>
        <w:rPr>
          <w:sz w:val="28"/>
        </w:rPr>
      </w:pPr>
      <w:r w:rsidRPr="002C66D2">
        <w:rPr>
          <w:sz w:val="28"/>
        </w:rPr>
        <w:t>Ajax is 2</w:t>
      </w:r>
      <w:r w:rsidRPr="002C66D2">
        <w:rPr>
          <w:sz w:val="28"/>
          <w:vertAlign w:val="superscript"/>
        </w:rPr>
        <w:t>e</w:t>
      </w:r>
      <w:r w:rsidRPr="002C66D2">
        <w:rPr>
          <w:sz w:val="28"/>
        </w:rPr>
        <w:t xml:space="preserve"> geworden in de eredivisie wat dus inhoud dat ze een van de doelstellingen van het jaar niet hebben kunnen behalen, echter wordt dit weer opgevuld met het feit dat ze finalist waren van de Europa league, maar verliezen hiermee wel de directe plaatsing voor de champions league. Ze kunnen zich wel nog door middel van Europese play-offs kwalificeren.</w:t>
      </w:r>
    </w:p>
    <w:p w:rsidR="00C074AA" w:rsidRPr="002C66D2" w:rsidRDefault="005A402F" w:rsidP="005A402F">
      <w:pPr>
        <w:rPr>
          <w:sz w:val="28"/>
        </w:rPr>
      </w:pPr>
      <w:r w:rsidRPr="002C66D2">
        <w:rPr>
          <w:sz w:val="28"/>
        </w:rPr>
        <w:t>Er is ook bekend geworden dat de coach van Ajax: Peter Bosch aan het eind van het seizoen afscheid neemt van Ajax. Dit zal waarschijnlijk een enorme klap zijn voor veel (jonge)spelers van het elftal van Ajax</w:t>
      </w:r>
      <w:r w:rsidR="00C074AA" w:rsidRPr="002C66D2">
        <w:rPr>
          <w:sz w:val="28"/>
        </w:rPr>
        <w:t>, omdat zij moeten gaan wennen aan een andere/vervangende coach. Als het spelbeeld veranderd en de club te weinig presteert kan het vertrek van Peter Bosch ook financieel slecht uitpakken.</w:t>
      </w:r>
    </w:p>
    <w:p w:rsidR="00C074AA" w:rsidRDefault="00C074AA" w:rsidP="005A402F">
      <w:pPr>
        <w:rPr>
          <w:sz w:val="32"/>
        </w:rPr>
      </w:pPr>
    </w:p>
    <w:p w:rsidR="00C074AA" w:rsidRDefault="00C074AA" w:rsidP="005A402F">
      <w:pPr>
        <w:rPr>
          <w:sz w:val="32"/>
        </w:rPr>
      </w:pPr>
    </w:p>
    <w:p w:rsidR="00C074AA" w:rsidRDefault="00C074AA" w:rsidP="005A402F">
      <w:pPr>
        <w:rPr>
          <w:sz w:val="32"/>
        </w:rPr>
      </w:pPr>
    </w:p>
    <w:p w:rsidR="00C074AA" w:rsidRDefault="00C074AA" w:rsidP="005A402F">
      <w:pPr>
        <w:rPr>
          <w:sz w:val="32"/>
        </w:rPr>
      </w:pPr>
    </w:p>
    <w:p w:rsidR="00C074AA" w:rsidRDefault="00C074AA" w:rsidP="005A402F">
      <w:pPr>
        <w:rPr>
          <w:sz w:val="32"/>
        </w:rPr>
      </w:pPr>
    </w:p>
    <w:p w:rsidR="005A402F" w:rsidRDefault="00C074AA" w:rsidP="00C074AA">
      <w:pPr>
        <w:jc w:val="center"/>
        <w:rPr>
          <w:b/>
          <w:sz w:val="36"/>
        </w:rPr>
      </w:pPr>
      <w:r>
        <w:rPr>
          <w:noProof/>
          <w:lang w:eastAsia="nl-NL"/>
        </w:rPr>
        <w:lastRenderedPageBreak/>
        <w:drawing>
          <wp:anchor distT="0" distB="0" distL="114300" distR="114300" simplePos="0" relativeHeight="251659264" behindDoc="0" locked="0" layoutInCell="1" allowOverlap="1">
            <wp:simplePos x="0" y="0"/>
            <wp:positionH relativeFrom="column">
              <wp:posOffset>-318770</wp:posOffset>
            </wp:positionH>
            <wp:positionV relativeFrom="paragraph">
              <wp:posOffset>386080</wp:posOffset>
            </wp:positionV>
            <wp:extent cx="5141119" cy="161925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7196" t="32922" r="40806" b="43562"/>
                    <a:stretch/>
                  </pic:blipFill>
                  <pic:spPr bwMode="auto">
                    <a:xfrm>
                      <a:off x="0" y="0"/>
                      <a:ext cx="5141119" cy="1619250"/>
                    </a:xfrm>
                    <a:prstGeom prst="rect">
                      <a:avLst/>
                    </a:prstGeom>
                    <a:ln>
                      <a:noFill/>
                    </a:ln>
                    <a:extLst>
                      <a:ext uri="{53640926-AAD7-44D8-BBD7-CCE9431645EC}">
                        <a14:shadowObscured xmlns:a14="http://schemas.microsoft.com/office/drawing/2010/main"/>
                      </a:ext>
                    </a:extLst>
                  </pic:spPr>
                </pic:pic>
              </a:graphicData>
            </a:graphic>
          </wp:anchor>
        </w:drawing>
      </w:r>
      <w:r w:rsidRPr="00C074AA">
        <w:rPr>
          <w:b/>
          <w:sz w:val="36"/>
        </w:rPr>
        <w:t>Conclusie aan de belegger</w:t>
      </w:r>
    </w:p>
    <w:p w:rsidR="00C074AA" w:rsidRPr="00C074AA" w:rsidRDefault="00C074AA" w:rsidP="00C074AA">
      <w:pPr>
        <w:rPr>
          <w:b/>
          <w:sz w:val="28"/>
        </w:rPr>
      </w:pPr>
    </w:p>
    <w:p w:rsidR="00C074AA" w:rsidRDefault="00C074AA" w:rsidP="00C074AA">
      <w:pPr>
        <w:rPr>
          <w:sz w:val="28"/>
        </w:rPr>
      </w:pPr>
      <w:r w:rsidRPr="00C074AA">
        <w:rPr>
          <w:sz w:val="28"/>
        </w:rPr>
        <w:t>Koersverloop over het jaar 2016/2017</w:t>
      </w:r>
    </w:p>
    <w:p w:rsidR="00C074AA" w:rsidRPr="00C074AA" w:rsidRDefault="00FC0F68" w:rsidP="00C074AA">
      <w:pPr>
        <w:rPr>
          <w:sz w:val="28"/>
        </w:rPr>
      </w:pPr>
      <w:sdt>
        <w:sdtPr>
          <w:rPr>
            <w:sz w:val="28"/>
          </w:rPr>
          <w:id w:val="-652063082"/>
          <w:citation/>
        </w:sdtPr>
        <w:sdtEndPr/>
        <w:sdtContent>
          <w:r w:rsidR="00C074AA">
            <w:rPr>
              <w:sz w:val="28"/>
            </w:rPr>
            <w:fldChar w:fldCharType="begin"/>
          </w:r>
          <w:r w:rsidR="00C074AA">
            <w:rPr>
              <w:sz w:val="28"/>
            </w:rPr>
            <w:instrText xml:space="preserve"> CITATION iex \l 1043 </w:instrText>
          </w:r>
          <w:r w:rsidR="00C074AA">
            <w:rPr>
              <w:sz w:val="28"/>
            </w:rPr>
            <w:fldChar w:fldCharType="separate"/>
          </w:r>
          <w:r w:rsidR="00C074AA">
            <w:rPr>
              <w:noProof/>
              <w:sz w:val="28"/>
            </w:rPr>
            <w:t xml:space="preserve"> </w:t>
          </w:r>
          <w:r w:rsidR="00C074AA" w:rsidRPr="00C074AA">
            <w:rPr>
              <w:noProof/>
              <w:sz w:val="28"/>
            </w:rPr>
            <w:t>(iex, sd)</w:t>
          </w:r>
          <w:r w:rsidR="00C074AA">
            <w:rPr>
              <w:sz w:val="28"/>
            </w:rPr>
            <w:fldChar w:fldCharType="end"/>
          </w:r>
        </w:sdtContent>
      </w:sdt>
    </w:p>
    <w:p w:rsidR="005A402F" w:rsidRDefault="00C074AA" w:rsidP="005A402F">
      <w:pPr>
        <w:rPr>
          <w:sz w:val="28"/>
        </w:rPr>
      </w:pPr>
      <w:r>
        <w:rPr>
          <w:noProof/>
          <w:lang w:eastAsia="nl-NL"/>
        </w:rPr>
        <w:drawing>
          <wp:anchor distT="0" distB="0" distL="114300" distR="114300" simplePos="0" relativeHeight="251660288" behindDoc="0" locked="0" layoutInCell="1" allowOverlap="1">
            <wp:simplePos x="0" y="0"/>
            <wp:positionH relativeFrom="margin">
              <wp:posOffset>-162623</wp:posOffset>
            </wp:positionH>
            <wp:positionV relativeFrom="paragraph">
              <wp:posOffset>118745</wp:posOffset>
            </wp:positionV>
            <wp:extent cx="4991100" cy="1596344"/>
            <wp:effectExtent l="0" t="0" r="0" b="444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18022" t="33216" r="41138" b="43562"/>
                    <a:stretch/>
                  </pic:blipFill>
                  <pic:spPr bwMode="auto">
                    <a:xfrm>
                      <a:off x="0" y="0"/>
                      <a:ext cx="4991100" cy="1596344"/>
                    </a:xfrm>
                    <a:prstGeom prst="rect">
                      <a:avLst/>
                    </a:prstGeom>
                    <a:ln>
                      <a:noFill/>
                    </a:ln>
                    <a:extLst>
                      <a:ext uri="{53640926-AAD7-44D8-BBD7-CCE9431645EC}">
                        <a14:shadowObscured xmlns:a14="http://schemas.microsoft.com/office/drawing/2010/main"/>
                      </a:ext>
                    </a:extLst>
                  </pic:spPr>
                </pic:pic>
              </a:graphicData>
            </a:graphic>
          </wp:anchor>
        </w:drawing>
      </w:r>
      <w:r w:rsidRPr="00C074AA">
        <w:rPr>
          <w:sz w:val="28"/>
        </w:rPr>
        <w:t>Koersverloop over de voorgaande jaren tot aan heden</w:t>
      </w:r>
      <w:sdt>
        <w:sdtPr>
          <w:rPr>
            <w:sz w:val="28"/>
          </w:rPr>
          <w:id w:val="-542367266"/>
          <w:citation/>
        </w:sdtPr>
        <w:sdtEndPr/>
        <w:sdtContent>
          <w:r>
            <w:rPr>
              <w:sz w:val="28"/>
            </w:rPr>
            <w:fldChar w:fldCharType="begin"/>
          </w:r>
          <w:r>
            <w:rPr>
              <w:sz w:val="28"/>
            </w:rPr>
            <w:instrText xml:space="preserve"> CITATION iex \l 1043 </w:instrText>
          </w:r>
          <w:r>
            <w:rPr>
              <w:sz w:val="28"/>
            </w:rPr>
            <w:fldChar w:fldCharType="separate"/>
          </w:r>
          <w:r>
            <w:rPr>
              <w:noProof/>
              <w:sz w:val="28"/>
            </w:rPr>
            <w:t xml:space="preserve"> </w:t>
          </w:r>
          <w:r w:rsidRPr="00C074AA">
            <w:rPr>
              <w:noProof/>
              <w:sz w:val="28"/>
            </w:rPr>
            <w:t>(iex, sd)</w:t>
          </w:r>
          <w:r>
            <w:rPr>
              <w:sz w:val="28"/>
            </w:rPr>
            <w:fldChar w:fldCharType="end"/>
          </w:r>
        </w:sdtContent>
      </w:sdt>
    </w:p>
    <w:p w:rsidR="00C074AA" w:rsidRDefault="00C074AA" w:rsidP="005A402F">
      <w:pPr>
        <w:rPr>
          <w:sz w:val="28"/>
        </w:rPr>
      </w:pPr>
    </w:p>
    <w:p w:rsidR="00C074AA" w:rsidRDefault="00C074AA" w:rsidP="005A402F">
      <w:pPr>
        <w:rPr>
          <w:sz w:val="28"/>
        </w:rPr>
      </w:pPr>
      <w:r>
        <w:rPr>
          <w:sz w:val="28"/>
        </w:rPr>
        <w:t xml:space="preserve">Zoals bij de actualiteiten al verteld heeft Ajax een enorme succes behaalt op Europees niveau, waar ze financieel gezien veel aan hebben gehad. Niet alleen door de toename van liquide middelen maar ook doordat het handelsmerk extra veel naamsbekendheid heeft gekregen. Dit is dus een goede reden om een aandeel van Ajax te nemen, </w:t>
      </w:r>
      <w:r w:rsidR="009F2C91">
        <w:rPr>
          <w:sz w:val="28"/>
        </w:rPr>
        <w:t>omdat het bedrijf volgend jaar met een financiële voorsprong begint ten opzichte van veel Europese en Nederlandse elftallen.</w:t>
      </w:r>
    </w:p>
    <w:p w:rsidR="009F2C91" w:rsidRDefault="009F2C91" w:rsidP="005A402F">
      <w:pPr>
        <w:rPr>
          <w:sz w:val="28"/>
        </w:rPr>
      </w:pPr>
      <w:r>
        <w:rPr>
          <w:sz w:val="28"/>
        </w:rPr>
        <w:t>Ajax is wel 2</w:t>
      </w:r>
      <w:r w:rsidRPr="009F2C91">
        <w:rPr>
          <w:sz w:val="28"/>
          <w:vertAlign w:val="superscript"/>
        </w:rPr>
        <w:t>e</w:t>
      </w:r>
      <w:r>
        <w:rPr>
          <w:sz w:val="28"/>
        </w:rPr>
        <w:t xml:space="preserve"> geworden in de Eredivisie met een achterstand van 1 punt op de koploper; Feyenoord. Dit zal financieel geen hele grote problemen opleveren omdat Ajax zich nog wel kan plaatsen voor de Champions league en als dat niet lukt dan nog voor de Europa league. Verder heeft Ajax hiermee wel prijzengeld misgelopen, waar ze voor aanvang van het seizoen wel op gerekend hadden.</w:t>
      </w:r>
    </w:p>
    <w:p w:rsidR="009F2C91" w:rsidRDefault="009F2C91" w:rsidP="005A402F">
      <w:pPr>
        <w:rPr>
          <w:sz w:val="28"/>
        </w:rPr>
      </w:pPr>
      <w:r>
        <w:rPr>
          <w:sz w:val="28"/>
        </w:rPr>
        <w:t xml:space="preserve">Verder heeft Peter Bosch, trainer van Ajax aangegeven , om aan het einde van het seizoen Ajax te verlaten, dit kan grote problemen opleveren voor Ajax maar dat hoeft niet perse zo te zijn. Als er een andere coach komt met veel ervaring </w:t>
      </w:r>
      <w:r>
        <w:rPr>
          <w:sz w:val="28"/>
        </w:rPr>
        <w:lastRenderedPageBreak/>
        <w:t>en de spelers zich thuis voelen bij deze coach kan dit misschien nog wel beter uitpakken.</w:t>
      </w:r>
    </w:p>
    <w:p w:rsidR="009F2C91" w:rsidRDefault="009F2C91" w:rsidP="005A402F">
      <w:pPr>
        <w:rPr>
          <w:sz w:val="28"/>
        </w:rPr>
      </w:pPr>
      <w:r>
        <w:rPr>
          <w:sz w:val="28"/>
        </w:rPr>
        <w:t>Wij geven als advies aan bellegers om aandelen te kopen van Ajax omdat het met name financieel gezien grote voorsprong heeft ten opzichte van veel andere clubs ter aanvang van het volgende seizoen door de finale van de Europa league te behalen en omdat het een bedrijf is die niet alleen commercieel is, maar ook denkt aan onze planeet en aan mensen die niet kunnen sporten, of het geld er niet voor hebben.</w:t>
      </w:r>
    </w:p>
    <w:p w:rsidR="009F2C91" w:rsidRPr="00C074AA" w:rsidRDefault="009F2C91" w:rsidP="005A402F">
      <w:pPr>
        <w:rPr>
          <w:sz w:val="28"/>
        </w:rPr>
      </w:pPr>
      <w:r>
        <w:rPr>
          <w:sz w:val="28"/>
        </w:rPr>
        <w:t xml:space="preserve">Verder geven wij ook het advies om de aandelen pas in medio augustus te halen omdat zoals te zien in is op de koersverloop de waarde van de aandelen flink gestegen zijn ten opzichte van de uitgifte waarde </w:t>
      </w:r>
      <w:r w:rsidR="002C66D2">
        <w:rPr>
          <w:sz w:val="28"/>
        </w:rPr>
        <w:t xml:space="preserve">, deze zal medio augustus weer gaan dalen door de zomerstop. Dan kun je de aandelen goedkoper krijgen, en zal je dus een hogere koerswinst kunnen behalen op je aandelen. </w:t>
      </w:r>
    </w:p>
    <w:p w:rsidR="00C9589D" w:rsidRPr="00C9589D" w:rsidRDefault="00C9589D" w:rsidP="00C9589D">
      <w:pPr>
        <w:rPr>
          <w:sz w:val="32"/>
        </w:rPr>
      </w:pPr>
    </w:p>
    <w:p w:rsidR="00145D34" w:rsidRDefault="00145D34" w:rsidP="00A837B3">
      <w:pPr>
        <w:rPr>
          <w:sz w:val="32"/>
        </w:rPr>
      </w:pPr>
    </w:p>
    <w:p w:rsidR="00145D34" w:rsidRPr="00FD4D14" w:rsidRDefault="00FD4D14" w:rsidP="00FD4D14">
      <w:pPr>
        <w:jc w:val="center"/>
        <w:rPr>
          <w:b/>
          <w:sz w:val="36"/>
        </w:rPr>
      </w:pPr>
      <w:r w:rsidRPr="00FD4D14">
        <w:rPr>
          <w:b/>
          <w:sz w:val="36"/>
        </w:rPr>
        <w:t>Logboek</w:t>
      </w:r>
    </w:p>
    <w:tbl>
      <w:tblPr>
        <w:tblStyle w:val="Tabelraster"/>
        <w:tblW w:w="0" w:type="auto"/>
        <w:tblLook w:val="04A0" w:firstRow="1" w:lastRow="0" w:firstColumn="1" w:lastColumn="0" w:noHBand="0" w:noVBand="1"/>
      </w:tblPr>
      <w:tblGrid>
        <w:gridCol w:w="3020"/>
        <w:gridCol w:w="3021"/>
        <w:gridCol w:w="3021"/>
      </w:tblGrid>
      <w:tr w:rsidR="00FD4D14" w:rsidTr="00FD4D14">
        <w:tc>
          <w:tcPr>
            <w:tcW w:w="3020" w:type="dxa"/>
          </w:tcPr>
          <w:p w:rsidR="00FD4D14" w:rsidRDefault="00FD4D14" w:rsidP="00A837B3">
            <w:pPr>
              <w:rPr>
                <w:sz w:val="32"/>
              </w:rPr>
            </w:pPr>
            <w:r>
              <w:rPr>
                <w:sz w:val="32"/>
              </w:rPr>
              <w:t>Leerling</w:t>
            </w:r>
          </w:p>
        </w:tc>
        <w:tc>
          <w:tcPr>
            <w:tcW w:w="3021" w:type="dxa"/>
          </w:tcPr>
          <w:p w:rsidR="00FD4D14" w:rsidRDefault="00FD4D14" w:rsidP="00A837B3">
            <w:pPr>
              <w:rPr>
                <w:sz w:val="32"/>
              </w:rPr>
            </w:pPr>
          </w:p>
        </w:tc>
        <w:tc>
          <w:tcPr>
            <w:tcW w:w="3021" w:type="dxa"/>
          </w:tcPr>
          <w:p w:rsidR="00FD4D14" w:rsidRDefault="00FD4D14" w:rsidP="00A837B3">
            <w:pPr>
              <w:rPr>
                <w:sz w:val="32"/>
              </w:rPr>
            </w:pPr>
          </w:p>
        </w:tc>
      </w:tr>
      <w:tr w:rsidR="00FD4D14" w:rsidTr="00FD4D14">
        <w:tc>
          <w:tcPr>
            <w:tcW w:w="3020" w:type="dxa"/>
          </w:tcPr>
          <w:p w:rsidR="00FD4D14" w:rsidRDefault="00FD4D14" w:rsidP="00A837B3">
            <w:pPr>
              <w:rPr>
                <w:sz w:val="32"/>
              </w:rPr>
            </w:pPr>
            <w:r>
              <w:rPr>
                <w:sz w:val="32"/>
              </w:rPr>
              <w:t>Les 1</w:t>
            </w:r>
          </w:p>
        </w:tc>
        <w:tc>
          <w:tcPr>
            <w:tcW w:w="3021" w:type="dxa"/>
          </w:tcPr>
          <w:p w:rsidR="00FD4D14" w:rsidRDefault="00FD4D14" w:rsidP="00A837B3">
            <w:pPr>
              <w:rPr>
                <w:sz w:val="32"/>
              </w:rPr>
            </w:pPr>
            <w:r>
              <w:rPr>
                <w:sz w:val="32"/>
              </w:rPr>
              <w:t>40 min</w:t>
            </w:r>
          </w:p>
        </w:tc>
        <w:tc>
          <w:tcPr>
            <w:tcW w:w="3021" w:type="dxa"/>
          </w:tcPr>
          <w:p w:rsidR="00FD4D14" w:rsidRDefault="00FD4D14" w:rsidP="00A837B3">
            <w:pPr>
              <w:rPr>
                <w:sz w:val="32"/>
              </w:rPr>
            </w:pPr>
            <w:r>
              <w:rPr>
                <w:sz w:val="32"/>
              </w:rPr>
              <w:t>40 min</w:t>
            </w:r>
          </w:p>
        </w:tc>
      </w:tr>
      <w:tr w:rsidR="00FD4D14" w:rsidTr="00FD4D14">
        <w:tc>
          <w:tcPr>
            <w:tcW w:w="3020" w:type="dxa"/>
          </w:tcPr>
          <w:p w:rsidR="00FD4D14" w:rsidRDefault="00FD4D14" w:rsidP="00A837B3">
            <w:pPr>
              <w:rPr>
                <w:sz w:val="32"/>
              </w:rPr>
            </w:pPr>
            <w:r>
              <w:rPr>
                <w:sz w:val="32"/>
              </w:rPr>
              <w:t>Les 2</w:t>
            </w:r>
          </w:p>
        </w:tc>
        <w:tc>
          <w:tcPr>
            <w:tcW w:w="3021" w:type="dxa"/>
          </w:tcPr>
          <w:p w:rsidR="00FD4D14" w:rsidRDefault="00FD4D14" w:rsidP="00A837B3">
            <w:pPr>
              <w:rPr>
                <w:sz w:val="32"/>
              </w:rPr>
            </w:pPr>
            <w:r>
              <w:rPr>
                <w:sz w:val="32"/>
              </w:rPr>
              <w:t>40 min</w:t>
            </w:r>
          </w:p>
        </w:tc>
        <w:tc>
          <w:tcPr>
            <w:tcW w:w="3021" w:type="dxa"/>
          </w:tcPr>
          <w:p w:rsidR="00FD4D14" w:rsidRDefault="00FD4D14" w:rsidP="00A837B3">
            <w:pPr>
              <w:rPr>
                <w:sz w:val="32"/>
              </w:rPr>
            </w:pPr>
            <w:r>
              <w:rPr>
                <w:sz w:val="32"/>
              </w:rPr>
              <w:t>40 min</w:t>
            </w:r>
          </w:p>
        </w:tc>
      </w:tr>
      <w:tr w:rsidR="00FD4D14" w:rsidTr="00FD4D14">
        <w:tc>
          <w:tcPr>
            <w:tcW w:w="3020" w:type="dxa"/>
          </w:tcPr>
          <w:p w:rsidR="00FD4D14" w:rsidRDefault="00FD4D14" w:rsidP="00A837B3">
            <w:pPr>
              <w:rPr>
                <w:sz w:val="32"/>
              </w:rPr>
            </w:pPr>
            <w:r>
              <w:rPr>
                <w:sz w:val="32"/>
              </w:rPr>
              <w:t>Les 3</w:t>
            </w:r>
          </w:p>
        </w:tc>
        <w:tc>
          <w:tcPr>
            <w:tcW w:w="3021" w:type="dxa"/>
          </w:tcPr>
          <w:p w:rsidR="00FD4D14" w:rsidRDefault="00FD4D14" w:rsidP="00A837B3">
            <w:pPr>
              <w:rPr>
                <w:sz w:val="32"/>
              </w:rPr>
            </w:pPr>
            <w:r>
              <w:rPr>
                <w:sz w:val="32"/>
              </w:rPr>
              <w:t>/</w:t>
            </w:r>
          </w:p>
        </w:tc>
        <w:tc>
          <w:tcPr>
            <w:tcW w:w="3021" w:type="dxa"/>
          </w:tcPr>
          <w:p w:rsidR="00FD4D14" w:rsidRDefault="00FD4D14" w:rsidP="00A837B3">
            <w:pPr>
              <w:rPr>
                <w:sz w:val="32"/>
              </w:rPr>
            </w:pPr>
            <w:r>
              <w:rPr>
                <w:sz w:val="32"/>
              </w:rPr>
              <w:t>40 min</w:t>
            </w:r>
          </w:p>
        </w:tc>
      </w:tr>
      <w:tr w:rsidR="00FD4D14" w:rsidTr="00FD4D14">
        <w:tc>
          <w:tcPr>
            <w:tcW w:w="3020" w:type="dxa"/>
          </w:tcPr>
          <w:p w:rsidR="00FD4D14" w:rsidRDefault="00FD4D14" w:rsidP="00A837B3">
            <w:pPr>
              <w:rPr>
                <w:sz w:val="32"/>
              </w:rPr>
            </w:pPr>
            <w:r>
              <w:rPr>
                <w:sz w:val="32"/>
              </w:rPr>
              <w:t>Les 4</w:t>
            </w:r>
          </w:p>
        </w:tc>
        <w:tc>
          <w:tcPr>
            <w:tcW w:w="3021" w:type="dxa"/>
          </w:tcPr>
          <w:p w:rsidR="00FD4D14" w:rsidRDefault="00FD4D14" w:rsidP="00A837B3">
            <w:pPr>
              <w:rPr>
                <w:sz w:val="32"/>
              </w:rPr>
            </w:pPr>
            <w:r>
              <w:rPr>
                <w:sz w:val="32"/>
              </w:rPr>
              <w:t>40 min</w:t>
            </w:r>
          </w:p>
        </w:tc>
        <w:tc>
          <w:tcPr>
            <w:tcW w:w="3021" w:type="dxa"/>
          </w:tcPr>
          <w:p w:rsidR="00FD4D14" w:rsidRDefault="00FD4D14" w:rsidP="00A837B3">
            <w:pPr>
              <w:rPr>
                <w:sz w:val="32"/>
              </w:rPr>
            </w:pPr>
            <w:r>
              <w:rPr>
                <w:sz w:val="32"/>
              </w:rPr>
              <w:t>40 min</w:t>
            </w:r>
          </w:p>
        </w:tc>
      </w:tr>
      <w:tr w:rsidR="00FD4D14" w:rsidTr="00FD4D14">
        <w:tc>
          <w:tcPr>
            <w:tcW w:w="3020" w:type="dxa"/>
          </w:tcPr>
          <w:p w:rsidR="00FD4D14" w:rsidRDefault="00FD4D14" w:rsidP="00A837B3">
            <w:pPr>
              <w:rPr>
                <w:sz w:val="32"/>
              </w:rPr>
            </w:pPr>
            <w:r>
              <w:rPr>
                <w:sz w:val="32"/>
              </w:rPr>
              <w:t>Les 5</w:t>
            </w:r>
          </w:p>
        </w:tc>
        <w:tc>
          <w:tcPr>
            <w:tcW w:w="3021" w:type="dxa"/>
          </w:tcPr>
          <w:p w:rsidR="00FD4D14" w:rsidRDefault="00FD4D14" w:rsidP="00A837B3">
            <w:pPr>
              <w:rPr>
                <w:sz w:val="32"/>
              </w:rPr>
            </w:pPr>
            <w:r>
              <w:rPr>
                <w:sz w:val="32"/>
              </w:rPr>
              <w:t>40 min</w:t>
            </w:r>
          </w:p>
        </w:tc>
        <w:tc>
          <w:tcPr>
            <w:tcW w:w="3021" w:type="dxa"/>
          </w:tcPr>
          <w:p w:rsidR="00FD4D14" w:rsidRDefault="00FD4D14" w:rsidP="00A837B3">
            <w:pPr>
              <w:rPr>
                <w:sz w:val="32"/>
              </w:rPr>
            </w:pPr>
            <w:r>
              <w:rPr>
                <w:sz w:val="32"/>
              </w:rPr>
              <w:t>40 min</w:t>
            </w:r>
          </w:p>
        </w:tc>
      </w:tr>
      <w:tr w:rsidR="00FD4D14" w:rsidTr="00FD4D14">
        <w:tc>
          <w:tcPr>
            <w:tcW w:w="3020" w:type="dxa"/>
          </w:tcPr>
          <w:p w:rsidR="00FD4D14" w:rsidRDefault="00FD4D14" w:rsidP="00A837B3">
            <w:pPr>
              <w:rPr>
                <w:sz w:val="32"/>
              </w:rPr>
            </w:pPr>
            <w:r>
              <w:rPr>
                <w:sz w:val="32"/>
              </w:rPr>
              <w:t>Mediatheek en thuis</w:t>
            </w:r>
          </w:p>
        </w:tc>
        <w:tc>
          <w:tcPr>
            <w:tcW w:w="3021" w:type="dxa"/>
          </w:tcPr>
          <w:p w:rsidR="00FD4D14" w:rsidRDefault="00FD4D14" w:rsidP="00A837B3">
            <w:pPr>
              <w:rPr>
                <w:sz w:val="32"/>
              </w:rPr>
            </w:pPr>
            <w:r>
              <w:rPr>
                <w:sz w:val="32"/>
              </w:rPr>
              <w:t>120 min</w:t>
            </w:r>
          </w:p>
        </w:tc>
        <w:tc>
          <w:tcPr>
            <w:tcW w:w="3021" w:type="dxa"/>
          </w:tcPr>
          <w:p w:rsidR="00FD4D14" w:rsidRDefault="00FD4D14" w:rsidP="00A837B3">
            <w:pPr>
              <w:rPr>
                <w:sz w:val="32"/>
              </w:rPr>
            </w:pPr>
            <w:r>
              <w:rPr>
                <w:sz w:val="32"/>
              </w:rPr>
              <w:t>90 min</w:t>
            </w:r>
          </w:p>
        </w:tc>
      </w:tr>
    </w:tbl>
    <w:p w:rsidR="00145D34" w:rsidRDefault="00145D34" w:rsidP="00A837B3">
      <w:pPr>
        <w:rPr>
          <w:sz w:val="32"/>
        </w:rPr>
      </w:pPr>
    </w:p>
    <w:p w:rsidR="00145D34" w:rsidRDefault="00145D34" w:rsidP="00A837B3">
      <w:pPr>
        <w:rPr>
          <w:sz w:val="32"/>
        </w:rPr>
      </w:pPr>
    </w:p>
    <w:p w:rsidR="00145D34" w:rsidRDefault="00145D34" w:rsidP="00A837B3">
      <w:pPr>
        <w:rPr>
          <w:sz w:val="32"/>
        </w:rPr>
      </w:pPr>
    </w:p>
    <w:p w:rsidR="00145D34" w:rsidRDefault="00145D34" w:rsidP="00A837B3">
      <w:pPr>
        <w:rPr>
          <w:sz w:val="32"/>
        </w:rPr>
      </w:pPr>
    </w:p>
    <w:p w:rsidR="00FD4D14" w:rsidRDefault="00FD4D14" w:rsidP="007135AD">
      <w:pPr>
        <w:rPr>
          <w:sz w:val="32"/>
        </w:rPr>
      </w:pPr>
    </w:p>
    <w:p w:rsidR="007135AD" w:rsidRDefault="007135AD" w:rsidP="007135AD">
      <w:pPr>
        <w:rPr>
          <w:b/>
          <w:sz w:val="36"/>
        </w:rPr>
      </w:pPr>
    </w:p>
    <w:p w:rsidR="00FD4D14" w:rsidRDefault="00FD4D14" w:rsidP="00FD4D14">
      <w:pPr>
        <w:jc w:val="center"/>
        <w:rPr>
          <w:b/>
          <w:sz w:val="36"/>
        </w:rPr>
      </w:pPr>
      <w:r w:rsidRPr="00FD4D14">
        <w:rPr>
          <w:b/>
          <w:sz w:val="36"/>
        </w:rPr>
        <w:lastRenderedPageBreak/>
        <w:t>Bibliografie</w:t>
      </w:r>
    </w:p>
    <w:sdt>
      <w:sdtPr>
        <w:rPr>
          <w:rFonts w:asciiTheme="minorHAnsi" w:eastAsiaTheme="minorHAnsi" w:hAnsiTheme="minorHAnsi" w:cstheme="minorBidi"/>
          <w:color w:val="auto"/>
          <w:sz w:val="22"/>
          <w:szCs w:val="22"/>
          <w:lang w:eastAsia="en-US"/>
        </w:rPr>
        <w:id w:val="-142748708"/>
        <w:docPartObj>
          <w:docPartGallery w:val="Bibliographies"/>
          <w:docPartUnique/>
        </w:docPartObj>
      </w:sdtPr>
      <w:sdtEndPr/>
      <w:sdtContent>
        <w:p w:rsidR="00FD4D14" w:rsidRDefault="00FD4D14">
          <w:pPr>
            <w:pStyle w:val="Kop1"/>
          </w:pPr>
          <w:r>
            <w:t>Bibliografie</w:t>
          </w:r>
        </w:p>
        <w:sdt>
          <w:sdtPr>
            <w:id w:val="111145805"/>
            <w:bibliography/>
          </w:sdtPr>
          <w:sdtEndPr/>
          <w:sdtContent>
            <w:p w:rsidR="00FD4D14" w:rsidRDefault="00FD4D14" w:rsidP="00FD4D14">
              <w:pPr>
                <w:pStyle w:val="Bibliografie"/>
                <w:ind w:left="720" w:hanging="720"/>
                <w:rPr>
                  <w:noProof/>
                  <w:sz w:val="24"/>
                  <w:szCs w:val="24"/>
                </w:rPr>
              </w:pPr>
              <w:r>
                <w:fldChar w:fldCharType="begin"/>
              </w:r>
              <w:r>
                <w:instrText>BIBLIOGRAPHY</w:instrText>
              </w:r>
              <w:r>
                <w:fldChar w:fldCharType="separate"/>
              </w:r>
              <w:r>
                <w:rPr>
                  <w:noProof/>
                </w:rPr>
                <w:t xml:space="preserve">Ajax. (2016). </w:t>
              </w:r>
              <w:r>
                <w:rPr>
                  <w:i/>
                  <w:iCs/>
                  <w:noProof/>
                </w:rPr>
                <w:t>Ajax jaarverslag.</w:t>
              </w:r>
              <w:r>
                <w:rPr>
                  <w:noProof/>
                </w:rPr>
                <w:t xml:space="preserve"> Opgehaald van www.ajax.nl.</w:t>
              </w:r>
            </w:p>
            <w:p w:rsidR="00FD4D14" w:rsidRDefault="00FD4D14" w:rsidP="00FD4D14">
              <w:pPr>
                <w:pStyle w:val="Bibliografie"/>
                <w:ind w:left="720" w:hanging="720"/>
                <w:rPr>
                  <w:noProof/>
                </w:rPr>
              </w:pPr>
              <w:r>
                <w:rPr>
                  <w:noProof/>
                </w:rPr>
                <w:t xml:space="preserve">ajax. (sd). </w:t>
              </w:r>
              <w:r>
                <w:rPr>
                  <w:i/>
                  <w:iCs/>
                  <w:noProof/>
                </w:rPr>
                <w:t>ajax foundation.</w:t>
              </w:r>
              <w:r>
                <w:rPr>
                  <w:noProof/>
                </w:rPr>
                <w:t xml:space="preserve"> Opgehaald van www.ajax.nl.</w:t>
              </w:r>
            </w:p>
            <w:p w:rsidR="00FD4D14" w:rsidRDefault="00FD4D14" w:rsidP="00FD4D14">
              <w:pPr>
                <w:pStyle w:val="Bibliografie"/>
                <w:ind w:left="720" w:hanging="720"/>
                <w:rPr>
                  <w:noProof/>
                </w:rPr>
              </w:pPr>
              <w:r>
                <w:rPr>
                  <w:noProof/>
                </w:rPr>
                <w:t xml:space="preserve">iex. (sd). </w:t>
              </w:r>
              <w:r>
                <w:rPr>
                  <w:i/>
                  <w:iCs/>
                  <w:noProof/>
                </w:rPr>
                <w:t>aandelenkoers ajax</w:t>
              </w:r>
              <w:r>
                <w:rPr>
                  <w:noProof/>
                </w:rPr>
                <w:t>. Opgehaald van www.iex.nl: https://www.iex.nl/Aandeel-Koers/24479/Ajax.aspx</w:t>
              </w:r>
            </w:p>
            <w:p w:rsidR="00FD4D14" w:rsidRDefault="00FD4D14" w:rsidP="00FD4D14">
              <w:pPr>
                <w:pStyle w:val="Bibliografie"/>
                <w:ind w:left="720" w:hanging="720"/>
                <w:rPr>
                  <w:noProof/>
                </w:rPr>
              </w:pPr>
              <w:r>
                <w:rPr>
                  <w:noProof/>
                </w:rPr>
                <w:t xml:space="preserve">Molenaar, G. (sd). </w:t>
              </w:r>
              <w:r>
                <w:rPr>
                  <w:i/>
                  <w:iCs/>
                  <w:noProof/>
                </w:rPr>
                <w:t>Begrotingen clubs eredivisie 2016/2017</w:t>
              </w:r>
              <w:r>
                <w:rPr>
                  <w:noProof/>
                </w:rPr>
                <w:t>. Opgehaald van tallsay.com: https://tallsay.com/page/4294981023/begroting-eredivisie-2016-2017-omzet</w:t>
              </w:r>
            </w:p>
            <w:p w:rsidR="00FD4D14" w:rsidRDefault="00FD4D14" w:rsidP="00FD4D14">
              <w:pPr>
                <w:pStyle w:val="Bibliografie"/>
                <w:ind w:left="720" w:hanging="720"/>
                <w:rPr>
                  <w:noProof/>
                </w:rPr>
              </w:pPr>
              <w:r>
                <w:rPr>
                  <w:noProof/>
                </w:rPr>
                <w:t xml:space="preserve">NOS. (21, 01 14). </w:t>
              </w:r>
              <w:r>
                <w:rPr>
                  <w:i/>
                  <w:iCs/>
                  <w:noProof/>
                </w:rPr>
                <w:t>Ajax beste jeugdopleiding Europa</w:t>
              </w:r>
              <w:r>
                <w:rPr>
                  <w:noProof/>
                </w:rPr>
                <w:t>. Opgehaald van Www.nos.nl: http://nos.nl/artikel/600189-ajax-beste-jeugdopleiding-europa.html</w:t>
              </w:r>
            </w:p>
            <w:p w:rsidR="00FD4D14" w:rsidRDefault="00FD4D14" w:rsidP="00FD4D14">
              <w:pPr>
                <w:pStyle w:val="Bibliografie"/>
                <w:ind w:left="720" w:hanging="720"/>
                <w:rPr>
                  <w:noProof/>
                </w:rPr>
              </w:pPr>
              <w:r>
                <w:rPr>
                  <w:noProof/>
                </w:rPr>
                <w:t xml:space="preserve">Sijnesael, J. (2017, April 19). </w:t>
              </w:r>
              <w:r>
                <w:rPr>
                  <w:i/>
                  <w:iCs/>
                  <w:noProof/>
                </w:rPr>
                <w:t>ajax ontvangt miljoenen dankzij europa league.</w:t>
              </w:r>
              <w:r>
                <w:rPr>
                  <w:noProof/>
                </w:rPr>
                <w:t xml:space="preserve"> Opgehaald van goal.nl: http://www.goal.com/nl/news/2397/europa-league/2017/04/19/34734382/ajax-ontvangt-miljoenen-dankzij-europa-league</w:t>
              </w:r>
            </w:p>
            <w:p w:rsidR="00FD4D14" w:rsidRDefault="00FD4D14" w:rsidP="00FD4D14">
              <w:r>
                <w:rPr>
                  <w:b/>
                  <w:bCs/>
                </w:rPr>
                <w:fldChar w:fldCharType="end"/>
              </w:r>
            </w:p>
          </w:sdtContent>
        </w:sdt>
      </w:sdtContent>
    </w:sdt>
    <w:p w:rsidR="00FD4D14" w:rsidRPr="00FD4D14" w:rsidRDefault="00FD4D14" w:rsidP="00FD4D14">
      <w:pPr>
        <w:rPr>
          <w:b/>
          <w:sz w:val="36"/>
        </w:rPr>
      </w:pPr>
    </w:p>
    <w:sectPr w:rsidR="00FD4D14" w:rsidRPr="00FD4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F68" w:rsidRDefault="00FC0F68" w:rsidP="00A837B3">
      <w:pPr>
        <w:spacing w:after="0" w:line="240" w:lineRule="auto"/>
      </w:pPr>
      <w:r>
        <w:separator/>
      </w:r>
    </w:p>
  </w:endnote>
  <w:endnote w:type="continuationSeparator" w:id="0">
    <w:p w:rsidR="00FC0F68" w:rsidRDefault="00FC0F68" w:rsidP="00A8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F68" w:rsidRDefault="00FC0F68" w:rsidP="00A837B3">
      <w:pPr>
        <w:spacing w:after="0" w:line="240" w:lineRule="auto"/>
      </w:pPr>
      <w:r>
        <w:separator/>
      </w:r>
    </w:p>
  </w:footnote>
  <w:footnote w:type="continuationSeparator" w:id="0">
    <w:p w:rsidR="00FC0F68" w:rsidRDefault="00FC0F68" w:rsidP="00A837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24E2C"/>
    <w:multiLevelType w:val="hybridMultilevel"/>
    <w:tmpl w:val="61009EE8"/>
    <w:lvl w:ilvl="0" w:tplc="32BA5FD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3"/>
    <w:rsid w:val="000535EE"/>
    <w:rsid w:val="00093BEE"/>
    <w:rsid w:val="000D795D"/>
    <w:rsid w:val="00145D34"/>
    <w:rsid w:val="001C1D4E"/>
    <w:rsid w:val="002767C8"/>
    <w:rsid w:val="002A014A"/>
    <w:rsid w:val="002C451F"/>
    <w:rsid w:val="002C66D2"/>
    <w:rsid w:val="00461414"/>
    <w:rsid w:val="004F6EA2"/>
    <w:rsid w:val="005070A5"/>
    <w:rsid w:val="005A402F"/>
    <w:rsid w:val="005A4FA6"/>
    <w:rsid w:val="0061774F"/>
    <w:rsid w:val="0062089A"/>
    <w:rsid w:val="006650F1"/>
    <w:rsid w:val="006E3F0F"/>
    <w:rsid w:val="007135AD"/>
    <w:rsid w:val="007A5E36"/>
    <w:rsid w:val="00836A6C"/>
    <w:rsid w:val="008F301B"/>
    <w:rsid w:val="009C3DEF"/>
    <w:rsid w:val="009F2C91"/>
    <w:rsid w:val="00A507E8"/>
    <w:rsid w:val="00A837B3"/>
    <w:rsid w:val="00AA7E04"/>
    <w:rsid w:val="00AC6E1B"/>
    <w:rsid w:val="00AF1290"/>
    <w:rsid w:val="00B560BD"/>
    <w:rsid w:val="00BD3AA1"/>
    <w:rsid w:val="00C074AA"/>
    <w:rsid w:val="00C33262"/>
    <w:rsid w:val="00C9589D"/>
    <w:rsid w:val="00CE1B1D"/>
    <w:rsid w:val="00D42B34"/>
    <w:rsid w:val="00D474CE"/>
    <w:rsid w:val="00D55799"/>
    <w:rsid w:val="00E526DF"/>
    <w:rsid w:val="00F108A5"/>
    <w:rsid w:val="00FB46C5"/>
    <w:rsid w:val="00FC0F68"/>
    <w:rsid w:val="00FD4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41BF60-187A-4A8F-8220-C2119A88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FD4D14"/>
    <w:pPr>
      <w:keepNext/>
      <w:keepLines/>
      <w:spacing w:before="240" w:after="0"/>
      <w:outlineLvl w:val="0"/>
    </w:pPr>
    <w:rPr>
      <w:rFonts w:asciiTheme="majorHAnsi" w:eastAsiaTheme="majorEastAsia" w:hAnsiTheme="majorHAnsi" w:cstheme="majorBidi"/>
      <w:color w:val="2E74B5" w:themeColor="accent1" w:themeShade="BF"/>
      <w:sz w:val="32"/>
      <w:szCs w:val="3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837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37B3"/>
  </w:style>
  <w:style w:type="paragraph" w:styleId="Voettekst">
    <w:name w:val="footer"/>
    <w:basedOn w:val="Standaard"/>
    <w:link w:val="VoettekstChar"/>
    <w:uiPriority w:val="99"/>
    <w:unhideWhenUsed/>
    <w:rsid w:val="00A837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37B3"/>
  </w:style>
  <w:style w:type="table" w:styleId="Tabelraster">
    <w:name w:val="Table Grid"/>
    <w:basedOn w:val="Standaardtabel"/>
    <w:uiPriority w:val="39"/>
    <w:rsid w:val="00145D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5EE"/>
    <w:pPr>
      <w:ind w:left="720"/>
      <w:contextualSpacing/>
    </w:pPr>
  </w:style>
  <w:style w:type="paragraph" w:styleId="Normaalweb">
    <w:name w:val="Normal (Web)"/>
    <w:basedOn w:val="Standaard"/>
    <w:uiPriority w:val="99"/>
    <w:unhideWhenUsed/>
    <w:rsid w:val="0061774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070A5"/>
    <w:pPr>
      <w:spacing w:after="0" w:line="240" w:lineRule="auto"/>
    </w:pPr>
  </w:style>
  <w:style w:type="character" w:customStyle="1" w:styleId="Kop1Char">
    <w:name w:val="Kop 1 Char"/>
    <w:basedOn w:val="Standaardalinea-lettertype"/>
    <w:link w:val="Kop1"/>
    <w:uiPriority w:val="9"/>
    <w:rsid w:val="00FD4D14"/>
    <w:rPr>
      <w:rFonts w:asciiTheme="majorHAnsi" w:eastAsiaTheme="majorEastAsia" w:hAnsiTheme="majorHAnsi" w:cstheme="majorBidi"/>
      <w:color w:val="2E74B5" w:themeColor="accent1" w:themeShade="BF"/>
      <w:sz w:val="32"/>
      <w:szCs w:val="32"/>
      <w:lang w:eastAsia="nl-NL"/>
    </w:rPr>
  </w:style>
  <w:style w:type="paragraph" w:styleId="Bibliografie">
    <w:name w:val="Bibliography"/>
    <w:basedOn w:val="Standaard"/>
    <w:next w:val="Standaard"/>
    <w:uiPriority w:val="37"/>
    <w:unhideWhenUsed/>
    <w:rsid w:val="00FD4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4295">
      <w:bodyDiv w:val="1"/>
      <w:marLeft w:val="0"/>
      <w:marRight w:val="0"/>
      <w:marTop w:val="0"/>
      <w:marBottom w:val="0"/>
      <w:divBdr>
        <w:top w:val="none" w:sz="0" w:space="0" w:color="auto"/>
        <w:left w:val="none" w:sz="0" w:space="0" w:color="auto"/>
        <w:bottom w:val="none" w:sz="0" w:space="0" w:color="auto"/>
        <w:right w:val="none" w:sz="0" w:space="0" w:color="auto"/>
      </w:divBdr>
    </w:div>
    <w:div w:id="335809608">
      <w:bodyDiv w:val="1"/>
      <w:marLeft w:val="0"/>
      <w:marRight w:val="0"/>
      <w:marTop w:val="0"/>
      <w:marBottom w:val="0"/>
      <w:divBdr>
        <w:top w:val="none" w:sz="0" w:space="0" w:color="auto"/>
        <w:left w:val="none" w:sz="0" w:space="0" w:color="auto"/>
        <w:bottom w:val="none" w:sz="0" w:space="0" w:color="auto"/>
        <w:right w:val="none" w:sz="0" w:space="0" w:color="auto"/>
      </w:divBdr>
    </w:div>
    <w:div w:id="391463358">
      <w:bodyDiv w:val="1"/>
      <w:marLeft w:val="0"/>
      <w:marRight w:val="0"/>
      <w:marTop w:val="0"/>
      <w:marBottom w:val="0"/>
      <w:divBdr>
        <w:top w:val="none" w:sz="0" w:space="0" w:color="auto"/>
        <w:left w:val="none" w:sz="0" w:space="0" w:color="auto"/>
        <w:bottom w:val="none" w:sz="0" w:space="0" w:color="auto"/>
        <w:right w:val="none" w:sz="0" w:space="0" w:color="auto"/>
      </w:divBdr>
    </w:div>
    <w:div w:id="567426462">
      <w:bodyDiv w:val="1"/>
      <w:marLeft w:val="0"/>
      <w:marRight w:val="0"/>
      <w:marTop w:val="0"/>
      <w:marBottom w:val="0"/>
      <w:divBdr>
        <w:top w:val="none" w:sz="0" w:space="0" w:color="auto"/>
        <w:left w:val="none" w:sz="0" w:space="0" w:color="auto"/>
        <w:bottom w:val="none" w:sz="0" w:space="0" w:color="auto"/>
        <w:right w:val="none" w:sz="0" w:space="0" w:color="auto"/>
      </w:divBdr>
    </w:div>
    <w:div w:id="738600136">
      <w:bodyDiv w:val="1"/>
      <w:marLeft w:val="0"/>
      <w:marRight w:val="0"/>
      <w:marTop w:val="0"/>
      <w:marBottom w:val="0"/>
      <w:divBdr>
        <w:top w:val="none" w:sz="0" w:space="0" w:color="auto"/>
        <w:left w:val="none" w:sz="0" w:space="0" w:color="auto"/>
        <w:bottom w:val="none" w:sz="0" w:space="0" w:color="auto"/>
        <w:right w:val="none" w:sz="0" w:space="0" w:color="auto"/>
      </w:divBdr>
    </w:div>
    <w:div w:id="966474275">
      <w:bodyDiv w:val="1"/>
      <w:marLeft w:val="0"/>
      <w:marRight w:val="0"/>
      <w:marTop w:val="0"/>
      <w:marBottom w:val="0"/>
      <w:divBdr>
        <w:top w:val="none" w:sz="0" w:space="0" w:color="auto"/>
        <w:left w:val="none" w:sz="0" w:space="0" w:color="auto"/>
        <w:bottom w:val="none" w:sz="0" w:space="0" w:color="auto"/>
        <w:right w:val="none" w:sz="0" w:space="0" w:color="auto"/>
      </w:divBdr>
    </w:div>
    <w:div w:id="1010526119">
      <w:bodyDiv w:val="1"/>
      <w:marLeft w:val="0"/>
      <w:marRight w:val="0"/>
      <w:marTop w:val="0"/>
      <w:marBottom w:val="0"/>
      <w:divBdr>
        <w:top w:val="none" w:sz="0" w:space="0" w:color="auto"/>
        <w:left w:val="none" w:sz="0" w:space="0" w:color="auto"/>
        <w:bottom w:val="none" w:sz="0" w:space="0" w:color="auto"/>
        <w:right w:val="none" w:sz="0" w:space="0" w:color="auto"/>
      </w:divBdr>
    </w:div>
    <w:div w:id="1177689725">
      <w:bodyDiv w:val="1"/>
      <w:marLeft w:val="0"/>
      <w:marRight w:val="0"/>
      <w:marTop w:val="0"/>
      <w:marBottom w:val="0"/>
      <w:divBdr>
        <w:top w:val="none" w:sz="0" w:space="0" w:color="auto"/>
        <w:left w:val="none" w:sz="0" w:space="0" w:color="auto"/>
        <w:bottom w:val="none" w:sz="0" w:space="0" w:color="auto"/>
        <w:right w:val="none" w:sz="0" w:space="0" w:color="auto"/>
      </w:divBdr>
    </w:div>
    <w:div w:id="1560625613">
      <w:bodyDiv w:val="1"/>
      <w:marLeft w:val="0"/>
      <w:marRight w:val="0"/>
      <w:marTop w:val="0"/>
      <w:marBottom w:val="0"/>
      <w:divBdr>
        <w:top w:val="none" w:sz="0" w:space="0" w:color="auto"/>
        <w:left w:val="none" w:sz="0" w:space="0" w:color="auto"/>
        <w:bottom w:val="none" w:sz="0" w:space="0" w:color="auto"/>
        <w:right w:val="none" w:sz="0" w:space="0" w:color="auto"/>
      </w:divBdr>
    </w:div>
    <w:div w:id="1638677701">
      <w:bodyDiv w:val="1"/>
      <w:marLeft w:val="0"/>
      <w:marRight w:val="0"/>
      <w:marTop w:val="0"/>
      <w:marBottom w:val="0"/>
      <w:divBdr>
        <w:top w:val="none" w:sz="0" w:space="0" w:color="auto"/>
        <w:left w:val="none" w:sz="0" w:space="0" w:color="auto"/>
        <w:bottom w:val="none" w:sz="0" w:space="0" w:color="auto"/>
        <w:right w:val="none" w:sz="0" w:space="0" w:color="auto"/>
      </w:divBdr>
    </w:div>
    <w:div w:id="1689795623">
      <w:bodyDiv w:val="1"/>
      <w:marLeft w:val="0"/>
      <w:marRight w:val="0"/>
      <w:marTop w:val="0"/>
      <w:marBottom w:val="0"/>
      <w:divBdr>
        <w:top w:val="none" w:sz="0" w:space="0" w:color="auto"/>
        <w:left w:val="none" w:sz="0" w:space="0" w:color="auto"/>
        <w:bottom w:val="none" w:sz="0" w:space="0" w:color="auto"/>
        <w:right w:val="none" w:sz="0" w:space="0" w:color="auto"/>
      </w:divBdr>
    </w:div>
    <w:div w:id="1727140497">
      <w:bodyDiv w:val="1"/>
      <w:marLeft w:val="0"/>
      <w:marRight w:val="0"/>
      <w:marTop w:val="0"/>
      <w:marBottom w:val="0"/>
      <w:divBdr>
        <w:top w:val="none" w:sz="0" w:space="0" w:color="auto"/>
        <w:left w:val="none" w:sz="0" w:space="0" w:color="auto"/>
        <w:bottom w:val="none" w:sz="0" w:space="0" w:color="auto"/>
        <w:right w:val="none" w:sz="0" w:space="0" w:color="auto"/>
      </w:divBdr>
    </w:div>
    <w:div w:id="187125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Gie</b:Tag>
    <b:SourceType>InternetSite</b:SourceType>
    <b:Guid>{A15CDF3B-332F-4662-9FB4-8034DF2459B7}</b:Guid>
    <b:Author>
      <b:Author>
        <b:NameList>
          <b:Person>
            <b:Last>Molenaar</b:Last>
            <b:First>Giel</b:First>
          </b:Person>
        </b:NameList>
      </b:Author>
    </b:Author>
    <b:Title>Begrotingen clubs eredivisie 2016/2017</b:Title>
    <b:InternetSiteTitle>tallsay.com</b:InternetSiteTitle>
    <b:URL>https://tallsay.com/page/4294981023/begroting-eredivisie-2016-2017-omzet</b:URL>
    <b:RefOrder>2</b:RefOrder>
  </b:Source>
  <b:Source>
    <b:Tag>NOS21</b:Tag>
    <b:SourceType>InternetSite</b:SourceType>
    <b:Guid>{E052252B-ACC0-45E4-B0BB-60434424B4C4}</b:Guid>
    <b:Author>
      <b:Author>
        <b:Corporate>NOS</b:Corporate>
      </b:Author>
    </b:Author>
    <b:Title>Ajax beste jeugdopleiding Europa</b:Title>
    <b:InternetSiteTitle>Www.nos.nl</b:InternetSiteTitle>
    <b:Year>21</b:Year>
    <b:Month>01</b:Month>
    <b:Day>14</b:Day>
    <b:URL>http://nos.nl/artikel/600189-ajax-beste-jeugdopleiding-europa.html</b:URL>
    <b:RefOrder>3</b:RefOrder>
  </b:Source>
  <b:Source>
    <b:Tag>Aja16</b:Tag>
    <b:SourceType>DocumentFromInternetSite</b:SourceType>
    <b:Guid>{23D3D9BA-9EC6-45A6-A4D6-A456FC82163E}</b:Guid>
    <b:Author>
      <b:Author>
        <b:Corporate>Ajax</b:Corporate>
      </b:Author>
    </b:Author>
    <b:Title>Ajax jaarverslag</b:Title>
    <b:InternetSiteTitle>www.ajax.nl</b:InternetSiteTitle>
    <b:Year>2016</b:Year>
    <b:RefOrder>1</b:RefOrder>
  </b:Source>
  <b:Source>
    <b:Tag>aja</b:Tag>
    <b:SourceType>DocumentFromInternetSite</b:SourceType>
    <b:Guid>{AA5E8B72-BC5B-4857-80C4-134C25BBDE87}</b:Guid>
    <b:Author>
      <b:Author>
        <b:Corporate>ajax</b:Corporate>
      </b:Author>
    </b:Author>
    <b:Title>ajax foundation</b:Title>
    <b:InternetSiteTitle>www.ajax.nl</b:InternetSiteTitle>
    <b:RefOrder>4</b:RefOrder>
  </b:Source>
  <b:Source>
    <b:Tag>Jac17</b:Tag>
    <b:SourceType>DocumentFromInternetSite</b:SourceType>
    <b:Guid>{3D833A42-5A6F-4F1F-9BA3-9B1187376F44}</b:Guid>
    <b:Author>
      <b:Author>
        <b:NameList>
          <b:Person>
            <b:Last>Sijnesael</b:Last>
            <b:First>Jacco</b:First>
          </b:Person>
        </b:NameList>
      </b:Author>
    </b:Author>
    <b:Title>ajax ontvangt miljoenen dankzij europa league</b:Title>
    <b:InternetSiteTitle>goal.nl</b:InternetSiteTitle>
    <b:Year>2017</b:Year>
    <b:Month>April</b:Month>
    <b:Day>19</b:Day>
    <b:URL>http://www.goal.com/nl/news/2397/europa-league/2017/04/19/34734382/ajax-ontvangt-miljoenen-dankzij-europa-league</b:URL>
    <b:RefOrder>5</b:RefOrder>
  </b:Source>
  <b:Source>
    <b:Tag>iex</b:Tag>
    <b:SourceType>InternetSite</b:SourceType>
    <b:Guid>{453D5876-AC0F-4619-9B1C-7ECFC1A8D82F}</b:Guid>
    <b:Title>aandelenkoers ajax</b:Title>
    <b:InternetSiteTitle>www.iex.nl</b:InternetSiteTitle>
    <b:URL>https://www.iex.nl/Aandeel-Koers/24479/Ajax.aspx</b:URL>
    <b:Author>
      <b:Author>
        <b:Corporate>iex</b:Corporate>
      </b:Author>
    </b:Author>
    <b:RefOrder>6</b:RefOrder>
  </b:Source>
</b:Sources>
</file>

<file path=customXml/itemProps1.xml><?xml version="1.0" encoding="utf-8"?>
<ds:datastoreItem xmlns:ds="http://schemas.openxmlformats.org/officeDocument/2006/customXml" ds:itemID="{57F4A0F4-BF65-40C2-9BB9-C772E1E7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2829</Words>
  <Characters>15560</Characters>
  <Application>Microsoft Office Word</Application>
  <DocSecurity>0</DocSecurity>
  <Lines>129</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Vache Akopian</dc:creator>
  <cp:keywords/>
  <dc:description/>
  <cp:lastModifiedBy>Harutun</cp:lastModifiedBy>
  <cp:revision>2</cp:revision>
  <dcterms:created xsi:type="dcterms:W3CDTF">2018-01-10T23:34:00Z</dcterms:created>
  <dcterms:modified xsi:type="dcterms:W3CDTF">2018-01-10T23:34:00Z</dcterms:modified>
</cp:coreProperties>
</file>