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56" w:rsidRDefault="00521956">
      <w:r w:rsidRPr="008341C1">
        <w:rPr>
          <w:b/>
        </w:rPr>
        <w:t>Begroting=</w:t>
      </w:r>
      <w:r>
        <w:t xml:space="preserve"> een schatting van alle verwachte inkomsten en uitgaven</w:t>
      </w:r>
    </w:p>
    <w:p w:rsidR="00521956" w:rsidRDefault="00521956">
      <w:r w:rsidRPr="008341C1">
        <w:rPr>
          <w:b/>
        </w:rPr>
        <w:t>Budgetteren=</w:t>
      </w:r>
      <w:r>
        <w:t xml:space="preserve"> zorgen voor evenwicht tussen de inkomsten en uitgaven</w:t>
      </w:r>
    </w:p>
    <w:p w:rsidR="00521956" w:rsidRDefault="00521956">
      <w:r w:rsidRPr="008341C1">
        <w:rPr>
          <w:b/>
        </w:rPr>
        <w:t>Besteedbaar inkomen=</w:t>
      </w:r>
      <w:r>
        <w:t xml:space="preserve"> het inkomen waarover je vrij kunt beschikken</w:t>
      </w:r>
    </w:p>
    <w:p w:rsidR="00521956" w:rsidRDefault="00521956">
      <w:r w:rsidRPr="008341C1">
        <w:rPr>
          <w:b/>
        </w:rPr>
        <w:t>Vaste lasten=</w:t>
      </w:r>
      <w:r>
        <w:t xml:space="preserve"> regelmatig terugkerende uitgaven</w:t>
      </w:r>
    </w:p>
    <w:p w:rsidR="00521956" w:rsidRDefault="00521956">
      <w:r w:rsidRPr="008341C1">
        <w:rPr>
          <w:b/>
        </w:rPr>
        <w:t>Huishoudelijke uitgaven=</w:t>
      </w:r>
      <w:r>
        <w:t xml:space="preserve"> de dagelijkse boodschappen en uitgaven voor persoonlijke verzorging</w:t>
      </w:r>
    </w:p>
    <w:p w:rsidR="00521956" w:rsidRDefault="00521956">
      <w:r w:rsidRPr="008341C1">
        <w:rPr>
          <w:b/>
        </w:rPr>
        <w:t>Reserveringsuitgaven=</w:t>
      </w:r>
      <w:r>
        <w:t xml:space="preserve"> niet-regelmatige en/of onverwachte uitgaven</w:t>
      </w:r>
    </w:p>
    <w:p w:rsidR="00521956" w:rsidRDefault="00521956">
      <w:r w:rsidRPr="008341C1">
        <w:rPr>
          <w:b/>
        </w:rPr>
        <w:t>Begrotingstekort=</w:t>
      </w:r>
      <w:r>
        <w:t xml:space="preserve"> verwachte uitgaven zijn hoger dan de verwachte ontvangsten</w:t>
      </w:r>
    </w:p>
    <w:p w:rsidR="00521956" w:rsidRDefault="00521956">
      <w:r w:rsidRPr="008341C1">
        <w:rPr>
          <w:b/>
        </w:rPr>
        <w:t>Begrotingsoverschot=</w:t>
      </w:r>
      <w:r>
        <w:t xml:space="preserve"> verwachte inkomsten zijn hoger dan de verwachte uitgaven</w:t>
      </w:r>
    </w:p>
    <w:p w:rsidR="00521956" w:rsidRDefault="00521956">
      <w:r w:rsidRPr="008341C1">
        <w:rPr>
          <w:b/>
        </w:rPr>
        <w:t>Enkelvoudige rente of interest=</w:t>
      </w:r>
      <w:r>
        <w:t xml:space="preserve"> als de rente steeds wordt berekend over het oorspronkelijk gestorte bedrag</w:t>
      </w:r>
    </w:p>
    <w:p w:rsidR="00521956" w:rsidRDefault="00521956">
      <w:r w:rsidRPr="008341C1">
        <w:rPr>
          <w:b/>
        </w:rPr>
        <w:t>Samengestelde rente of interest=</w:t>
      </w:r>
      <w:r>
        <w:t xml:space="preserve"> als je langer dan een jaar op een spaarrekening staat, krijg je rente over het oorspronkelijk gestorte bedrag en over de ontvangen rente</w:t>
      </w:r>
    </w:p>
    <w:p w:rsidR="00521956" w:rsidRDefault="00521956">
      <w:r w:rsidRPr="008341C1">
        <w:rPr>
          <w:b/>
        </w:rPr>
        <w:t>Vaste rente=</w:t>
      </w:r>
      <w:r>
        <w:t xml:space="preserve"> je weet precies hoeveel procent rente je ontvangt</w:t>
      </w:r>
    </w:p>
    <w:p w:rsidR="00521956" w:rsidRDefault="00521956">
      <w:r w:rsidRPr="008341C1">
        <w:rPr>
          <w:b/>
        </w:rPr>
        <w:t>Variabele rente=</w:t>
      </w:r>
      <w:r>
        <w:t xml:space="preserve"> de bank kan het rentepercentage veranderen</w:t>
      </w:r>
    </w:p>
    <w:p w:rsidR="00521956" w:rsidRDefault="00521956">
      <w:r w:rsidRPr="008341C1">
        <w:rPr>
          <w:b/>
        </w:rPr>
        <w:t>Opnamekosten of boeterente=</w:t>
      </w:r>
      <w:r>
        <w:t xml:space="preserve"> dit moet je betalen als je je geld eerder opneemt dan afgesproken </w:t>
      </w:r>
    </w:p>
    <w:p w:rsidR="00521956" w:rsidRDefault="00521956">
      <w:r w:rsidRPr="008341C1">
        <w:rPr>
          <w:b/>
        </w:rPr>
        <w:t>Dagelijks opvraagbare spaarrekening=</w:t>
      </w:r>
      <w:r>
        <w:t xml:space="preserve"> je kunt op elk moment je geld opnemen, je betaalt geen opnamekosten. De rentevergoeding is in vergelijking met andere spaarvormen wel laag</w:t>
      </w:r>
    </w:p>
    <w:p w:rsidR="00521956" w:rsidRDefault="00521956">
      <w:r w:rsidRPr="008341C1">
        <w:rPr>
          <w:b/>
        </w:rPr>
        <w:t>Depositogarantiestelsel=</w:t>
      </w:r>
      <w:r>
        <w:t xml:space="preserve"> De Nederlandse Bank (DNB) garandeert per persoon per bank uitbetaling van </w:t>
      </w:r>
      <w:r>
        <w:rPr>
          <w:rFonts w:cstheme="minorHAnsi"/>
        </w:rPr>
        <w:t>€</w:t>
      </w:r>
      <w:r>
        <w:t xml:space="preserve">100.000 als een bank niet meer aan haar betalingsplichten kan voldoen. Dit geld wordt bijeengebracht door overige banken. </w:t>
      </w:r>
    </w:p>
    <w:p w:rsidR="00521956" w:rsidRDefault="00521956">
      <w:r w:rsidRPr="008341C1">
        <w:rPr>
          <w:b/>
        </w:rPr>
        <w:t>Beleggen=</w:t>
      </w:r>
      <w:r>
        <w:t xml:space="preserve"> de opbrengst is onzeker en het ingelegde geld kan in waarde veranderen</w:t>
      </w:r>
    </w:p>
    <w:p w:rsidR="00521956" w:rsidRDefault="00521956">
      <w:r w:rsidRPr="008341C1">
        <w:rPr>
          <w:b/>
        </w:rPr>
        <w:t>Aandeelhouder=</w:t>
      </w:r>
      <w:r>
        <w:t xml:space="preserve"> je hebt aandelen bij een bedrijf. Bij winst krijg je een winstuitkering(dividend) en bij faillissement ben je je ingebrachte vermogen kwijt</w:t>
      </w:r>
    </w:p>
    <w:p w:rsidR="00521956" w:rsidRDefault="00521956">
      <w:pPr>
        <w:rPr>
          <w:rFonts w:cstheme="minorHAnsi"/>
          <w:color w:val="000000" w:themeColor="text1"/>
          <w:szCs w:val="20"/>
          <w:shd w:val="clear" w:color="auto" w:fill="FFFFFF"/>
        </w:rPr>
      </w:pPr>
      <w:r w:rsidRPr="008341C1">
        <w:rPr>
          <w:b/>
        </w:rPr>
        <w:t>Eigen vermogen=</w:t>
      </w:r>
      <w:r>
        <w:t xml:space="preserve"> </w:t>
      </w:r>
      <w:r w:rsidRPr="00521956">
        <w:rPr>
          <w:rFonts w:cstheme="minorHAnsi"/>
          <w:color w:val="000000" w:themeColor="text1"/>
          <w:szCs w:val="20"/>
          <w:shd w:val="clear" w:color="auto" w:fill="FFFFFF"/>
        </w:rPr>
        <w:t>Aandelenkapitaal plus reserves van een onderneming.</w:t>
      </w:r>
    </w:p>
    <w:p w:rsidR="000D1C15" w:rsidRDefault="000D1C15">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Risicodragende belegging=</w:t>
      </w:r>
      <w:r>
        <w:rPr>
          <w:rFonts w:cstheme="minorHAnsi"/>
          <w:color w:val="000000" w:themeColor="text1"/>
          <w:szCs w:val="20"/>
          <w:shd w:val="clear" w:color="auto" w:fill="FFFFFF"/>
        </w:rPr>
        <w:t xml:space="preserve"> </w:t>
      </w:r>
      <w:r w:rsidR="00C20C48">
        <w:rPr>
          <w:rFonts w:cstheme="minorHAnsi"/>
          <w:color w:val="000000" w:themeColor="text1"/>
          <w:szCs w:val="20"/>
          <w:shd w:val="clear" w:color="auto" w:fill="FFFFFF"/>
        </w:rPr>
        <w:t xml:space="preserve">bij winst krijgen aandeelhouders een winstuitkering en bij faillissement zijn ze hun ingebrachte vermogen kwijt. </w:t>
      </w:r>
    </w:p>
    <w:p w:rsidR="00521956"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Dividend=</w:t>
      </w:r>
      <w:r>
        <w:rPr>
          <w:rFonts w:cstheme="minorHAnsi"/>
          <w:color w:val="000000" w:themeColor="text1"/>
          <w:szCs w:val="20"/>
          <w:shd w:val="clear" w:color="auto" w:fill="FFFFFF"/>
        </w:rPr>
        <w:t xml:space="preserve"> de winstuitkering aan aandeelhouders</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Dividendbelasting=</w:t>
      </w:r>
      <w:r>
        <w:rPr>
          <w:rFonts w:cstheme="minorHAnsi"/>
          <w:color w:val="000000" w:themeColor="text1"/>
          <w:szCs w:val="20"/>
          <w:shd w:val="clear" w:color="auto" w:fill="FFFFFF"/>
        </w:rPr>
        <w:t xml:space="preserve"> moet je over je ontvangen dividend betalen</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Aandelenkoers/beurswaarde=</w:t>
      </w:r>
      <w:r>
        <w:rPr>
          <w:rFonts w:cstheme="minorHAnsi"/>
          <w:color w:val="000000" w:themeColor="text1"/>
          <w:szCs w:val="20"/>
          <w:shd w:val="clear" w:color="auto" w:fill="FFFFFF"/>
        </w:rPr>
        <w:t xml:space="preserve"> de prijs van een aandeel</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Nominale waarde=</w:t>
      </w:r>
      <w:r>
        <w:rPr>
          <w:rFonts w:cstheme="minorHAnsi"/>
          <w:color w:val="000000" w:themeColor="text1"/>
          <w:szCs w:val="20"/>
          <w:shd w:val="clear" w:color="auto" w:fill="FFFFFF"/>
        </w:rPr>
        <w:t xml:space="preserve"> de waarde waartegen het aandeel oorspronkelijk werd uitgegeven en waarover het dividendpercentage wordt berekend</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Koerswinst=</w:t>
      </w:r>
      <w:r>
        <w:rPr>
          <w:rFonts w:cstheme="minorHAnsi"/>
          <w:color w:val="000000" w:themeColor="text1"/>
          <w:szCs w:val="20"/>
          <w:shd w:val="clear" w:color="auto" w:fill="FFFFFF"/>
        </w:rPr>
        <w:t xml:space="preserve"> het winst maken bij verkoop van je aandeel, doordat er veel vraag naar is stijgen ze in koers</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Speculanten=</w:t>
      </w:r>
      <w:r>
        <w:rPr>
          <w:rFonts w:cstheme="minorHAnsi"/>
          <w:color w:val="000000" w:themeColor="text1"/>
          <w:szCs w:val="20"/>
          <w:shd w:val="clear" w:color="auto" w:fill="FFFFFF"/>
        </w:rPr>
        <w:t xml:space="preserve"> mensen die aandelen tegen een lage koers proberen te kopen en later tegen een hogere koers proberen te verkopen</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lastRenderedPageBreak/>
        <w:t>Amsterdam Exchange Index (AEX)=</w:t>
      </w:r>
      <w:r>
        <w:rPr>
          <w:rFonts w:cstheme="minorHAnsi"/>
          <w:color w:val="000000" w:themeColor="text1"/>
          <w:szCs w:val="20"/>
          <w:shd w:val="clear" w:color="auto" w:fill="FFFFFF"/>
        </w:rPr>
        <w:t xml:space="preserve"> geeft een gewogen gemiddelde weer van de koersen van de 25 belangrijkste aandelen van Nederlandse </w:t>
      </w:r>
      <w:proofErr w:type="spellStart"/>
      <w:r>
        <w:rPr>
          <w:rFonts w:cstheme="minorHAnsi"/>
          <w:color w:val="000000" w:themeColor="text1"/>
          <w:szCs w:val="20"/>
          <w:shd w:val="clear" w:color="auto" w:fill="FFFFFF"/>
        </w:rPr>
        <w:t>nv’s</w:t>
      </w:r>
      <w:proofErr w:type="spellEnd"/>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Amsterdam Midkap Index (AMX)=</w:t>
      </w:r>
      <w:r>
        <w:rPr>
          <w:rFonts w:cstheme="minorHAnsi"/>
          <w:color w:val="000000" w:themeColor="text1"/>
          <w:szCs w:val="20"/>
          <w:shd w:val="clear" w:color="auto" w:fill="FFFFFF"/>
        </w:rPr>
        <w:t xml:space="preserve"> de koersindex van de middelgrote Nederlandse </w:t>
      </w:r>
      <w:proofErr w:type="spellStart"/>
      <w:r>
        <w:rPr>
          <w:rFonts w:cstheme="minorHAnsi"/>
          <w:color w:val="000000" w:themeColor="text1"/>
          <w:szCs w:val="20"/>
          <w:shd w:val="clear" w:color="auto" w:fill="FFFFFF"/>
        </w:rPr>
        <w:t>nv’s</w:t>
      </w:r>
      <w:proofErr w:type="spellEnd"/>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Dow Jones (VS), Nikkei (Japan), DAX (Duitsland) =</w:t>
      </w:r>
      <w:r>
        <w:rPr>
          <w:rFonts w:cstheme="minorHAnsi"/>
          <w:color w:val="000000" w:themeColor="text1"/>
          <w:szCs w:val="20"/>
          <w:shd w:val="clear" w:color="auto" w:fill="FFFFFF"/>
        </w:rPr>
        <w:t xml:space="preserve"> een </w:t>
      </w:r>
      <w:proofErr w:type="spellStart"/>
      <w:r>
        <w:rPr>
          <w:rFonts w:cstheme="minorHAnsi"/>
          <w:color w:val="000000" w:themeColor="text1"/>
          <w:szCs w:val="20"/>
          <w:shd w:val="clear" w:color="auto" w:fill="FFFFFF"/>
        </w:rPr>
        <w:t>beursindice</w:t>
      </w:r>
      <w:proofErr w:type="spellEnd"/>
      <w:r>
        <w:rPr>
          <w:rFonts w:cstheme="minorHAnsi"/>
          <w:color w:val="000000" w:themeColor="text1"/>
          <w:szCs w:val="20"/>
          <w:shd w:val="clear" w:color="auto" w:fill="FFFFFF"/>
        </w:rPr>
        <w:t>. Graadmeters van de financieel economische ontwikkeling in deze landen</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Obligatielening=</w:t>
      </w:r>
      <w:r>
        <w:rPr>
          <w:rFonts w:cstheme="minorHAnsi"/>
          <w:color w:val="000000" w:themeColor="text1"/>
          <w:szCs w:val="20"/>
          <w:shd w:val="clear" w:color="auto" w:fill="FFFFFF"/>
        </w:rPr>
        <w:t xml:space="preserve"> een hoge, langlopende lening verdeeld in kleinere obligaties</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Nominale waarde=</w:t>
      </w:r>
      <w:r>
        <w:rPr>
          <w:rFonts w:cstheme="minorHAnsi"/>
          <w:color w:val="000000" w:themeColor="text1"/>
          <w:szCs w:val="20"/>
          <w:shd w:val="clear" w:color="auto" w:fill="FFFFFF"/>
        </w:rPr>
        <w:t xml:space="preserve"> een oorspronkelijk schuldbedrag</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Vast interest- of rentepercentage=</w:t>
      </w:r>
      <w:r>
        <w:rPr>
          <w:rFonts w:cstheme="minorHAnsi"/>
          <w:color w:val="000000" w:themeColor="text1"/>
          <w:szCs w:val="20"/>
          <w:shd w:val="clear" w:color="auto" w:fill="FFFFFF"/>
        </w:rPr>
        <w:t xml:space="preserve"> een obligatiehouder krijgt dit wat wordt berekend over de nominale waarde</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Couponrente=</w:t>
      </w:r>
      <w:r>
        <w:rPr>
          <w:rFonts w:cstheme="minorHAnsi"/>
          <w:color w:val="000000" w:themeColor="text1"/>
          <w:szCs w:val="20"/>
          <w:shd w:val="clear" w:color="auto" w:fill="FFFFFF"/>
        </w:rPr>
        <w:t xml:space="preserve"> rente dat wordt berekend over de nominale waarde</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Obligatiekoers</w:t>
      </w:r>
      <w:r>
        <w:rPr>
          <w:rFonts w:cstheme="minorHAnsi"/>
          <w:color w:val="000000" w:themeColor="text1"/>
          <w:szCs w:val="20"/>
          <w:shd w:val="clear" w:color="auto" w:fill="FFFFFF"/>
        </w:rPr>
        <w:t xml:space="preserve">= de prijs van obligaties </w:t>
      </w:r>
    </w:p>
    <w:p w:rsidR="00C20C48" w:rsidRDefault="00C20C48">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 xml:space="preserve">Asymmetrische </w:t>
      </w:r>
      <w:r w:rsidR="008341C1" w:rsidRPr="00BA5B94">
        <w:rPr>
          <w:rFonts w:cstheme="minorHAnsi"/>
          <w:b/>
          <w:color w:val="000000" w:themeColor="text1"/>
          <w:szCs w:val="20"/>
          <w:shd w:val="clear" w:color="auto" w:fill="FFFFFF"/>
        </w:rPr>
        <w:t>informatie</w:t>
      </w:r>
      <w:r w:rsidRPr="00BA5B94">
        <w:rPr>
          <w:rFonts w:cstheme="minorHAnsi"/>
          <w:b/>
          <w:color w:val="000000" w:themeColor="text1"/>
          <w:szCs w:val="20"/>
          <w:shd w:val="clear" w:color="auto" w:fill="FFFFFF"/>
        </w:rPr>
        <w:t>=</w:t>
      </w:r>
      <w:r>
        <w:rPr>
          <w:rFonts w:cstheme="minorHAnsi"/>
          <w:color w:val="000000" w:themeColor="text1"/>
          <w:szCs w:val="20"/>
          <w:shd w:val="clear" w:color="auto" w:fill="FFFFFF"/>
        </w:rPr>
        <w:t xml:space="preserve"> de</w:t>
      </w:r>
      <w:r w:rsidR="008341C1">
        <w:rPr>
          <w:rFonts w:cstheme="minorHAnsi"/>
          <w:color w:val="000000" w:themeColor="text1"/>
          <w:szCs w:val="20"/>
          <w:shd w:val="clear" w:color="auto" w:fill="FFFFFF"/>
        </w:rPr>
        <w:t xml:space="preserve"> marktdeelnemers zijn niet gelijkelijk geïnformeerd</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Moreel wangedrag=</w:t>
      </w:r>
      <w:r>
        <w:rPr>
          <w:rFonts w:cstheme="minorHAnsi"/>
          <w:color w:val="000000" w:themeColor="text1"/>
          <w:szCs w:val="20"/>
          <w:shd w:val="clear" w:color="auto" w:fill="FFFFFF"/>
        </w:rPr>
        <w:t xml:space="preserve"> </w:t>
      </w:r>
      <w:r w:rsidRPr="008341C1">
        <w:rPr>
          <w:rFonts w:cstheme="minorHAnsi"/>
          <w:color w:val="000000" w:themeColor="text1"/>
          <w:szCs w:val="20"/>
          <w:shd w:val="clear" w:color="auto" w:fill="FFFFFF"/>
        </w:rPr>
        <w:t>Verzekerden gaan zich roekelozer gedragen, omdat de verzekering het financ</w:t>
      </w:r>
      <w:r>
        <w:rPr>
          <w:rFonts w:cstheme="minorHAnsi"/>
          <w:color w:val="000000" w:themeColor="text1"/>
          <w:szCs w:val="20"/>
          <w:shd w:val="clear" w:color="auto" w:fill="FFFFFF"/>
        </w:rPr>
        <w:t>iële risico dekt</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Wet financieel toezicht=</w:t>
      </w:r>
      <w:r w:rsidRPr="008341C1">
        <w:rPr>
          <w:rFonts w:cstheme="minorHAnsi"/>
          <w:color w:val="000000" w:themeColor="text1"/>
          <w:szCs w:val="20"/>
          <w:shd w:val="clear" w:color="auto" w:fill="FFFFFF"/>
        </w:rPr>
        <w:t xml:space="preserve"> is een groot aantal regels en voorschriften voor de financiële markten en he</w:t>
      </w:r>
      <w:r>
        <w:rPr>
          <w:rFonts w:cstheme="minorHAnsi"/>
          <w:color w:val="000000" w:themeColor="text1"/>
          <w:szCs w:val="20"/>
          <w:shd w:val="clear" w:color="auto" w:fill="FFFFFF"/>
        </w:rPr>
        <w:t>t toezicht daarop samengebracht</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Autoriteit Financiële Markten (AFM)=</w:t>
      </w:r>
      <w:r>
        <w:rPr>
          <w:rFonts w:cstheme="minorHAnsi"/>
          <w:color w:val="000000" w:themeColor="text1"/>
          <w:szCs w:val="20"/>
          <w:shd w:val="clear" w:color="auto" w:fill="FFFFFF"/>
        </w:rPr>
        <w:t xml:space="preserve"> </w:t>
      </w:r>
      <w:r w:rsidRPr="008341C1">
        <w:rPr>
          <w:rFonts w:cstheme="minorHAnsi"/>
          <w:color w:val="000000" w:themeColor="text1"/>
          <w:szCs w:val="20"/>
          <w:shd w:val="clear" w:color="auto" w:fill="FFFFFF"/>
        </w:rPr>
        <w:t>houdt gedragstoezicht op de financiële markten. Zij controleert of consumenten duidelijke en eerlijke informatie krijgen over sparen, verzekeren, beleggen en lenen van financieel dienstverleners.</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Effectieve rente=</w:t>
      </w:r>
      <w:r>
        <w:rPr>
          <w:rFonts w:cstheme="minorHAnsi"/>
          <w:color w:val="000000" w:themeColor="text1"/>
          <w:szCs w:val="20"/>
          <w:shd w:val="clear" w:color="auto" w:fill="FFFFFF"/>
        </w:rPr>
        <w:t xml:space="preserve"> het werkelijke rentepercentage inclusief de kosten, dat je per jaar betaald over het geleende bedrag</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BKR=</w:t>
      </w:r>
      <w:r>
        <w:rPr>
          <w:rFonts w:cstheme="minorHAnsi"/>
          <w:color w:val="000000" w:themeColor="text1"/>
          <w:szCs w:val="20"/>
          <w:shd w:val="clear" w:color="auto" w:fill="FFFFFF"/>
        </w:rPr>
        <w:t xml:space="preserve"> helpt voorkomen dat je meer leent dan je kunt aflossen</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Consumptieve kredieten=</w:t>
      </w:r>
      <w:r>
        <w:rPr>
          <w:rFonts w:cstheme="minorHAnsi"/>
          <w:color w:val="000000" w:themeColor="text1"/>
          <w:szCs w:val="20"/>
          <w:shd w:val="clear" w:color="auto" w:fill="FFFFFF"/>
        </w:rPr>
        <w:t xml:space="preserve"> leningen zonder onderpand aan consumenten</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Onderpand=</w:t>
      </w:r>
      <w:r>
        <w:rPr>
          <w:rFonts w:cstheme="minorHAnsi"/>
          <w:color w:val="000000" w:themeColor="text1"/>
          <w:szCs w:val="20"/>
          <w:shd w:val="clear" w:color="auto" w:fill="FFFFFF"/>
        </w:rPr>
        <w:t xml:space="preserve"> </w:t>
      </w:r>
      <w:r w:rsidRPr="008341C1">
        <w:rPr>
          <w:rFonts w:cstheme="minorHAnsi"/>
          <w:color w:val="000000" w:themeColor="text1"/>
          <w:szCs w:val="20"/>
          <w:shd w:val="clear" w:color="auto" w:fill="FFFFFF"/>
        </w:rPr>
        <w:t>een zekerheid in de vorm van geld, goederen of rechten</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Hypothecaire leningen=</w:t>
      </w:r>
      <w:r>
        <w:rPr>
          <w:rFonts w:cstheme="minorHAnsi"/>
          <w:color w:val="000000" w:themeColor="text1"/>
          <w:szCs w:val="20"/>
          <w:shd w:val="clear" w:color="auto" w:fill="FFFFFF"/>
        </w:rPr>
        <w:t xml:space="preserve"> leningen met als onderpand een onroerende zaak zoals een woonhuis, grond. Ze hebben een lange looptijd, vaak 30 jaar. </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Persoonlijke lening=</w:t>
      </w:r>
      <w:r>
        <w:rPr>
          <w:rFonts w:cstheme="minorHAnsi"/>
          <w:color w:val="000000" w:themeColor="text1"/>
          <w:szCs w:val="20"/>
          <w:shd w:val="clear" w:color="auto" w:fill="FFFFFF"/>
        </w:rPr>
        <w:t xml:space="preserve"> je betaalt iedere maand een vast bedrag voor rente en aflossing samen, hoeveel je mag lenen hangt af van je inkomen</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Doorlopend krediet=</w:t>
      </w:r>
      <w:r>
        <w:rPr>
          <w:rFonts w:cstheme="minorHAnsi"/>
          <w:color w:val="000000" w:themeColor="text1"/>
          <w:szCs w:val="20"/>
          <w:shd w:val="clear" w:color="auto" w:fill="FFFFFF"/>
        </w:rPr>
        <w:t xml:space="preserve"> je spreekt af met je bank tot welk bedrag je max. op rood mag staan. Je mag zelf bepalen wanneer en hoeveel je opneemt, als je het afgesproken limiet maar niet overschrijdt</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Aanbetaling=</w:t>
      </w:r>
      <w:r>
        <w:rPr>
          <w:rFonts w:cstheme="minorHAnsi"/>
          <w:color w:val="000000" w:themeColor="text1"/>
          <w:szCs w:val="20"/>
          <w:shd w:val="clear" w:color="auto" w:fill="FFFFFF"/>
        </w:rPr>
        <w:t xml:space="preserve"> een deel van de aankoopbedrag</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Huurkoop=</w:t>
      </w:r>
      <w:r>
        <w:rPr>
          <w:rFonts w:cstheme="minorHAnsi"/>
          <w:color w:val="000000" w:themeColor="text1"/>
          <w:szCs w:val="20"/>
          <w:shd w:val="clear" w:color="auto" w:fill="FFFFFF"/>
        </w:rPr>
        <w:t xml:space="preserve"> je hoeft geen aanbetaling te doen</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Lineaire hypotheek=</w:t>
      </w:r>
      <w:r>
        <w:rPr>
          <w:rFonts w:cstheme="minorHAnsi"/>
          <w:color w:val="000000" w:themeColor="text1"/>
          <w:szCs w:val="20"/>
          <w:shd w:val="clear" w:color="auto" w:fill="FFFFFF"/>
        </w:rPr>
        <w:t xml:space="preserve"> je lost elke maand een vast bedrag af</w:t>
      </w:r>
    </w:p>
    <w:p w:rsidR="008341C1" w:rsidRDefault="008341C1">
      <w:pPr>
        <w:rPr>
          <w:rFonts w:cstheme="minorHAnsi"/>
          <w:color w:val="000000" w:themeColor="text1"/>
          <w:szCs w:val="20"/>
          <w:shd w:val="clear" w:color="auto" w:fill="FFFFFF"/>
        </w:rPr>
      </w:pPr>
      <w:r w:rsidRPr="00BA5B94">
        <w:rPr>
          <w:rFonts w:cstheme="minorHAnsi"/>
          <w:b/>
          <w:color w:val="000000" w:themeColor="text1"/>
          <w:szCs w:val="20"/>
          <w:shd w:val="clear" w:color="auto" w:fill="FFFFFF"/>
        </w:rPr>
        <w:t>Annuïteitenhypotheek=</w:t>
      </w:r>
      <w:r>
        <w:rPr>
          <w:rFonts w:cstheme="minorHAnsi"/>
          <w:color w:val="000000" w:themeColor="text1"/>
          <w:szCs w:val="20"/>
          <w:shd w:val="clear" w:color="auto" w:fill="FFFFFF"/>
        </w:rPr>
        <w:t xml:space="preserve"> je betaalt elke maand een vast bedrag aan rente plus aflossing</w:t>
      </w:r>
    </w:p>
    <w:p w:rsidR="008F1F01" w:rsidRPr="008F1F01" w:rsidRDefault="008F1F01">
      <w:pPr>
        <w:rPr>
          <w:rFonts w:cstheme="minorHAnsi"/>
          <w:color w:val="000000" w:themeColor="text1"/>
          <w:szCs w:val="20"/>
          <w:shd w:val="clear" w:color="auto" w:fill="FFFFFF"/>
        </w:rPr>
      </w:pPr>
      <w:r>
        <w:rPr>
          <w:rFonts w:cstheme="minorHAnsi"/>
          <w:b/>
          <w:color w:val="000000" w:themeColor="text1"/>
          <w:szCs w:val="20"/>
          <w:shd w:val="clear" w:color="auto" w:fill="FFFFFF"/>
        </w:rPr>
        <w:t xml:space="preserve">Kraken= </w:t>
      </w:r>
      <w:r>
        <w:rPr>
          <w:rFonts w:cstheme="minorHAnsi"/>
          <w:color w:val="000000" w:themeColor="text1"/>
          <w:szCs w:val="20"/>
          <w:shd w:val="clear" w:color="auto" w:fill="FFFFFF"/>
        </w:rPr>
        <w:t>het zonder toe</w:t>
      </w:r>
      <w:bookmarkStart w:id="0" w:name="_GoBack"/>
      <w:bookmarkEnd w:id="0"/>
      <w:r>
        <w:rPr>
          <w:rFonts w:cstheme="minorHAnsi"/>
          <w:color w:val="000000" w:themeColor="text1"/>
          <w:szCs w:val="20"/>
          <w:shd w:val="clear" w:color="auto" w:fill="FFFFFF"/>
        </w:rPr>
        <w:t>stemming van de eigenaar in een leegstaand gebouw wonen</w:t>
      </w:r>
    </w:p>
    <w:p w:rsidR="008341C1" w:rsidRDefault="008341C1">
      <w:pPr>
        <w:rPr>
          <w:rFonts w:cstheme="minorHAnsi"/>
          <w:color w:val="000000" w:themeColor="text1"/>
          <w:szCs w:val="20"/>
          <w:shd w:val="clear" w:color="auto" w:fill="FFFFFF"/>
        </w:rPr>
      </w:pPr>
    </w:p>
    <w:p w:rsidR="008341C1" w:rsidRDefault="008341C1">
      <w:pPr>
        <w:rPr>
          <w:rFonts w:cstheme="minorHAnsi"/>
          <w:color w:val="000000" w:themeColor="text1"/>
          <w:szCs w:val="20"/>
          <w:shd w:val="clear" w:color="auto" w:fill="FFFFFF"/>
        </w:rPr>
      </w:pPr>
    </w:p>
    <w:p w:rsidR="008341C1" w:rsidRDefault="008341C1">
      <w:pPr>
        <w:rPr>
          <w:rFonts w:cstheme="minorHAnsi"/>
          <w:color w:val="000000" w:themeColor="text1"/>
          <w:szCs w:val="20"/>
          <w:shd w:val="clear" w:color="auto" w:fill="FFFFFF"/>
        </w:rPr>
      </w:pPr>
    </w:p>
    <w:p w:rsidR="008341C1" w:rsidRDefault="008341C1">
      <w:pPr>
        <w:rPr>
          <w:rFonts w:cstheme="minorHAnsi"/>
          <w:color w:val="000000" w:themeColor="text1"/>
          <w:szCs w:val="20"/>
          <w:shd w:val="clear" w:color="auto" w:fill="FFFFFF"/>
        </w:rPr>
      </w:pPr>
    </w:p>
    <w:p w:rsidR="008341C1" w:rsidRDefault="008341C1">
      <w:pPr>
        <w:rPr>
          <w:rFonts w:cstheme="minorHAnsi"/>
          <w:color w:val="000000" w:themeColor="text1"/>
          <w:szCs w:val="20"/>
          <w:shd w:val="clear" w:color="auto" w:fill="FFFFFF"/>
        </w:rPr>
      </w:pPr>
    </w:p>
    <w:p w:rsidR="008341C1" w:rsidRDefault="008341C1">
      <w:pPr>
        <w:rPr>
          <w:rFonts w:cstheme="minorHAnsi"/>
          <w:color w:val="000000" w:themeColor="text1"/>
          <w:szCs w:val="20"/>
          <w:shd w:val="clear" w:color="auto" w:fill="FFFFFF"/>
        </w:rPr>
      </w:pPr>
    </w:p>
    <w:p w:rsidR="00C20C48" w:rsidRDefault="00C20C48">
      <w:pPr>
        <w:rPr>
          <w:rFonts w:cstheme="minorHAnsi"/>
          <w:color w:val="000000" w:themeColor="text1"/>
          <w:szCs w:val="20"/>
          <w:shd w:val="clear" w:color="auto" w:fill="FFFFFF"/>
        </w:rPr>
      </w:pPr>
    </w:p>
    <w:p w:rsidR="00C20C48" w:rsidRDefault="00C20C48"/>
    <w:sectPr w:rsidR="00C20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56"/>
    <w:rsid w:val="000D1C15"/>
    <w:rsid w:val="00521956"/>
    <w:rsid w:val="008341C1"/>
    <w:rsid w:val="008F1F01"/>
    <w:rsid w:val="00BA5B94"/>
    <w:rsid w:val="00C20C48"/>
    <w:rsid w:val="00D24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FA24"/>
  <w15:chartTrackingRefBased/>
  <w15:docId w15:val="{0375C5F8-4DD4-4A2A-A1C8-E5804B5C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Meiden</dc:creator>
  <cp:keywords/>
  <dc:description/>
  <cp:lastModifiedBy>De Meiden</cp:lastModifiedBy>
  <cp:revision>3</cp:revision>
  <dcterms:created xsi:type="dcterms:W3CDTF">2017-12-09T13:19:00Z</dcterms:created>
  <dcterms:modified xsi:type="dcterms:W3CDTF">2017-12-09T14:46:00Z</dcterms:modified>
</cp:coreProperties>
</file>