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925" w:rsidRDefault="005C04E8">
      <w:pPr>
        <w:rPr>
          <w:b/>
        </w:rPr>
      </w:pPr>
      <w:r>
        <w:rPr>
          <w:b/>
        </w:rPr>
        <w:t>Scheikunde Hoofdstuk 4, zouten en zoutoplossingen</w:t>
      </w:r>
      <w:r>
        <w:rPr>
          <w:b/>
        </w:rPr>
        <w:tab/>
      </w:r>
      <w:r>
        <w:rPr>
          <w:b/>
        </w:rPr>
        <w:tab/>
      </w:r>
      <w:r>
        <w:rPr>
          <w:b/>
        </w:rPr>
        <w:tab/>
      </w:r>
      <w:r>
        <w:rPr>
          <w:b/>
        </w:rPr>
        <w:tab/>
      </w:r>
      <w:r>
        <w:rPr>
          <w:b/>
        </w:rPr>
        <w:tab/>
      </w:r>
      <w:r>
        <w:rPr>
          <w:b/>
        </w:rPr>
        <w:tab/>
        <w:t>vwo 4</w:t>
      </w:r>
    </w:p>
    <w:p w:rsidR="005C04E8" w:rsidRDefault="005C04E8">
      <w:r>
        <w:t>4.2 zouten</w:t>
      </w:r>
    </w:p>
    <w:p w:rsidR="005C04E8" w:rsidRDefault="005C04E8">
      <w:r>
        <w:t xml:space="preserve">Tijdens de reactie van een metaal en een niet-metaal, ontstaat een </w:t>
      </w:r>
      <w:r w:rsidRPr="005C04E8">
        <w:rPr>
          <w:color w:val="C00000"/>
        </w:rPr>
        <w:t>zout</w:t>
      </w:r>
      <w:r>
        <w:t xml:space="preserve">. De metaalatomen staan daarbij 1 of meer elektronen af aan de niet-metaalatomen. De positieve en negatieve ionen vormen een ionrooster. Een </w:t>
      </w:r>
      <w:proofErr w:type="spellStart"/>
      <w:r w:rsidRPr="005C04E8">
        <w:rPr>
          <w:color w:val="C00000"/>
        </w:rPr>
        <w:t>ionbinding</w:t>
      </w:r>
      <w:proofErr w:type="spellEnd"/>
      <w:r w:rsidRPr="005C04E8">
        <w:rPr>
          <w:color w:val="C00000"/>
        </w:rPr>
        <w:t xml:space="preserve"> </w:t>
      </w:r>
      <w:r>
        <w:t xml:space="preserve">of elektrostatische binding treedt op in een ionrooster als gevolg van elektrostatische krachten tussen de geladen ionen. Een </w:t>
      </w:r>
      <w:proofErr w:type="spellStart"/>
      <w:r>
        <w:t>ionbinding</w:t>
      </w:r>
      <w:proofErr w:type="spellEnd"/>
      <w:r>
        <w:t xml:space="preserve"> is sterker dan een </w:t>
      </w:r>
      <w:proofErr w:type="spellStart"/>
      <w:r>
        <w:t>vanderwaalsbinding</w:t>
      </w:r>
      <w:proofErr w:type="spellEnd"/>
      <w:r>
        <w:t xml:space="preserve"> of een waterstofbrug. Daarom hebben zouten een hoog smelt- en kookpunt.</w:t>
      </w:r>
    </w:p>
    <w:p w:rsidR="005C04E8" w:rsidRDefault="005C04E8"/>
    <w:p w:rsidR="005C04E8" w:rsidRDefault="005C04E8">
      <w:r>
        <w:t>4.3 namen en formules van zouten</w:t>
      </w:r>
    </w:p>
    <w:p w:rsidR="005C04E8" w:rsidRDefault="005C04E8">
      <w:r>
        <w:t>Een enkelvoudig</w:t>
      </w:r>
      <w:r w:rsidR="006D5071">
        <w:t xml:space="preserve"> ion is een geladen deeltje dat</w:t>
      </w:r>
      <w:r>
        <w:t xml:space="preserve"> uit één atoomsoort bestaat. Bestaan er van een atoomsoort meerdere elektrovalenties, dan gebruik je een Romeins cijfer om de lading van het ion aan te geven. Een samengesteld ion is een geladen deeltje dat uit meerdere atoomsoorten bestaat.</w:t>
      </w:r>
    </w:p>
    <w:p w:rsidR="008132A2" w:rsidRDefault="008132A2" w:rsidP="008132A2">
      <w:r>
        <w:t>Sommige zouten hebben triviale namen (</w:t>
      </w:r>
      <w:proofErr w:type="spellStart"/>
      <w:r>
        <w:t>Binas</w:t>
      </w:r>
      <w:proofErr w:type="spellEnd"/>
      <w:r>
        <w:t xml:space="preserve"> 66A). De systematische naam van een zout krijg je door eerst de naam van het positieve ion te nemen, daarna de naam van het negatieve ion. Een zout geef je weer met een verhoudingsformule. De verhouding is zo, dat de formule een elektrisch neutrale stof aangeeft.</w:t>
      </w:r>
    </w:p>
    <w:p w:rsidR="008132A2" w:rsidRPr="008132A2" w:rsidRDefault="008132A2" w:rsidP="008132A2">
      <w:pPr>
        <w:jc w:val="center"/>
        <w:rPr>
          <w:rFonts w:eastAsiaTheme="minorEastAsia"/>
        </w:rPr>
      </w:pPr>
      <m:oMath>
        <m:sSubSup>
          <m:sSubSupPr>
            <m:ctrlPr>
              <w:rPr>
                <w:rFonts w:ascii="Cambria Math" w:hAnsi="Cambria Math"/>
                <w:i/>
              </w:rPr>
            </m:ctrlPr>
          </m:sSubSupPr>
          <m:e>
            <m:r>
              <w:rPr>
                <w:rFonts w:ascii="Cambria Math" w:hAnsi="Cambria Math"/>
              </w:rPr>
              <m:t>NH</m:t>
            </m:r>
          </m:e>
          <m:sub>
            <m:r>
              <w:rPr>
                <w:rFonts w:ascii="Cambria Math" w:hAnsi="Cambria Math"/>
              </w:rPr>
              <m:t>4</m:t>
            </m:r>
          </m:sub>
          <m:sup>
            <m:r>
              <w:rPr>
                <w:rFonts w:ascii="Cambria Math" w:hAnsi="Cambria Math"/>
              </w:rPr>
              <m:t>+</m:t>
            </m:r>
          </m:sup>
        </m:sSubSup>
      </m:oMath>
      <w:r>
        <w:rPr>
          <w:rFonts w:eastAsiaTheme="minorEastAsia"/>
        </w:rPr>
        <w:t>+</w:t>
      </w:r>
      <m:oMath>
        <m:sSubSup>
          <m:sSubSupPr>
            <m:ctrlPr>
              <w:rPr>
                <w:rFonts w:ascii="Cambria Math" w:eastAsiaTheme="minorEastAsia" w:hAnsi="Cambria Math"/>
                <w:i/>
              </w:rPr>
            </m:ctrlPr>
          </m:sSubSupPr>
          <m:e>
            <m:r>
              <w:rPr>
                <w:rFonts w:ascii="Cambria Math" w:eastAsiaTheme="minorEastAsia" w:hAnsi="Cambria Math"/>
              </w:rPr>
              <m:t>SO</m:t>
            </m:r>
          </m:e>
          <m:sub>
            <m:r>
              <w:rPr>
                <w:rFonts w:ascii="Cambria Math" w:eastAsiaTheme="minorEastAsia" w:hAnsi="Cambria Math"/>
              </w:rPr>
              <m:t>3</m:t>
            </m:r>
          </m:sub>
          <m:sup>
            <m:r>
              <w:rPr>
                <w:rFonts w:ascii="Cambria Math" w:eastAsiaTheme="minorEastAsia" w:hAnsi="Cambria Math"/>
              </w:rPr>
              <m:t>2-</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NH</m:t>
            </m:r>
          </m:e>
          <m:sub>
            <m:r>
              <w:rPr>
                <w:rFonts w:ascii="Cambria Math" w:eastAsiaTheme="minorEastAsia" w:hAnsi="Cambria Math"/>
              </w:rPr>
              <m:t>4</m:t>
            </m:r>
          </m:sub>
        </m:sSub>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SO</m:t>
            </m:r>
          </m:e>
          <m:sub>
            <m:r>
              <w:rPr>
                <w:rFonts w:ascii="Cambria Math" w:eastAsiaTheme="minorEastAsia" w:hAnsi="Cambria Math"/>
              </w:rPr>
              <m:t>4</m:t>
            </m:r>
          </m:sub>
        </m:sSub>
      </m:oMath>
    </w:p>
    <w:p w:rsidR="008132A2" w:rsidRPr="008132A2" w:rsidRDefault="008132A2" w:rsidP="008132A2">
      <w:pPr>
        <w:jc w:val="center"/>
        <w:rPr>
          <w:rFonts w:eastAsiaTheme="minorEastAsia"/>
        </w:rPr>
      </w:pPr>
      <m:oMathPara>
        <m:oMath>
          <m:sSup>
            <m:sSupPr>
              <m:ctrlPr>
                <w:rPr>
                  <w:rFonts w:ascii="Cambria Math" w:hAnsi="Cambria Math"/>
                  <w:i/>
                </w:rPr>
              </m:ctrlPr>
            </m:sSupPr>
            <m:e>
              <m:r>
                <w:rPr>
                  <w:rFonts w:ascii="Cambria Math" w:hAnsi="Cambria Math"/>
                </w:rPr>
                <m:t>Ca</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PO</m:t>
              </m:r>
            </m:e>
            <m:sub>
              <m:r>
                <w:rPr>
                  <w:rFonts w:ascii="Cambria Math" w:hAnsi="Cambria Math"/>
                </w:rPr>
                <m:t>4</m:t>
              </m:r>
            </m:sub>
            <m:sup>
              <m:r>
                <w:rPr>
                  <w:rFonts w:ascii="Cambria Math" w:hAnsi="Cambria Math"/>
                </w:rPr>
                <m:t>3-</m:t>
              </m:r>
            </m:sup>
          </m:sSubSup>
          <m:r>
            <w:rPr>
              <w:rFonts w:ascii="Cambria Math" w:hAnsi="Cambria Math"/>
            </w:rPr>
            <m:t xml:space="preserve">→ </m:t>
          </m:r>
          <m:sSub>
            <m:sSubPr>
              <m:ctrlPr>
                <w:rPr>
                  <w:rFonts w:ascii="Cambria Math" w:hAnsi="Cambria Math"/>
                  <w:i/>
                </w:rPr>
              </m:ctrlPr>
            </m:sSubPr>
            <m:e>
              <m:r>
                <w:rPr>
                  <w:rFonts w:ascii="Cambria Math" w:hAnsi="Cambria Math"/>
                </w:rPr>
                <m:t>Ca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PO</m:t>
              </m:r>
            </m:e>
            <m:sub>
              <m:r>
                <w:rPr>
                  <w:rFonts w:ascii="Cambria Math" w:hAnsi="Cambria Math"/>
                </w:rPr>
                <m:t>4</m:t>
              </m:r>
            </m:sub>
          </m:sSub>
          <m:sSub>
            <m:sSubPr>
              <m:ctrlPr>
                <w:rPr>
                  <w:rFonts w:ascii="Cambria Math" w:hAnsi="Cambria Math"/>
                  <w:i/>
                </w:rPr>
              </m:ctrlPr>
            </m:sSubPr>
            <m:e>
              <m:r>
                <w:rPr>
                  <w:rFonts w:ascii="Cambria Math" w:hAnsi="Cambria Math"/>
                </w:rPr>
                <m:t>)</m:t>
              </m:r>
            </m:e>
            <m:sub>
              <m:r>
                <w:rPr>
                  <w:rFonts w:ascii="Cambria Math" w:hAnsi="Cambria Math"/>
                </w:rPr>
                <m:t>2</m:t>
              </m:r>
            </m:sub>
          </m:sSub>
        </m:oMath>
      </m:oMathPara>
    </w:p>
    <w:p w:rsidR="008132A2" w:rsidRDefault="008132A2" w:rsidP="008132A2">
      <w:pPr>
        <w:rPr>
          <w:rFonts w:eastAsiaTheme="minorEastAsia"/>
        </w:rPr>
      </w:pPr>
    </w:p>
    <w:p w:rsidR="009E220B" w:rsidRDefault="009E220B" w:rsidP="008132A2">
      <w:pPr>
        <w:rPr>
          <w:rFonts w:eastAsiaTheme="minorEastAsia"/>
        </w:rPr>
      </w:pPr>
      <w:r>
        <w:rPr>
          <w:rFonts w:eastAsiaTheme="minorEastAsia"/>
        </w:rPr>
        <w:t>4.4 zouten in water</w:t>
      </w:r>
    </w:p>
    <w:p w:rsidR="009E220B" w:rsidRDefault="006D5071" w:rsidP="008132A2">
      <w:pPr>
        <w:rPr>
          <w:rFonts w:eastAsiaTheme="minorEastAsia"/>
        </w:rPr>
      </w:pPr>
      <w:r>
        <w:rPr>
          <w:rFonts w:eastAsiaTheme="minorEastAsia"/>
        </w:rPr>
        <w:t xml:space="preserve">Het omringen van ionen door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w:r>
        <w:rPr>
          <w:rFonts w:eastAsiaTheme="minorEastAsia"/>
        </w:rPr>
        <w:t xml:space="preserve">- moleculen noem je </w:t>
      </w:r>
      <w:r w:rsidRPr="006D5071">
        <w:rPr>
          <w:rFonts w:eastAsiaTheme="minorEastAsia"/>
          <w:color w:val="C00000"/>
        </w:rPr>
        <w:t>hydratatie</w:t>
      </w:r>
      <w:r>
        <w:rPr>
          <w:rFonts w:eastAsiaTheme="minorEastAsia"/>
        </w:rPr>
        <w:t xml:space="preserve">. Ionen die zijn omhuld door een mantel van watermoleculen heten </w:t>
      </w:r>
      <w:r w:rsidRPr="006D5071">
        <w:rPr>
          <w:rFonts w:eastAsiaTheme="minorEastAsia"/>
          <w:color w:val="C00000"/>
        </w:rPr>
        <w:t>gehydrateerde</w:t>
      </w:r>
      <w:r>
        <w:rPr>
          <w:rFonts w:eastAsiaTheme="minorEastAsia"/>
        </w:rPr>
        <w:t xml:space="preserve"> </w:t>
      </w:r>
      <w:r w:rsidRPr="006D5071">
        <w:rPr>
          <w:rFonts w:eastAsiaTheme="minorEastAsia"/>
          <w:color w:val="C00000"/>
        </w:rPr>
        <w:t>moleculen</w:t>
      </w:r>
      <w:r>
        <w:rPr>
          <w:rFonts w:eastAsiaTheme="minorEastAsia"/>
        </w:rPr>
        <w:t>. De watermantel wordt weergeven door achter de formule van het ion (</w:t>
      </w:r>
      <w:proofErr w:type="spellStart"/>
      <w:r>
        <w:rPr>
          <w:rFonts w:eastAsiaTheme="minorEastAsia"/>
        </w:rPr>
        <w:t>aq</w:t>
      </w:r>
      <w:proofErr w:type="spellEnd"/>
      <w:r>
        <w:rPr>
          <w:rFonts w:eastAsiaTheme="minorEastAsia"/>
        </w:rPr>
        <w:t xml:space="preserve">) te zetten. Als een zout oplost in water laten de ionen van het zout elkaar los. Watermoleculen vormen samen met een ion een gehydrateerd ion door ion-dipoolaantrekking. Het oplossen van een zout in water geef je weer in een </w:t>
      </w:r>
      <w:r w:rsidRPr="006D5071">
        <w:rPr>
          <w:rFonts w:eastAsiaTheme="minorEastAsia"/>
          <w:color w:val="C00000"/>
        </w:rPr>
        <w:t>oplosvergelijking</w:t>
      </w:r>
      <w:r>
        <w:rPr>
          <w:rFonts w:eastAsiaTheme="minorEastAsia"/>
        </w:rPr>
        <w:t>:</w:t>
      </w:r>
    </w:p>
    <w:p w:rsidR="006D5071" w:rsidRDefault="006D5071" w:rsidP="008132A2">
      <w:pPr>
        <w:rPr>
          <w:rFonts w:eastAsiaTheme="minorEastAsia"/>
        </w:rPr>
      </w:pPr>
      <m:oMathPara>
        <m:oMath>
          <m:r>
            <w:rPr>
              <w:rFonts w:ascii="Cambria Math" w:eastAsiaTheme="minorEastAsia" w:hAnsi="Cambria Math"/>
            </w:rPr>
            <m:t>CuC</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 xml:space="preserve">2 </m:t>
              </m:r>
            </m:sub>
          </m:sSub>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Cu</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aq</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Cl</m:t>
              </m:r>
            </m:e>
            <m:sup>
              <m:r>
                <w:rPr>
                  <w:rFonts w:ascii="Cambria Math" w:eastAsiaTheme="minorEastAsia" w:hAnsi="Cambria Math"/>
                </w:rPr>
                <m:t xml:space="preserve">- </m:t>
              </m:r>
            </m:sup>
          </m:sSup>
          <m:r>
            <w:rPr>
              <w:rFonts w:ascii="Cambria Math" w:eastAsiaTheme="minorEastAsia" w:hAnsi="Cambria Math"/>
            </w:rPr>
            <m:t>(aq)</m:t>
          </m:r>
        </m:oMath>
      </m:oMathPara>
    </w:p>
    <w:p w:rsidR="006D5071" w:rsidRDefault="006D5071" w:rsidP="008132A2">
      <w:pPr>
        <w:rPr>
          <w:rFonts w:eastAsiaTheme="minorEastAsia"/>
        </w:rPr>
      </w:pPr>
      <w:r>
        <w:rPr>
          <w:rFonts w:eastAsiaTheme="minorEastAsia"/>
        </w:rPr>
        <w:t xml:space="preserve">Het indampen van een zoutoplossing geef je weer in een </w:t>
      </w:r>
      <w:r w:rsidRPr="006D5071">
        <w:rPr>
          <w:rFonts w:eastAsiaTheme="minorEastAsia"/>
          <w:color w:val="C00000"/>
        </w:rPr>
        <w:t>indampingsvergelijking</w:t>
      </w:r>
      <w:r>
        <w:rPr>
          <w:rFonts w:eastAsiaTheme="minorEastAsia"/>
        </w:rPr>
        <w:t>:</w:t>
      </w:r>
    </w:p>
    <w:p w:rsidR="006D5071" w:rsidRPr="006D5071" w:rsidRDefault="006D5071" w:rsidP="008132A2">
      <w:pPr>
        <w:rPr>
          <w:rFonts w:eastAsiaTheme="minorEastAsia"/>
        </w:rPr>
      </w:pPr>
      <m:oMathPara>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Na</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aq</m:t>
              </m:r>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PO</m:t>
              </m:r>
            </m:e>
            <m:sub>
              <m:r>
                <w:rPr>
                  <w:rFonts w:ascii="Cambria Math" w:eastAsiaTheme="minorEastAsia" w:hAnsi="Cambria Math"/>
                </w:rPr>
                <m:t>4</m:t>
              </m:r>
            </m:sub>
            <m:sup>
              <m:r>
                <w:rPr>
                  <w:rFonts w:ascii="Cambria Math" w:eastAsiaTheme="minorEastAsia" w:hAnsi="Cambria Math"/>
                </w:rPr>
                <m:t>3-</m:t>
              </m:r>
            </m:sup>
          </m:sSubSup>
          <m:d>
            <m:dPr>
              <m:ctrlPr>
                <w:rPr>
                  <w:rFonts w:ascii="Cambria Math" w:eastAsiaTheme="minorEastAsia" w:hAnsi="Cambria Math"/>
                  <w:i/>
                </w:rPr>
              </m:ctrlPr>
            </m:dPr>
            <m:e>
              <m:r>
                <w:rPr>
                  <w:rFonts w:ascii="Cambria Math" w:eastAsiaTheme="minorEastAsia" w:hAnsi="Cambria Math"/>
                </w:rPr>
                <m:t>aq</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Na</m:t>
              </m:r>
            </m:e>
            <m:sub>
              <m:r>
                <w:rPr>
                  <w:rFonts w:ascii="Cambria Math" w:eastAsiaTheme="minorEastAsia" w:hAnsi="Cambria Math"/>
                </w:rPr>
                <m:t>3</m:t>
              </m:r>
            </m:sub>
          </m:sSub>
          <m:sSub>
            <m:sSubPr>
              <m:ctrlPr>
                <w:rPr>
                  <w:rFonts w:ascii="Cambria Math" w:eastAsiaTheme="minorEastAsia" w:hAnsi="Cambria Math"/>
                  <w:i/>
                </w:rPr>
              </m:ctrlPr>
            </m:sSubPr>
            <m:e>
              <m:r>
                <w:rPr>
                  <w:rFonts w:ascii="Cambria Math" w:eastAsiaTheme="minorEastAsia" w:hAnsi="Cambria Math"/>
                </w:rPr>
                <m:t>PO</m:t>
              </m:r>
            </m:e>
            <m:sub>
              <m:r>
                <w:rPr>
                  <w:rFonts w:ascii="Cambria Math" w:eastAsiaTheme="minorEastAsia" w:hAnsi="Cambria Math"/>
                </w:rPr>
                <m:t>4</m:t>
              </m:r>
            </m:sub>
          </m:sSub>
          <m:d>
            <m:dPr>
              <m:ctrlPr>
                <w:rPr>
                  <w:rFonts w:ascii="Cambria Math" w:eastAsiaTheme="minorEastAsia" w:hAnsi="Cambria Math"/>
                  <w:i/>
                </w:rPr>
              </m:ctrlPr>
            </m:dPr>
            <m:e>
              <m:r>
                <w:rPr>
                  <w:rFonts w:ascii="Cambria Math" w:eastAsiaTheme="minorEastAsia" w:hAnsi="Cambria Math"/>
                </w:rPr>
                <m:t>s</m:t>
              </m:r>
            </m:e>
          </m:d>
        </m:oMath>
      </m:oMathPara>
    </w:p>
    <w:p w:rsidR="006D5071" w:rsidRDefault="00C6319B" w:rsidP="008132A2">
      <w:pPr>
        <w:rPr>
          <w:rFonts w:eastAsiaTheme="minorEastAsia"/>
        </w:rPr>
      </w:pPr>
      <w:r>
        <w:rPr>
          <w:rFonts w:eastAsiaTheme="minorEastAsia"/>
        </w:rPr>
        <w:t xml:space="preserve">De oplosbaarheidstabel geeft informatie over de oplosbaarheid van zouten in water. De stofeigenschap oplosbaarheid geeft de maximale hoeveelheid stof die kan oplossen in een liter oplosmiddel van een bepaalde temperatuur. Als de maximale hoeveelheid stof opgelost is, is de oplossing </w:t>
      </w:r>
      <w:r w:rsidRPr="00C6319B">
        <w:rPr>
          <w:rFonts w:eastAsiaTheme="minorEastAsia"/>
          <w:color w:val="C00000"/>
        </w:rPr>
        <w:t>verzadigd</w:t>
      </w:r>
      <w:r>
        <w:rPr>
          <w:rFonts w:eastAsiaTheme="minorEastAsia"/>
        </w:rPr>
        <w:t>.</w:t>
      </w:r>
    </w:p>
    <w:p w:rsidR="00C6319B" w:rsidRDefault="00C6319B" w:rsidP="008132A2">
      <w:pPr>
        <w:rPr>
          <w:rFonts w:eastAsiaTheme="minorEastAsia"/>
        </w:rPr>
      </w:pPr>
    </w:p>
    <w:p w:rsidR="00C6319B" w:rsidRDefault="00C6319B" w:rsidP="008132A2">
      <w:pPr>
        <w:rPr>
          <w:rFonts w:eastAsiaTheme="minorEastAsia"/>
        </w:rPr>
      </w:pPr>
      <w:r>
        <w:rPr>
          <w:rFonts w:eastAsiaTheme="minorEastAsia"/>
        </w:rPr>
        <w:t>4.6 glaswerk en nauwkeurigheid</w:t>
      </w:r>
    </w:p>
    <w:p w:rsidR="00C6319B" w:rsidRDefault="00C6319B" w:rsidP="008132A2">
      <w:pPr>
        <w:rPr>
          <w:rFonts w:eastAsiaTheme="minorEastAsia"/>
        </w:rPr>
      </w:pPr>
      <w:r>
        <w:rPr>
          <w:rFonts w:eastAsiaTheme="minorEastAsia"/>
        </w:rPr>
        <w:t xml:space="preserve">De keuze van glaswerk is afhankelijk van de nodige nauwkeurigheid. </w:t>
      </w:r>
      <w:proofErr w:type="spellStart"/>
      <w:r w:rsidRPr="00C6319B">
        <w:rPr>
          <w:rFonts w:eastAsiaTheme="minorEastAsia"/>
          <w:color w:val="C00000"/>
        </w:rPr>
        <w:t>Volumetrisch</w:t>
      </w:r>
      <w:proofErr w:type="spellEnd"/>
      <w:r w:rsidRPr="00C6319B">
        <w:rPr>
          <w:rFonts w:eastAsiaTheme="minorEastAsia"/>
          <w:color w:val="C00000"/>
        </w:rPr>
        <w:t xml:space="preserve"> glaswerk </w:t>
      </w:r>
      <w:r>
        <w:rPr>
          <w:rFonts w:eastAsiaTheme="minorEastAsia"/>
        </w:rPr>
        <w:t>is zeer nauwkeurig. Er bestaan toevallige meetfouten en systematische meetfouten. (bijvoorbeeld de invloed van de warmte van je hand op de stof in een reageerbuis)</w:t>
      </w:r>
    </w:p>
    <w:p w:rsidR="00C6319B" w:rsidRDefault="00C6319B" w:rsidP="008132A2">
      <w:pPr>
        <w:rPr>
          <w:rFonts w:eastAsiaTheme="minorEastAsia"/>
        </w:rPr>
      </w:pPr>
      <w:r>
        <w:rPr>
          <w:rFonts w:eastAsiaTheme="minorEastAsia"/>
        </w:rPr>
        <w:lastRenderedPageBreak/>
        <w:t>4.7 molariteit</w:t>
      </w:r>
    </w:p>
    <w:p w:rsidR="00C6319B" w:rsidRPr="00C6319B" w:rsidRDefault="00C6319B" w:rsidP="008132A2">
      <w:pPr>
        <w:rPr>
          <w:rFonts w:eastAsiaTheme="minorEastAsia"/>
        </w:rPr>
      </w:pPr>
      <m:oMathPara>
        <m:oMath>
          <m:r>
            <w:rPr>
              <w:rFonts w:ascii="Cambria Math" w:eastAsiaTheme="minorEastAsia" w:hAnsi="Cambria Math"/>
            </w:rPr>
            <m:t xml:space="preserve">molariteit= </m:t>
          </m:r>
          <m:f>
            <m:fPr>
              <m:ctrlPr>
                <w:rPr>
                  <w:rFonts w:ascii="Cambria Math" w:eastAsiaTheme="minorEastAsia" w:hAnsi="Cambria Math"/>
                  <w:i/>
                </w:rPr>
              </m:ctrlPr>
            </m:fPr>
            <m:num>
              <m:r>
                <w:rPr>
                  <w:rFonts w:ascii="Cambria Math" w:eastAsiaTheme="minorEastAsia" w:hAnsi="Cambria Math"/>
                </w:rPr>
                <m:t xml:space="preserve">aantal </m:t>
              </m:r>
              <m:d>
                <m:dPr>
                  <m:ctrlPr>
                    <w:rPr>
                      <w:rFonts w:ascii="Cambria Math" w:eastAsiaTheme="minorEastAsia" w:hAnsi="Cambria Math"/>
                      <w:i/>
                    </w:rPr>
                  </m:ctrlPr>
                </m:dPr>
                <m:e>
                  <m:r>
                    <w:rPr>
                      <w:rFonts w:ascii="Cambria Math" w:eastAsiaTheme="minorEastAsia" w:hAnsi="Cambria Math"/>
                    </w:rPr>
                    <m:t>milli</m:t>
                  </m:r>
                </m:e>
              </m:d>
              <m:r>
                <w:rPr>
                  <w:rFonts w:ascii="Cambria Math" w:eastAsiaTheme="minorEastAsia" w:hAnsi="Cambria Math"/>
                </w:rPr>
                <m:t>mol opgeloste stof</m:t>
              </m:r>
            </m:num>
            <m:den>
              <m:r>
                <w:rPr>
                  <w:rFonts w:ascii="Cambria Math" w:eastAsiaTheme="minorEastAsia" w:hAnsi="Cambria Math"/>
                </w:rPr>
                <m:t xml:space="preserve">aantal </m:t>
              </m:r>
              <m:d>
                <m:dPr>
                  <m:ctrlPr>
                    <w:rPr>
                      <w:rFonts w:ascii="Cambria Math" w:eastAsiaTheme="minorEastAsia" w:hAnsi="Cambria Math"/>
                      <w:i/>
                    </w:rPr>
                  </m:ctrlPr>
                </m:dPr>
                <m:e>
                  <m:r>
                    <w:rPr>
                      <w:rFonts w:ascii="Cambria Math" w:eastAsiaTheme="minorEastAsia" w:hAnsi="Cambria Math"/>
                    </w:rPr>
                    <m:t>milli</m:t>
                  </m:r>
                </m:e>
              </m:d>
              <m:r>
                <w:rPr>
                  <w:rFonts w:ascii="Cambria Math" w:eastAsiaTheme="minorEastAsia" w:hAnsi="Cambria Math"/>
                </w:rPr>
                <m:t>liter oplossing</m:t>
              </m:r>
            </m:den>
          </m:f>
          <m:r>
            <w:rPr>
              <w:rFonts w:ascii="Cambria Math" w:eastAsiaTheme="minorEastAsia" w:hAnsi="Cambria Math"/>
            </w:rPr>
            <m:t>=…mol/L</m:t>
          </m:r>
        </m:oMath>
      </m:oMathPara>
      <w:bookmarkStart w:id="0" w:name="_GoBack"/>
      <w:bookmarkEnd w:id="0"/>
    </w:p>
    <w:sectPr w:rsidR="00C6319B" w:rsidRPr="00C631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E8"/>
    <w:rsid w:val="00063D45"/>
    <w:rsid w:val="000C76F5"/>
    <w:rsid w:val="00495925"/>
    <w:rsid w:val="005C04E8"/>
    <w:rsid w:val="006D5071"/>
    <w:rsid w:val="008132A2"/>
    <w:rsid w:val="009E220B"/>
    <w:rsid w:val="00C6319B"/>
    <w:rsid w:val="00DA5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46AE"/>
  <w15:chartTrackingRefBased/>
  <w15:docId w15:val="{40D23569-8EB1-4651-9D5F-A038BF28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132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413</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dc:creator>
  <cp:keywords/>
  <dc:description/>
  <cp:lastModifiedBy>Inge</cp:lastModifiedBy>
  <cp:revision>1</cp:revision>
  <dcterms:created xsi:type="dcterms:W3CDTF">2017-05-16T16:52:00Z</dcterms:created>
  <dcterms:modified xsi:type="dcterms:W3CDTF">2017-05-16T17:58:00Z</dcterms:modified>
</cp:coreProperties>
</file>