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9D8B0" w14:textId="77777777" w:rsidR="00BF506B" w:rsidRDefault="00BF506B" w:rsidP="008766E5">
      <w:pPr>
        <w:ind w:left="-567" w:right="1"/>
        <w:jc w:val="center"/>
        <w:rPr>
          <w:rFonts w:ascii="Kristen ITC" w:hAnsi="Kristen ITC"/>
          <w:b/>
          <w:sz w:val="24"/>
        </w:rPr>
      </w:pPr>
      <w:r>
        <w:rPr>
          <w:rFonts w:ascii="Kristen ITC" w:hAnsi="Kristen ITC"/>
          <w:b/>
          <w:sz w:val="24"/>
        </w:rPr>
        <w:t>Voorkennis</w:t>
      </w:r>
    </w:p>
    <w:p w14:paraId="17E5DB3E" w14:textId="1B433244" w:rsidR="00BF506B" w:rsidRDefault="00B86A7F" w:rsidP="008766E5">
      <w:pPr>
        <w:ind w:left="-567" w:right="1"/>
      </w:pPr>
      <w:r>
        <w:t xml:space="preserve">Een </w:t>
      </w:r>
      <w:r>
        <w:rPr>
          <w:b/>
        </w:rPr>
        <w:t>lineair groeiproces</w:t>
      </w:r>
      <w:r>
        <w:t xml:space="preserve"> kun je beschrijven met de formule </w:t>
      </w:r>
      <w:r>
        <w:rPr>
          <w:i/>
        </w:rPr>
        <w:t xml:space="preserve">y = </w:t>
      </w:r>
      <w:proofErr w:type="spellStart"/>
      <w:r>
        <w:rPr>
          <w:i/>
        </w:rPr>
        <w:t>ax</w:t>
      </w:r>
      <w:proofErr w:type="spellEnd"/>
      <w:r>
        <w:rPr>
          <w:i/>
        </w:rPr>
        <w:t xml:space="preserve"> + b</w:t>
      </w:r>
      <w:r>
        <w:t xml:space="preserve">. </w:t>
      </w:r>
      <w:r w:rsidR="0059668F">
        <w:t xml:space="preserve">De </w:t>
      </w:r>
      <w:r w:rsidR="0059668F">
        <w:rPr>
          <w:i/>
        </w:rPr>
        <w:t>b</w:t>
      </w:r>
      <w:r w:rsidR="000B599C">
        <w:rPr>
          <w:i/>
        </w:rPr>
        <w:t xml:space="preserve"> </w:t>
      </w:r>
      <w:r w:rsidR="000B599C">
        <w:t>is daarbij het startgetal en het snijpunt met de y-as.</w:t>
      </w:r>
      <w:r w:rsidR="0059668F">
        <w:t xml:space="preserve"> De </w:t>
      </w:r>
      <w:r w:rsidR="0059668F">
        <w:rPr>
          <w:i/>
        </w:rPr>
        <w:t xml:space="preserve">a </w:t>
      </w:r>
      <w:r w:rsidR="0059668F">
        <w:t>is de richtingscoëfficiënt/helling van de lijn.</w:t>
      </w:r>
      <w:r w:rsidR="00BB7BA9">
        <w:t xml:space="preserve"> Twee evenwijdige lijnen hebben dezelfde helling.</w:t>
      </w:r>
    </w:p>
    <w:p w14:paraId="68188AE6" w14:textId="1F990345" w:rsidR="00BF506B" w:rsidRDefault="00BF506B" w:rsidP="008766E5">
      <w:pPr>
        <w:ind w:left="-567" w:right="1"/>
        <w:jc w:val="center"/>
        <w:rPr>
          <w:rFonts w:ascii="Kristen ITC" w:hAnsi="Kristen ITC"/>
          <w:b/>
          <w:sz w:val="24"/>
        </w:rPr>
      </w:pPr>
      <w:r>
        <w:rPr>
          <w:rFonts w:ascii="Kristen ITC" w:hAnsi="Kristen ITC"/>
          <w:b/>
          <w:sz w:val="24"/>
        </w:rPr>
        <w:t>§1 Gemiddelde toename en helling</w:t>
      </w:r>
    </w:p>
    <w:p w14:paraId="638F7027" w14:textId="349CFEDA" w:rsidR="008766E5" w:rsidRDefault="00F50A59" w:rsidP="00F80908">
      <w:pPr>
        <w:ind w:left="-567" w:right="1"/>
      </w:pPr>
      <w:r>
        <w:t>Bij een</w:t>
      </w:r>
      <w:r w:rsidR="002F2FEE">
        <w:t xml:space="preserve"> toename of afname van </w:t>
      </w:r>
      <w:r w:rsidR="002F2FEE">
        <w:rPr>
          <w:i/>
        </w:rPr>
        <w:t xml:space="preserve">x </w:t>
      </w:r>
      <w:r w:rsidR="002F2FEE">
        <w:t xml:space="preserve">of </w:t>
      </w:r>
      <w:r w:rsidR="002F2FEE">
        <w:rPr>
          <w:i/>
        </w:rPr>
        <w:t>y</w:t>
      </w:r>
      <w:r w:rsidR="002F2FEE">
        <w:t xml:space="preserve"> heet</w:t>
      </w:r>
      <w:r>
        <w:t xml:space="preserve"> het verschil</w:t>
      </w:r>
      <w:r w:rsidR="002F2FEE">
        <w:t xml:space="preserve"> </w:t>
      </w:r>
      <w:proofErr w:type="spellStart"/>
      <w:r w:rsidR="002F2FEE" w:rsidRPr="002F2FEE">
        <w:rPr>
          <w:i/>
        </w:rPr>
        <w:t>Δx</w:t>
      </w:r>
      <w:proofErr w:type="spellEnd"/>
      <w:r w:rsidR="002F2FEE">
        <w:t xml:space="preserve"> of </w:t>
      </w:r>
      <w:proofErr w:type="spellStart"/>
      <w:r w:rsidR="002F2FEE" w:rsidRPr="002F2FEE">
        <w:rPr>
          <w:i/>
        </w:rPr>
        <w:t>Δy</w:t>
      </w:r>
      <w:proofErr w:type="spellEnd"/>
      <w:r>
        <w:t xml:space="preserve">. Een ander woord voor het verschil is </w:t>
      </w:r>
      <w:r>
        <w:rPr>
          <w:b/>
        </w:rPr>
        <w:t>differentie</w:t>
      </w:r>
      <w:r>
        <w:t xml:space="preserve">. </w:t>
      </w:r>
      <w:r w:rsidR="00620BB4">
        <w:t xml:space="preserve">De </w:t>
      </w:r>
      <w:r w:rsidR="00620BB4" w:rsidRPr="00AE01BD">
        <w:rPr>
          <w:b/>
        </w:rPr>
        <w:t>gemiddelde</w:t>
      </w:r>
      <w:r w:rsidR="00620BB4">
        <w:t xml:space="preserve"> </w:t>
      </w:r>
      <w:r w:rsidR="00620BB4" w:rsidRPr="00AE01BD">
        <w:rPr>
          <w:b/>
        </w:rPr>
        <w:t>toenam</w:t>
      </w:r>
      <w:r w:rsidR="00AE01BD" w:rsidRPr="00AE01BD">
        <w:rPr>
          <w:b/>
        </w:rPr>
        <w:t>e</w:t>
      </w:r>
      <w:r w:rsidR="00AE01BD">
        <w:t xml:space="preserve"> op een interval </w:t>
      </w:r>
      <w:r w:rsidR="00635D4E">
        <w:t>[</w:t>
      </w:r>
      <w:proofErr w:type="spellStart"/>
      <w:proofErr w:type="gramStart"/>
      <w:r w:rsidR="00635D4E">
        <w:t>a,b</w:t>
      </w:r>
      <w:proofErr w:type="spellEnd"/>
      <w:proofErr w:type="gramEnd"/>
      <w:r w:rsidR="00635D4E">
        <w:t xml:space="preserve">] </w:t>
      </w:r>
      <w:r w:rsidR="00AE01BD">
        <w:t>van</w:t>
      </w:r>
      <w:r w:rsidR="00635D4E">
        <w:t xml:space="preserve"> de functie</w:t>
      </w:r>
      <w:r w:rsidR="00635D4E" w:rsidRPr="00635D4E">
        <w:rPr>
          <w:i/>
        </w:rPr>
        <w:t xml:space="preserve"> f</w:t>
      </w:r>
      <w:r w:rsidR="00635D4E">
        <w:t xml:space="preserve"> </w:t>
      </w:r>
      <w:r w:rsidR="00AE01BD" w:rsidRPr="00635D4E">
        <w:t>heet</w:t>
      </w:r>
      <w:r w:rsidR="00AE01BD">
        <w:t xml:space="preserve"> </w:t>
      </w:r>
      <w:r w:rsidR="005E382E">
        <w:t>het</w:t>
      </w:r>
      <w:r w:rsidR="00AE01BD">
        <w:t xml:space="preserve"> </w:t>
      </w:r>
      <w:r w:rsidR="00AE01BD">
        <w:rPr>
          <w:b/>
        </w:rPr>
        <w:t>differentiequotiënt</w:t>
      </w:r>
      <w:r w:rsidR="00635D4E">
        <w:t>:</w:t>
      </w:r>
      <w:r w:rsidR="00234EEA">
        <w:br/>
      </w:r>
      <m:oMath>
        <m:r>
          <w:rPr>
            <w:rFonts w:ascii="Cambria Math" w:eastAsiaTheme="minorEastAsia" w:hAnsi="Cambria Math"/>
          </w:rPr>
          <m:t>differentiequotiënt=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Δy</m:t>
            </m:r>
          </m:num>
          <m:den>
            <m:r>
              <w:rPr>
                <w:rFonts w:ascii="Cambria Math" w:hAnsi="Cambria Math"/>
              </w:rPr>
              <m:t>Δx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b</m:t>
                </m:r>
              </m:e>
            </m:d>
            <m:r>
              <w:rPr>
                <w:rFonts w:ascii="Cambria Math" w:hAnsi="Cambria Math"/>
              </w:rPr>
              <m:t>-f(a)</m:t>
            </m:r>
          </m:num>
          <m:den>
            <m:r>
              <w:rPr>
                <w:rFonts w:ascii="Cambria Math" w:hAnsi="Cambria Math"/>
              </w:rPr>
              <m:t>b-a</m:t>
            </m:r>
          </m:den>
        </m:f>
      </m:oMath>
      <w:r w:rsidR="00CA0261">
        <w:rPr>
          <w:rFonts w:eastAsiaTheme="minorEastAsia"/>
        </w:rPr>
        <w:t xml:space="preserve">. </w:t>
      </w:r>
      <w:r w:rsidR="00E34129">
        <w:rPr>
          <w:rFonts w:eastAsiaTheme="minorEastAsia"/>
        </w:rPr>
        <w:t xml:space="preserve">Die differentiequotiënt is ook </w:t>
      </w:r>
      <w:r w:rsidR="005E382E">
        <w:rPr>
          <w:rFonts w:eastAsiaTheme="minorEastAsia"/>
        </w:rPr>
        <w:t>de</w:t>
      </w:r>
      <w:r w:rsidR="00E34129">
        <w:rPr>
          <w:rFonts w:eastAsiaTheme="minorEastAsia"/>
        </w:rPr>
        <w:t xml:space="preserve"> richtingscoëfficiënt van </w:t>
      </w:r>
      <w:r w:rsidR="009E4025">
        <w:rPr>
          <w:rFonts w:eastAsiaTheme="minorEastAsia"/>
        </w:rPr>
        <w:t xml:space="preserve">de rechte lijn door de twee punten. </w:t>
      </w:r>
      <w:r w:rsidR="00F80908">
        <w:t>J</w:t>
      </w:r>
      <w:r w:rsidR="008766E5">
        <w:t xml:space="preserve">e kunt de helling op een punt in een grafiek berekenen </w:t>
      </w:r>
      <w:r w:rsidR="00CA0261">
        <w:t>met</w:t>
      </w:r>
      <w:r w:rsidR="008766E5">
        <w:t xml:space="preserve"> het interval [</w:t>
      </w:r>
      <w:proofErr w:type="gramStart"/>
      <w:r w:rsidR="008766E5">
        <w:t>a,a</w:t>
      </w:r>
      <w:proofErr w:type="gramEnd"/>
      <w:r w:rsidR="008766E5">
        <w:t xml:space="preserve">+0,001]. </w:t>
      </w:r>
    </w:p>
    <w:p w14:paraId="3DF0C873" w14:textId="1A6109AC" w:rsidR="00012435" w:rsidRDefault="00012435" w:rsidP="00012435">
      <w:pPr>
        <w:ind w:left="-567" w:right="1"/>
        <w:jc w:val="center"/>
        <w:rPr>
          <w:rFonts w:ascii="Kristen ITC" w:hAnsi="Kristen ITC"/>
          <w:b/>
          <w:sz w:val="24"/>
        </w:rPr>
      </w:pPr>
      <w:r>
        <w:rPr>
          <w:rFonts w:ascii="Kristen ITC" w:hAnsi="Kristen ITC"/>
          <w:b/>
          <w:sz w:val="24"/>
        </w:rPr>
        <w:t>§2 Helling van een grafiek</w:t>
      </w:r>
    </w:p>
    <w:p w14:paraId="450107E2" w14:textId="2BA28C2F" w:rsidR="005E382E" w:rsidRDefault="000E6A55" w:rsidP="001B2F44">
      <w:pPr>
        <w:ind w:left="-567" w:right="1"/>
        <w:rPr>
          <w:rFonts w:eastAsiaTheme="minorEastAsia"/>
        </w:rPr>
      </w:pPr>
      <w:r>
        <w:t>Als bij het differentiequotiënt 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Δy</m:t>
            </m:r>
          </m:num>
          <m:den>
            <m:r>
              <w:rPr>
                <w:rFonts w:ascii="Cambria Math" w:hAnsi="Cambria Math"/>
              </w:rPr>
              <m:t>Δx</m:t>
            </m:r>
          </m:den>
        </m:f>
      </m:oMath>
      <w:r>
        <w:rPr>
          <w:rFonts w:eastAsiaTheme="minorEastAsia"/>
        </w:rPr>
        <w:t xml:space="preserve">) </w:t>
      </w:r>
      <w:r w:rsidR="007A0A6D">
        <w:rPr>
          <w:rFonts w:eastAsiaTheme="minorEastAsia"/>
        </w:rPr>
        <w:t xml:space="preserve">de Δ nadert tot 0, kun je het gaan schrijven als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="007A0A6D">
        <w:rPr>
          <w:rFonts w:eastAsiaTheme="minorEastAsia"/>
        </w:rPr>
        <w:t xml:space="preserve">. </w:t>
      </w:r>
      <w:r w:rsidR="001F1FDF">
        <w:rPr>
          <w:rFonts w:eastAsiaTheme="minorEastAsia"/>
        </w:rPr>
        <w:t xml:space="preserve">Dat heet dan </w:t>
      </w:r>
      <w:r w:rsidR="005E382E">
        <w:rPr>
          <w:rFonts w:eastAsiaTheme="minorEastAsia"/>
        </w:rPr>
        <w:t>het</w:t>
      </w:r>
      <w:r w:rsidR="001F1FDF">
        <w:rPr>
          <w:rFonts w:eastAsiaTheme="minorEastAsia"/>
        </w:rPr>
        <w:t xml:space="preserve"> </w:t>
      </w:r>
      <w:r w:rsidR="00E3028D">
        <w:rPr>
          <w:rFonts w:eastAsiaTheme="minorEastAsia"/>
          <w:b/>
        </w:rPr>
        <w:t>differentiaalquotiënt</w:t>
      </w:r>
      <w:r w:rsidR="000900D3">
        <w:rPr>
          <w:rFonts w:eastAsiaTheme="minorEastAsia"/>
        </w:rPr>
        <w:t xml:space="preserve">. </w:t>
      </w:r>
      <w:r w:rsidR="009C59EB">
        <w:rPr>
          <w:rFonts w:eastAsiaTheme="minorEastAsia"/>
        </w:rPr>
        <w:t xml:space="preserve">Hiermee bereken je de exacte waarde van de helling op een bepaald punt in de grafiek. </w:t>
      </w:r>
      <w:r w:rsidR="005E382E">
        <w:rPr>
          <w:rFonts w:eastAsiaTheme="minorEastAsia"/>
        </w:rPr>
        <w:br/>
      </w:r>
      <w:r w:rsidR="001B2F44">
        <w:rPr>
          <w:rFonts w:eastAsiaTheme="minorEastAsia"/>
        </w:rPr>
        <w:t xml:space="preserve">Als je een </w:t>
      </w:r>
      <w:r w:rsidR="001B2F44">
        <w:rPr>
          <w:rFonts w:eastAsiaTheme="minorEastAsia"/>
          <w:b/>
        </w:rPr>
        <w:t>raaklijn</w:t>
      </w:r>
      <w:r w:rsidR="001B2F44">
        <w:rPr>
          <w:rFonts w:eastAsiaTheme="minorEastAsia"/>
        </w:rPr>
        <w:t xml:space="preserve"> tekent, is de richtingscoëfficiënt daarvan gelijk aan de helling op dat punt in de grafiek. </w:t>
      </w:r>
    </w:p>
    <w:p w14:paraId="31CEBFB9" w14:textId="361C00BB" w:rsidR="00115A25" w:rsidRDefault="00115A25" w:rsidP="00115A25">
      <w:pPr>
        <w:ind w:left="-567" w:right="1"/>
        <w:jc w:val="center"/>
        <w:rPr>
          <w:rFonts w:ascii="Kristen ITC" w:hAnsi="Kristen ITC"/>
          <w:b/>
          <w:sz w:val="24"/>
        </w:rPr>
      </w:pPr>
      <w:r>
        <w:rPr>
          <w:rFonts w:ascii="Kristen ITC" w:hAnsi="Kristen ITC"/>
          <w:b/>
          <w:sz w:val="24"/>
        </w:rPr>
        <w:t>§3 De afgeleide functie</w:t>
      </w:r>
    </w:p>
    <w:p w14:paraId="4C767368" w14:textId="2D5AEB74" w:rsidR="005128E8" w:rsidRDefault="005B7480" w:rsidP="00F80908">
      <w:pPr>
        <w:ind w:left="-567" w:right="1"/>
        <w:rPr>
          <w:rFonts w:eastAsiaTheme="minorEastAsia"/>
        </w:rPr>
      </w:pPr>
      <w:r>
        <w:rPr>
          <w:rFonts w:eastAsiaTheme="minorEastAsia"/>
        </w:rPr>
        <w:t>Als je een</w:t>
      </w:r>
      <w:r w:rsidR="00845DEF">
        <w:rPr>
          <w:rFonts w:eastAsiaTheme="minorEastAsia"/>
        </w:rPr>
        <w:t xml:space="preserve"> functie</w:t>
      </w:r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(x)</m:t>
        </m:r>
      </m:oMath>
      <w:r w:rsidR="00DF4164">
        <w:rPr>
          <w:rFonts w:eastAsiaTheme="minorEastAsia"/>
        </w:rPr>
        <w:t xml:space="preserve"> </w:t>
      </w:r>
      <w:r>
        <w:rPr>
          <w:rFonts w:eastAsiaTheme="minorEastAsia"/>
        </w:rPr>
        <w:t xml:space="preserve">maakt </w:t>
      </w:r>
      <w:r w:rsidR="00845DEF">
        <w:rPr>
          <w:rFonts w:eastAsiaTheme="minorEastAsia"/>
        </w:rPr>
        <w:t xml:space="preserve">waarmee je de helling bij een bepaalde x-waarde </w:t>
      </w:r>
      <w:r>
        <w:rPr>
          <w:rFonts w:eastAsiaTheme="minorEastAsia"/>
        </w:rPr>
        <w:t xml:space="preserve">op de grafiek van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 w:rsidR="005128E8">
        <w:rPr>
          <w:rFonts w:eastAsiaTheme="minorEastAsia"/>
        </w:rPr>
        <w:t xml:space="preserve"> </w:t>
      </w:r>
      <w:r w:rsidR="002E4F63">
        <w:rPr>
          <w:rFonts w:eastAsiaTheme="minorEastAsia"/>
        </w:rPr>
        <w:t xml:space="preserve">kunt berekenen, </w:t>
      </w:r>
      <w:r w:rsidR="00845DEF">
        <w:rPr>
          <w:rFonts w:eastAsiaTheme="minorEastAsia"/>
        </w:rPr>
        <w:t xml:space="preserve">heet </w:t>
      </w:r>
      <w:r w:rsidR="002E4F63">
        <w:rPr>
          <w:rFonts w:eastAsiaTheme="minorEastAsia"/>
        </w:rPr>
        <w:t xml:space="preserve">dat </w:t>
      </w:r>
      <w:r w:rsidR="00845DEF">
        <w:rPr>
          <w:rFonts w:eastAsiaTheme="minorEastAsia"/>
        </w:rPr>
        <w:t xml:space="preserve">de </w:t>
      </w:r>
      <w:r w:rsidR="00845DEF">
        <w:rPr>
          <w:rFonts w:eastAsiaTheme="minorEastAsia"/>
          <w:b/>
        </w:rPr>
        <w:t>hellingfunctie/afgeleide functie</w:t>
      </w:r>
      <w:r w:rsidR="005128E8">
        <w:rPr>
          <w:rFonts w:eastAsiaTheme="minorEastAsia"/>
        </w:rPr>
        <w:t xml:space="preserve"> van</w:t>
      </w:r>
      <m:oMath>
        <m:r>
          <w:rPr>
            <w:rFonts w:ascii="Cambria Math" w:eastAsiaTheme="minorEastAsia" w:hAnsi="Cambria Math"/>
          </w:rPr>
          <m:t xml:space="preserve"> f(x)</m:t>
        </m:r>
      </m:oMath>
      <w:r w:rsidR="001770A2">
        <w:rPr>
          <w:rFonts w:eastAsiaTheme="minorEastAsia"/>
        </w:rPr>
        <w:t xml:space="preserve">. </w:t>
      </w:r>
      <w:r w:rsidR="005B4736">
        <w:rPr>
          <w:rFonts w:eastAsiaTheme="minorEastAsia"/>
        </w:rPr>
        <w:t xml:space="preserve">Je kunt die schrijven als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(x)</m:t>
        </m:r>
      </m:oMath>
      <w:r w:rsidR="005128E8">
        <w:rPr>
          <w:rFonts w:eastAsiaTheme="minorEastAsia"/>
        </w:rPr>
        <w:t xml:space="preserve">. </w:t>
      </w:r>
      <w:r w:rsidR="00A27B58">
        <w:rPr>
          <w:rFonts w:eastAsiaTheme="minorEastAsia"/>
        </w:rPr>
        <w:t xml:space="preserve">De </w:t>
      </w:r>
      <w:r w:rsidR="00A27B58">
        <w:rPr>
          <w:rFonts w:eastAsiaTheme="minorEastAsia"/>
          <w:b/>
        </w:rPr>
        <w:t xml:space="preserve">afgeleide </w:t>
      </w:r>
      <w:proofErr w:type="gramStart"/>
      <w:r w:rsidR="00A27B58">
        <w:rPr>
          <w:rFonts w:eastAsiaTheme="minorEastAsia"/>
          <w:b/>
        </w:rPr>
        <w:t>waarde</w:t>
      </w:r>
      <w:proofErr w:type="gramEnd"/>
      <w:r w:rsidR="00A27B58">
        <w:rPr>
          <w:rFonts w:eastAsiaTheme="minorEastAsia"/>
        </w:rPr>
        <w:t xml:space="preserve"> is dan een andere naam voor de helling.</w:t>
      </w:r>
      <w:r w:rsidR="00DF4164">
        <w:rPr>
          <w:rFonts w:eastAsiaTheme="minorEastAsia"/>
        </w:rPr>
        <w:t xml:space="preserve"> Je kunt de afgeleide </w:t>
      </w:r>
      <w:r w:rsidR="00FC19DB">
        <w:rPr>
          <w:rFonts w:eastAsiaTheme="minorEastAsia"/>
        </w:rPr>
        <w:t xml:space="preserve">functie zo </w:t>
      </w:r>
      <w:r w:rsidR="005128E8">
        <w:rPr>
          <w:rFonts w:eastAsiaTheme="minorEastAsia"/>
        </w:rPr>
        <w:t>b</w:t>
      </w:r>
      <w:r w:rsidR="00FC19DB">
        <w:rPr>
          <w:rFonts w:eastAsiaTheme="minorEastAsia"/>
        </w:rPr>
        <w:t>erekenen:</w:t>
      </w:r>
      <w:r w:rsidR="00F80908">
        <w:rPr>
          <w:rFonts w:eastAsiaTheme="minorEastAsia"/>
        </w:rPr>
        <w:br/>
      </w:r>
      <w:r w:rsidR="00FC19DB">
        <w:rPr>
          <w:rFonts w:eastAsiaTheme="minorEastAsia"/>
        </w:rPr>
        <w:t xml:space="preserve">Bij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</m:oMath>
      <w:r w:rsidR="00FC19DB">
        <w:rPr>
          <w:rFonts w:eastAsiaTheme="minorEastAsia"/>
        </w:rPr>
        <w:t xml:space="preserve"> is de afgeleide functies: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=n 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n-1</m:t>
            </m:r>
          </m:sup>
        </m:sSup>
      </m:oMath>
      <w:r w:rsidR="00FC19DB">
        <w:rPr>
          <w:rFonts w:eastAsiaTheme="minorEastAsia"/>
        </w:rPr>
        <w:t xml:space="preserve">. </w:t>
      </w:r>
      <w:r w:rsidR="000A3F46">
        <w:rPr>
          <w:rFonts w:eastAsiaTheme="minorEastAsia"/>
        </w:rPr>
        <w:t xml:space="preserve">Dat geldt wanneer </w:t>
      </w:r>
      <w:r w:rsidR="000A3F46">
        <w:rPr>
          <w:rFonts w:eastAsiaTheme="minorEastAsia"/>
          <w:i/>
        </w:rPr>
        <w:t xml:space="preserve">n </w:t>
      </w:r>
      <w:r w:rsidR="000A3F46">
        <w:rPr>
          <w:rFonts w:eastAsiaTheme="minorEastAsia"/>
        </w:rPr>
        <w:t>een positief en geheel getal is.</w:t>
      </w:r>
    </w:p>
    <w:p w14:paraId="5FBB730E" w14:textId="53378ED1" w:rsidR="00E25C0D" w:rsidRPr="00E25C0D" w:rsidRDefault="00E25C0D" w:rsidP="00E25C0D">
      <w:pPr>
        <w:ind w:left="-567" w:right="1"/>
        <w:jc w:val="center"/>
        <w:rPr>
          <w:rFonts w:ascii="Kristen ITC" w:hAnsi="Kristen ITC"/>
          <w:b/>
          <w:sz w:val="24"/>
        </w:rPr>
      </w:pPr>
      <w:r>
        <w:rPr>
          <w:rFonts w:ascii="Kristen ITC" w:hAnsi="Kristen ITC"/>
          <w:b/>
          <w:sz w:val="24"/>
        </w:rPr>
        <w:t>§4 Regels voor differentiëren</w:t>
      </w:r>
    </w:p>
    <w:p w14:paraId="42B6E832" w14:textId="3AF8CB14" w:rsidR="007665F4" w:rsidRDefault="00E25C0D" w:rsidP="007665F4">
      <w:pPr>
        <w:ind w:left="-567" w:right="1"/>
        <w:rPr>
          <w:rFonts w:eastAsiaTheme="minorEastAsia"/>
        </w:rPr>
      </w:pPr>
      <w:r>
        <w:rPr>
          <w:rFonts w:eastAsiaTheme="minorEastAsia"/>
        </w:rPr>
        <w:t xml:space="preserve">Voor het </w:t>
      </w:r>
      <w:r w:rsidRPr="007665F4">
        <w:rPr>
          <w:rFonts w:eastAsiaTheme="minorEastAsia"/>
          <w:b/>
        </w:rPr>
        <w:t>differentiëren</w:t>
      </w:r>
      <w:r>
        <w:rPr>
          <w:rFonts w:eastAsiaTheme="minorEastAsia"/>
        </w:rPr>
        <w:t xml:space="preserve"> </w:t>
      </w:r>
      <w:r w:rsidR="007665F4">
        <w:rPr>
          <w:rFonts w:eastAsiaTheme="minorEastAsia"/>
        </w:rPr>
        <w:t>(berekenen van de afgel</w:t>
      </w:r>
      <w:r w:rsidR="001614F9">
        <w:rPr>
          <w:rFonts w:eastAsiaTheme="minorEastAsia"/>
        </w:rPr>
        <w:t xml:space="preserve">eide functie) gelden de volgende </w:t>
      </w:r>
      <w:r w:rsidR="001614F9">
        <w:rPr>
          <w:rFonts w:eastAsiaTheme="minorEastAsia"/>
          <w:b/>
        </w:rPr>
        <w:t>differentieerregels</w:t>
      </w:r>
      <w:r w:rsidR="001614F9">
        <w:rPr>
          <w:rFonts w:eastAsiaTheme="minorEastAsia"/>
        </w:rPr>
        <w:t>:</w:t>
      </w:r>
      <w:r w:rsidR="007665F4">
        <w:rPr>
          <w:rFonts w:eastAsiaTheme="minorEastAsia"/>
        </w:rPr>
        <w:br/>
        <w:t xml:space="preserve">&gt; als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=c ∙f(x)</m:t>
        </m:r>
      </m:oMath>
      <w:r w:rsidR="007665F4">
        <w:rPr>
          <w:rFonts w:eastAsiaTheme="minorEastAsia"/>
        </w:rPr>
        <w:t xml:space="preserve">, dan is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=c 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(x)</m:t>
        </m:r>
      </m:oMath>
      <w:r w:rsidR="007665F4">
        <w:rPr>
          <w:rFonts w:eastAsiaTheme="minorEastAsia"/>
        </w:rPr>
        <w:tab/>
        <w:t>&gt;</w:t>
      </w:r>
      <w:r w:rsidR="00511B95">
        <w:rPr>
          <w:rFonts w:eastAsiaTheme="minorEastAsia"/>
        </w:rPr>
        <w:t xml:space="preserve"> als </w:t>
      </w:r>
      <m:oMath>
        <m:r>
          <w:rPr>
            <w:rFonts w:ascii="Cambria Math" w:eastAsiaTheme="minorEastAsia" w:hAnsi="Cambria Math"/>
          </w:rPr>
          <m:t>s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+g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 w:rsidR="00511B95">
        <w:rPr>
          <w:rFonts w:eastAsiaTheme="minorEastAsia"/>
        </w:rPr>
        <w:t xml:space="preserve">, dan is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+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(x)</m:t>
        </m:r>
      </m:oMath>
      <w:r w:rsidR="007665F4">
        <w:rPr>
          <w:rFonts w:eastAsiaTheme="minorEastAsia"/>
        </w:rPr>
        <w:br/>
        <w:t xml:space="preserve">&gt; als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+c</m:t>
        </m:r>
      </m:oMath>
      <w:r w:rsidR="007665F4">
        <w:rPr>
          <w:rFonts w:eastAsiaTheme="minorEastAsia"/>
        </w:rPr>
        <w:t xml:space="preserve">, dan is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(x)</m:t>
        </m:r>
      </m:oMath>
      <w:r w:rsidR="00511B95">
        <w:rPr>
          <w:rFonts w:eastAsiaTheme="minorEastAsia"/>
        </w:rPr>
        <w:tab/>
      </w:r>
      <w:r w:rsidR="00511B95">
        <w:rPr>
          <w:rFonts w:eastAsiaTheme="minorEastAsia"/>
        </w:rPr>
        <w:tab/>
        <w:t xml:space="preserve">&gt; als </w:t>
      </w:r>
      <m:oMath>
        <m:r>
          <w:rPr>
            <w:rFonts w:ascii="Cambria Math" w:eastAsiaTheme="minorEastAsia" w:hAnsi="Cambria Math"/>
          </w:rPr>
          <m:t>s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-g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 w:rsidR="00511B95">
        <w:rPr>
          <w:rFonts w:eastAsiaTheme="minorEastAsia"/>
        </w:rPr>
        <w:t xml:space="preserve">, dan is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-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(x)</m:t>
        </m:r>
      </m:oMath>
    </w:p>
    <w:p w14:paraId="79687CF2" w14:textId="477072A4" w:rsidR="00567B11" w:rsidRPr="00E25C0D" w:rsidRDefault="00567B11" w:rsidP="00567B11">
      <w:pPr>
        <w:ind w:left="-567" w:right="1"/>
        <w:jc w:val="center"/>
        <w:rPr>
          <w:rFonts w:ascii="Kristen ITC" w:hAnsi="Kristen ITC"/>
          <w:b/>
          <w:sz w:val="24"/>
        </w:rPr>
      </w:pPr>
      <w:r>
        <w:rPr>
          <w:rFonts w:ascii="Kristen ITC" w:hAnsi="Kristen ITC"/>
          <w:b/>
          <w:sz w:val="24"/>
        </w:rPr>
        <w:t>§5 Maxima en minima</w:t>
      </w:r>
    </w:p>
    <w:p w14:paraId="6191795C" w14:textId="7B7CF0A7" w:rsidR="00511B95" w:rsidRDefault="00E7716D" w:rsidP="00567B11">
      <w:pPr>
        <w:ind w:left="-567" w:right="1"/>
      </w:pPr>
      <w:r>
        <w:rPr>
          <w:rFonts w:eastAsiaTheme="minorEastAsia"/>
        </w:rPr>
        <w:t xml:space="preserve">Als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&lt;0</m:t>
        </m:r>
      </m:oMath>
      <w:r>
        <w:rPr>
          <w:rFonts w:eastAsiaTheme="minorEastAsia"/>
        </w:rPr>
        <w:t>: grafiek</w:t>
      </w:r>
      <w:r w:rsidR="00610429">
        <w:rPr>
          <w:rFonts w:eastAsiaTheme="minorEastAsia"/>
        </w:rPr>
        <w:t xml:space="preserve"> van</w:t>
      </w:r>
      <w:r>
        <w:rPr>
          <w:rFonts w:eastAsiaTheme="minorEastAsia"/>
        </w:rPr>
        <w:t xml:space="preserve"> </w:t>
      </w:r>
      <w:r>
        <w:rPr>
          <w:rFonts w:eastAsiaTheme="minorEastAsia"/>
          <w:i/>
        </w:rPr>
        <w:t xml:space="preserve">f </w:t>
      </w:r>
      <w:r>
        <w:rPr>
          <w:rFonts w:eastAsiaTheme="minorEastAsia"/>
        </w:rPr>
        <w:t>daalt.</w:t>
      </w:r>
      <w:r>
        <w:rPr>
          <w:rFonts w:eastAsiaTheme="minorEastAsia"/>
        </w:rPr>
        <w:tab/>
        <w:t xml:space="preserve">Als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: grafiek </w:t>
      </w:r>
      <w:r w:rsidR="00610429">
        <w:rPr>
          <w:rFonts w:eastAsiaTheme="minorEastAsia"/>
        </w:rPr>
        <w:t xml:space="preserve">van </w:t>
      </w:r>
      <w:r w:rsidR="00610429">
        <w:rPr>
          <w:rFonts w:eastAsiaTheme="minorEastAsia"/>
          <w:i/>
        </w:rPr>
        <w:t>f</w:t>
      </w:r>
      <w:r>
        <w:rPr>
          <w:rFonts w:eastAsiaTheme="minorEastAsia"/>
        </w:rPr>
        <w:t xml:space="preserve"> is recht</w:t>
      </w:r>
      <w:r w:rsidR="00610429">
        <w:rPr>
          <w:rFonts w:eastAsiaTheme="minorEastAsia"/>
        </w:rPr>
        <w:t>.</w:t>
      </w:r>
      <w:r>
        <w:rPr>
          <w:rFonts w:eastAsiaTheme="minorEastAsia"/>
        </w:rPr>
        <w:tab/>
        <w:t xml:space="preserve">Als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&gt;0</m:t>
        </m:r>
      </m:oMath>
      <w:r>
        <w:rPr>
          <w:rFonts w:eastAsiaTheme="minorEastAsia"/>
        </w:rPr>
        <w:t xml:space="preserve">: grafiek van </w:t>
      </w:r>
      <w:r>
        <w:rPr>
          <w:rFonts w:eastAsiaTheme="minorEastAsia"/>
          <w:i/>
        </w:rPr>
        <w:t>f</w:t>
      </w:r>
      <w:r>
        <w:t xml:space="preserve"> stijgt</w:t>
      </w:r>
      <w:r w:rsidR="00610429">
        <w:t>.</w:t>
      </w:r>
      <w:r w:rsidR="00610429">
        <w:br/>
      </w:r>
      <w:r w:rsidR="00A11F70">
        <w:t xml:space="preserve">Als een grafiek overgaat van stijgen naar dalen is het een </w:t>
      </w:r>
      <w:r w:rsidR="00A11F70">
        <w:rPr>
          <w:b/>
        </w:rPr>
        <w:t>maximum</w:t>
      </w:r>
      <w:r w:rsidR="00A11F70">
        <w:t>.</w:t>
      </w:r>
      <w:r w:rsidR="00954D92">
        <w:t xml:space="preserve"> Wanneer plaatselijk: </w:t>
      </w:r>
      <w:r w:rsidR="00954D92">
        <w:rPr>
          <w:b/>
        </w:rPr>
        <w:t>lokaal maximum</w:t>
      </w:r>
      <w:r w:rsidR="00954D92">
        <w:t>.</w:t>
      </w:r>
      <w:r w:rsidR="00A11F70">
        <w:br/>
        <w:t xml:space="preserve">Als een grafiek overgaat van dalen naar stijgen is het een </w:t>
      </w:r>
      <w:r w:rsidR="00A11F70">
        <w:rPr>
          <w:b/>
        </w:rPr>
        <w:t>minimum</w:t>
      </w:r>
      <w:r w:rsidR="00A11F70">
        <w:t xml:space="preserve">. </w:t>
      </w:r>
      <w:r w:rsidR="00954D92">
        <w:t xml:space="preserve">Wanneer plaatselijk: </w:t>
      </w:r>
      <w:r w:rsidR="00954D92">
        <w:rPr>
          <w:b/>
        </w:rPr>
        <w:t>lokaal minimum</w:t>
      </w:r>
      <w:r w:rsidR="00954D92">
        <w:t>.</w:t>
      </w:r>
      <w:r w:rsidR="00954D92">
        <w:br/>
      </w:r>
      <w:r w:rsidR="00841ADF">
        <w:t xml:space="preserve">De </w:t>
      </w:r>
      <w:r w:rsidR="00841ADF">
        <w:rPr>
          <w:b/>
        </w:rPr>
        <w:t>extreme waarden</w:t>
      </w:r>
      <w:r w:rsidR="00841ADF">
        <w:t xml:space="preserve"> zijn de y-coördinaten van de maxima en de minima.</w:t>
      </w:r>
    </w:p>
    <w:p w14:paraId="49D5E990" w14:textId="473387A2" w:rsidR="00DE4A0A" w:rsidRPr="00E25C0D" w:rsidRDefault="00DE4A0A" w:rsidP="00DE4A0A">
      <w:pPr>
        <w:ind w:left="-567" w:right="1"/>
        <w:jc w:val="center"/>
        <w:rPr>
          <w:rFonts w:ascii="Kristen ITC" w:hAnsi="Kristen ITC"/>
          <w:b/>
          <w:sz w:val="24"/>
        </w:rPr>
      </w:pPr>
      <w:r>
        <w:rPr>
          <w:rFonts w:ascii="Kristen ITC" w:hAnsi="Kristen ITC"/>
          <w:b/>
          <w:sz w:val="24"/>
        </w:rPr>
        <w:t>§7 Raaklijnen en hellinggrafieken</w:t>
      </w:r>
    </w:p>
    <w:p w14:paraId="04CF0DE8" w14:textId="430B0D69" w:rsidR="00DE4A0A" w:rsidRDefault="00DE4A0A" w:rsidP="00567B11">
      <w:pPr>
        <w:ind w:left="-567" w:right="1"/>
        <w:rPr>
          <w:rFonts w:eastAsiaTheme="minorEastAsia"/>
        </w:rPr>
      </w:pPr>
      <w:r>
        <w:rPr>
          <w:rFonts w:eastAsiaTheme="minorEastAsia"/>
        </w:rPr>
        <w:t>D</w:t>
      </w:r>
      <w:r w:rsidR="0082407A">
        <w:rPr>
          <w:rFonts w:eastAsiaTheme="minorEastAsia"/>
        </w:rPr>
        <w:t xml:space="preserve">e grafiek van de afgeleide functie heet de </w:t>
      </w:r>
      <w:r w:rsidR="0082407A">
        <w:rPr>
          <w:rFonts w:eastAsiaTheme="minorEastAsia"/>
          <w:b/>
        </w:rPr>
        <w:t>hellinggrafiek</w:t>
      </w:r>
      <w:r w:rsidR="0082407A">
        <w:rPr>
          <w:rFonts w:eastAsiaTheme="minorEastAsia"/>
        </w:rPr>
        <w:t xml:space="preserve">. </w:t>
      </w:r>
      <w:r w:rsidR="00D8609A">
        <w:rPr>
          <w:rFonts w:eastAsiaTheme="minorEastAsia"/>
        </w:rPr>
        <w:tab/>
        <w:t>Waar de hellinggrafiek bo</w:t>
      </w:r>
      <w:bookmarkStart w:id="0" w:name="_GoBack"/>
      <w:bookmarkEnd w:id="0"/>
      <w:r w:rsidR="00D8609A">
        <w:rPr>
          <w:rFonts w:eastAsiaTheme="minorEastAsia"/>
        </w:rPr>
        <w:t xml:space="preserve">ven de x-as ligt, is de grafiek van </w:t>
      </w:r>
      <w:r w:rsidR="00D8609A">
        <w:rPr>
          <w:rFonts w:eastAsiaTheme="minorEastAsia"/>
          <w:i/>
        </w:rPr>
        <w:t xml:space="preserve">f </w:t>
      </w:r>
      <w:r w:rsidR="00D8609A">
        <w:rPr>
          <w:rFonts w:eastAsiaTheme="minorEastAsia"/>
        </w:rPr>
        <w:t xml:space="preserve">stijgend. Waar de hellinggrafiek onder de x-as ligt, is de grafiek van </w:t>
      </w:r>
      <w:r w:rsidR="00D8609A">
        <w:rPr>
          <w:rFonts w:eastAsiaTheme="minorEastAsia"/>
          <w:i/>
        </w:rPr>
        <w:t xml:space="preserve">f </w:t>
      </w:r>
      <w:r w:rsidR="00D8609A">
        <w:rPr>
          <w:rFonts w:eastAsiaTheme="minorEastAsia"/>
        </w:rPr>
        <w:t xml:space="preserve">dalend. </w:t>
      </w:r>
      <w:r w:rsidR="004362FC">
        <w:rPr>
          <w:rFonts w:eastAsiaTheme="minorEastAsia"/>
        </w:rPr>
        <w:t xml:space="preserve">Waar de hellinggrafiek de x-as snijdt, ligt op de grafiek van </w:t>
      </w:r>
      <w:r w:rsidR="004362FC">
        <w:rPr>
          <w:rFonts w:eastAsiaTheme="minorEastAsia"/>
          <w:i/>
        </w:rPr>
        <w:t xml:space="preserve">f </w:t>
      </w:r>
      <w:r w:rsidR="004362FC">
        <w:rPr>
          <w:rFonts w:eastAsiaTheme="minorEastAsia"/>
        </w:rPr>
        <w:t>een top.</w:t>
      </w:r>
    </w:p>
    <w:tbl>
      <w:tblPr>
        <w:tblStyle w:val="Rastertabel2-Accent1"/>
        <w:tblpPr w:leftFromText="141" w:rightFromText="141" w:vertAnchor="text" w:horzAnchor="page" w:tblpX="856" w:tblpY="419"/>
        <w:tblW w:w="7797" w:type="dxa"/>
        <w:tblLook w:val="0420" w:firstRow="1" w:lastRow="0" w:firstColumn="0" w:lastColumn="0" w:noHBand="0" w:noVBand="1"/>
      </w:tblPr>
      <w:tblGrid>
        <w:gridCol w:w="3402"/>
        <w:gridCol w:w="4395"/>
      </w:tblGrid>
      <w:tr w:rsidR="00661FEE" w14:paraId="4E445A34" w14:textId="77777777" w:rsidTr="000C42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02" w:type="dxa"/>
          </w:tcPr>
          <w:p w14:paraId="64E126FD" w14:textId="7260334F" w:rsidR="00661FEE" w:rsidRPr="00661FEE" w:rsidRDefault="00661FEE" w:rsidP="00661FEE">
            <w:r w:rsidRPr="00661FEE">
              <w:t xml:space="preserve">Lineair verband </w:t>
            </w:r>
            <w:r w:rsidRPr="00661FEE">
              <w:rPr>
                <w:rFonts w:eastAsiaTheme="minorEastAsia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y=ax+b</m:t>
              </m:r>
            </m:oMath>
            <w:r w:rsidRPr="00661FEE">
              <w:rPr>
                <w:rFonts w:eastAsiaTheme="minorEastAsia"/>
              </w:rPr>
              <w:t>)</w:t>
            </w:r>
          </w:p>
        </w:tc>
        <w:tc>
          <w:tcPr>
            <w:tcW w:w="4395" w:type="dxa"/>
          </w:tcPr>
          <w:p w14:paraId="2CA197AC" w14:textId="06701FD3" w:rsidR="00661FEE" w:rsidRPr="00661FEE" w:rsidRDefault="00661FEE" w:rsidP="00661FEE">
            <w:r w:rsidRPr="00661FEE">
              <w:t>Exponentieel verband 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y=b ∙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g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)</m:t>
              </m:r>
            </m:oMath>
          </w:p>
        </w:tc>
      </w:tr>
      <w:tr w:rsidR="00661FEE" w14:paraId="4BA0AFFC" w14:textId="77777777" w:rsidTr="000C4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2" w:type="dxa"/>
          </w:tcPr>
          <w:p w14:paraId="7E07895C" w14:textId="77777777" w:rsidR="00661FEE" w:rsidRDefault="00661FEE" w:rsidP="00661FEE">
            <w:pPr>
              <w:pStyle w:val="Lijstalinea"/>
              <w:numPr>
                <w:ilvl w:val="0"/>
                <w:numId w:val="1"/>
              </w:numPr>
              <w:spacing w:line="240" w:lineRule="auto"/>
              <w:ind w:left="462"/>
            </w:pPr>
            <w:r>
              <w:t xml:space="preserve">Hellingsgetal berekenen met K en L. </w:t>
            </w:r>
          </w:p>
          <w:p w14:paraId="022D9034" w14:textId="77777777" w:rsidR="00661FEE" w:rsidRDefault="00661FEE" w:rsidP="00661FEE">
            <w:pPr>
              <w:pStyle w:val="Lijstalinea"/>
              <w:numPr>
                <w:ilvl w:val="0"/>
                <w:numId w:val="1"/>
              </w:numPr>
              <w:spacing w:line="240" w:lineRule="auto"/>
              <w:ind w:left="462"/>
            </w:pPr>
            <w:r>
              <w:t xml:space="preserve">Met M en N </w:t>
            </w:r>
            <w:r>
              <w:rPr>
                <w:i/>
              </w:rPr>
              <w:t>b</w:t>
            </w:r>
            <w:r>
              <w:t xml:space="preserve"> berekenen</w:t>
            </w:r>
          </w:p>
        </w:tc>
        <w:tc>
          <w:tcPr>
            <w:tcW w:w="4395" w:type="dxa"/>
          </w:tcPr>
          <w:p w14:paraId="2901BF15" w14:textId="77777777" w:rsidR="00661FEE" w:rsidRPr="000B450B" w:rsidRDefault="00661FEE" w:rsidP="00661FEE">
            <w:pPr>
              <w:pStyle w:val="Lijstalinea"/>
              <w:numPr>
                <w:ilvl w:val="0"/>
                <w:numId w:val="2"/>
              </w:numPr>
              <w:spacing w:line="240" w:lineRule="auto"/>
              <w:ind w:left="462"/>
            </w:pPr>
            <w:r>
              <w:t xml:space="preserve">G =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M - K</m:t>
                  </m:r>
                </m:deg>
                <m:e>
                  <m:r>
                    <w:rPr>
                      <w:rFonts w:ascii="Cambria Math" w:hAnsi="Cambria Math"/>
                    </w:rPr>
                    <m:t>N-L</m:t>
                  </m:r>
                </m:e>
              </m:rad>
            </m:oMath>
          </w:p>
          <w:p w14:paraId="430C5835" w14:textId="77777777" w:rsidR="00661FEE" w:rsidRDefault="00661FEE" w:rsidP="00661FEE">
            <w:pPr>
              <w:pStyle w:val="Lijstalinea"/>
              <w:numPr>
                <w:ilvl w:val="0"/>
                <w:numId w:val="2"/>
              </w:numPr>
              <w:spacing w:line="240" w:lineRule="auto"/>
              <w:ind w:left="462"/>
            </w:pPr>
            <w:r>
              <w:t xml:space="preserve">Vanaf de kleinste y-waarde terugrekenen naar x = 0. Dan heb je </w:t>
            </w:r>
            <w:r>
              <w:rPr>
                <w:i/>
              </w:rPr>
              <w:t>b</w:t>
            </w:r>
            <w:r>
              <w:t xml:space="preserve">. </w:t>
            </w:r>
          </w:p>
        </w:tc>
      </w:tr>
    </w:tbl>
    <w:p w14:paraId="29AA698E" w14:textId="1A0E58E0" w:rsidR="00661FEE" w:rsidRPr="00661FEE" w:rsidRDefault="000C4257" w:rsidP="00661FEE">
      <w:pPr>
        <w:ind w:left="-567" w:right="1"/>
        <w:jc w:val="center"/>
        <w:rPr>
          <w:rFonts w:ascii="Kristen ITC" w:hAnsi="Kristen ITC"/>
          <w:b/>
          <w:sz w:val="24"/>
        </w:rPr>
      </w:pPr>
      <w:r>
        <w:rPr>
          <w:rFonts w:eastAsiaTheme="minorEastAsia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6ABC26D2" wp14:editId="715BAF53">
            <wp:simplePos x="0" y="0"/>
            <wp:positionH relativeFrom="column">
              <wp:posOffset>4672954</wp:posOffset>
            </wp:positionH>
            <wp:positionV relativeFrom="paragraph">
              <wp:posOffset>189230</wp:posOffset>
            </wp:positionV>
            <wp:extent cx="1735455" cy="1580449"/>
            <wp:effectExtent l="0" t="0" r="0" b="1270"/>
            <wp:wrapThrough wrapText="bothSides">
              <wp:wrapPolygon edited="0">
                <wp:start x="0" y="0"/>
                <wp:lineTo x="0" y="21357"/>
                <wp:lineTo x="21339" y="21357"/>
                <wp:lineTo x="21339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-03-16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08" t="31273" r="42116" b="18081"/>
                    <a:stretch/>
                  </pic:blipFill>
                  <pic:spPr bwMode="auto">
                    <a:xfrm>
                      <a:off x="0" y="0"/>
                      <a:ext cx="1735455" cy="1580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A0A">
        <w:rPr>
          <w:rFonts w:ascii="Kristen ITC" w:hAnsi="Kristen ITC"/>
          <w:b/>
          <w:sz w:val="24"/>
        </w:rPr>
        <w:t>Vaardigheden 3</w:t>
      </w:r>
    </w:p>
    <w:p w14:paraId="5A8CB120" w14:textId="4AA2534F" w:rsidR="000B663B" w:rsidRPr="005E382E" w:rsidRDefault="000C4257" w:rsidP="000C4257">
      <w:pPr>
        <w:ind w:left="-567" w:right="1"/>
        <w:rPr>
          <w:rFonts w:eastAsiaTheme="minorEastAsia"/>
        </w:rPr>
      </w:pPr>
      <w:r>
        <w:rPr>
          <w:rFonts w:eastAsiaTheme="minorEastAsia"/>
        </w:rPr>
        <w:br/>
        <w:t>B</w:t>
      </w:r>
      <w:r w:rsidR="00045849">
        <w:rPr>
          <w:rFonts w:eastAsiaTheme="minorEastAsia"/>
        </w:rPr>
        <w:t xml:space="preserve">ij het rekenen met machten kun je de volgende </w:t>
      </w:r>
      <w:r w:rsidR="00960AB4">
        <w:rPr>
          <w:rFonts w:eastAsiaTheme="minorEastAsia"/>
        </w:rPr>
        <w:t>rekenregels</w:t>
      </w:r>
      <w:r w:rsidR="00045849">
        <w:rPr>
          <w:rFonts w:eastAsiaTheme="minorEastAsia"/>
        </w:rPr>
        <w:t xml:space="preserve"> gebruiken:</w:t>
      </w:r>
    </w:p>
    <w:sectPr w:rsidR="000B663B" w:rsidRPr="005E382E" w:rsidSect="006366B1">
      <w:headerReference w:type="default" r:id="rId8"/>
      <w:pgSz w:w="11906" w:h="16838"/>
      <w:pgMar w:top="993" w:right="849" w:bottom="851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97EAF" w14:textId="77777777" w:rsidR="003E218F" w:rsidRDefault="003E218F" w:rsidP="003E218F">
      <w:pPr>
        <w:spacing w:after="0" w:line="240" w:lineRule="auto"/>
      </w:pPr>
      <w:r>
        <w:separator/>
      </w:r>
    </w:p>
  </w:endnote>
  <w:endnote w:type="continuationSeparator" w:id="0">
    <w:p w14:paraId="4C80F0CF" w14:textId="77777777" w:rsidR="003E218F" w:rsidRDefault="003E218F" w:rsidP="003E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0BC37" w14:textId="77777777" w:rsidR="003E218F" w:rsidRDefault="003E218F" w:rsidP="003E218F">
      <w:pPr>
        <w:spacing w:after="0" w:line="240" w:lineRule="auto"/>
      </w:pPr>
      <w:r>
        <w:separator/>
      </w:r>
    </w:p>
  </w:footnote>
  <w:footnote w:type="continuationSeparator" w:id="0">
    <w:p w14:paraId="46DC2B2D" w14:textId="77777777" w:rsidR="003E218F" w:rsidRDefault="003E218F" w:rsidP="003E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4CEB5" w14:textId="77777777" w:rsidR="003E218F" w:rsidRDefault="003E218F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2AD1A7C" wp14:editId="0DC93617">
              <wp:simplePos x="0" y="0"/>
              <wp:positionH relativeFrom="margin">
                <wp:posOffset>-375920</wp:posOffset>
              </wp:positionH>
              <wp:positionV relativeFrom="page">
                <wp:posOffset>419100</wp:posOffset>
              </wp:positionV>
              <wp:extent cx="6477000" cy="269875"/>
              <wp:effectExtent l="0" t="0" r="0" b="0"/>
              <wp:wrapSquare wrapText="bothSides"/>
              <wp:docPr id="197" name="Rechthoe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700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el"/>
                            <w:tag w:val=""/>
                            <w:id w:val="-44007589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BB8B9C2" w14:textId="77777777" w:rsidR="003E218F" w:rsidRDefault="003E218F">
                              <w:pPr>
                                <w:pStyle w:val="Koptekst"/>
                                <w:tabs>
                                  <w:tab w:val="clear" w:pos="4703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4V – Wiskunde B – Hoofdstuk 6 afgeleide functies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2AD1A7C" id="Rechthoek 197" o:spid="_x0000_s1026" style="position:absolute;margin-left:-29.6pt;margin-top:33pt;width:510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60NkwIAAJcFAAAOAAAAZHJzL2Uyb0RvYy54bWysVG1P2zAQ/j5p/8Hy95G0KhQqUlSBmCYh&#10;QLyIz65jE2u2z7PdJt2v39lJAwO0SdO+JD7fc2+P7+70rDOabIUPCmxFJwclJcJyqJV9rujjw+WX&#10;Y0pCZLZmGqyo6E4Eerb8/Om0dQsxhQZ0LTxBJzYsWlfRJka3KIrAG2FYOAAnLColeMMiiv65qD1r&#10;0bvRxbQsj4oWfO08cBEC3l70SrrM/qUUPN5IGUQkuqKYW8xfn7/r9C2Wp2zx7JlrFB/SYP+QhWHK&#10;YtDR1QWLjGy8eufKKO4hgIwHHEwBUioucg1YzaR8U819w5zItSA5wY00hf/nll9vbz1RNb7dyZwS&#10;yww+0p3gTWxAfCfpEilqXVgg8t7d+kEKeEz1dtKb9MdKSJdp3Y20ii4SjpdHs/m8LJF9jrrp0cnx&#10;/DA5LV6snQ/xqwBD0qGiHp8ts8m2VyH20D0kBQugVX2ptM5CahVxrj3ZMnxkxrmwcTIE+A2pbcJb&#10;SJa903RTpOL6cvIp7rRIOG3vhERmsIBpTib35PtAOYeG1aKPf4iV5rbC8kaLXGx2mNAS44++J3/y&#10;3Wc54JOpyC09Gpd/Nx4tcmSwcTQ2yoL/yIEe6ZM9fk9ST01iKXbrDpNLxzXUO2whD/1sBccvFb7i&#10;FQvxlnkcJnx4XBDxBj9SQ1tRGE6UNOB/fnSf8NjjqKWkxeGsaPixYV5Qor9Z7P6TyWyWpjkLs8P5&#10;FAX/WrN+rbEbcw7YGhNcRY7nY8JHvT9KD+YJ98gqRUUVsxxjV5RHvxfOY780cBNxsVplGE6wY/HK&#10;3juenCeCU5c+dE/Mu6GVIw7BNewHmS3edHSPTZYWVpsIUuV2f+F1oB6nP/fQsKnSenktZ9TLPl3+&#10;AgAA//8DAFBLAwQUAAYACAAAACEA5iGy1eAAAAAKAQAADwAAAGRycy9kb3ducmV2LnhtbEyPQUvD&#10;QBCF74L/YRnBW7tpoKGN2ZSiiFAo1CrocZsdN9HsbNjdtum/dzzZ4zAf732vWo2uFycMsfOkYDbN&#10;QCA13nRkFby/PU8WIGLSZHTvCRVcMMKqvr2pdGn8mV7xtE9WcAjFUitoUxpKKWPTotNx6gck/n35&#10;4HTiM1hpgj5zuOtlnmWFdLojbmj1gI8tNj/7o1Ngv/MX3G2eZh/h87LZNjvrt2Gt1P3duH4AkXBM&#10;/zD86bM61Ox08EcyUfQKJvNlzqiCouBNDCyLjLccmMwWc5B1Ja8n1L8AAAD//wMAUEsBAi0AFAAG&#10;AAgAAAAhALaDOJL+AAAA4QEAABMAAAAAAAAAAAAAAAAAAAAAAFtDb250ZW50X1R5cGVzXS54bWxQ&#10;SwECLQAUAAYACAAAACEAOP0h/9YAAACUAQAACwAAAAAAAAAAAAAAAAAvAQAAX3JlbHMvLnJlbHNQ&#10;SwECLQAUAAYACAAAACEAlSetDZMCAACXBQAADgAAAAAAAAAAAAAAAAAuAgAAZHJzL2Uyb0RvYy54&#10;bWxQSwECLQAUAAYACAAAACEA5iGy1eAAAAAKAQAADwAAAAAAAAAAAAAAAADtBAAAZHJzL2Rvd25y&#10;ZXYueG1sUEsFBgAAAAAEAAQA8wAAAPoFAAAAAA==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el"/>
                      <w:tag w:val=""/>
                      <w:id w:val="-44007589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BB8B9C2" w14:textId="77777777" w:rsidR="003E218F" w:rsidRDefault="003E218F">
                        <w:pPr>
                          <w:pStyle w:val="Koptekst"/>
                          <w:tabs>
                            <w:tab w:val="clear" w:pos="4703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4V – Wiskunde B – Hoofdstuk 6 afgeleide functies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3417"/>
    <w:multiLevelType w:val="hybridMultilevel"/>
    <w:tmpl w:val="9DE87A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8252F"/>
    <w:multiLevelType w:val="hybridMultilevel"/>
    <w:tmpl w:val="93F8FE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58"/>
    <w:rsid w:val="000011A9"/>
    <w:rsid w:val="00012435"/>
    <w:rsid w:val="000404CF"/>
    <w:rsid w:val="00045849"/>
    <w:rsid w:val="000900D3"/>
    <w:rsid w:val="000A3F46"/>
    <w:rsid w:val="000B599C"/>
    <w:rsid w:val="000B663B"/>
    <w:rsid w:val="000C4257"/>
    <w:rsid w:val="000E6A55"/>
    <w:rsid w:val="00107C58"/>
    <w:rsid w:val="00115A25"/>
    <w:rsid w:val="001614F9"/>
    <w:rsid w:val="001770A2"/>
    <w:rsid w:val="001A184B"/>
    <w:rsid w:val="001B2F44"/>
    <w:rsid w:val="001F1FDF"/>
    <w:rsid w:val="00201317"/>
    <w:rsid w:val="00234EEA"/>
    <w:rsid w:val="002759E6"/>
    <w:rsid w:val="00283735"/>
    <w:rsid w:val="00286602"/>
    <w:rsid w:val="002E4F63"/>
    <w:rsid w:val="002F2FEE"/>
    <w:rsid w:val="003313A0"/>
    <w:rsid w:val="003314C8"/>
    <w:rsid w:val="003E218F"/>
    <w:rsid w:val="003E2B8A"/>
    <w:rsid w:val="004362FC"/>
    <w:rsid w:val="00452DA8"/>
    <w:rsid w:val="00511B95"/>
    <w:rsid w:val="005128E8"/>
    <w:rsid w:val="00567B11"/>
    <w:rsid w:val="00594945"/>
    <w:rsid w:val="0059668F"/>
    <w:rsid w:val="005B4736"/>
    <w:rsid w:val="005B7480"/>
    <w:rsid w:val="005E382E"/>
    <w:rsid w:val="00610429"/>
    <w:rsid w:val="00620BB4"/>
    <w:rsid w:val="006250AA"/>
    <w:rsid w:val="00635D4E"/>
    <w:rsid w:val="006366B1"/>
    <w:rsid w:val="00661FEE"/>
    <w:rsid w:val="007665F4"/>
    <w:rsid w:val="00785504"/>
    <w:rsid w:val="007A0A6D"/>
    <w:rsid w:val="007B3697"/>
    <w:rsid w:val="007E641E"/>
    <w:rsid w:val="0082407A"/>
    <w:rsid w:val="00841ADF"/>
    <w:rsid w:val="00845DEF"/>
    <w:rsid w:val="008766E5"/>
    <w:rsid w:val="008863DB"/>
    <w:rsid w:val="008A2C37"/>
    <w:rsid w:val="008A326F"/>
    <w:rsid w:val="008D6E7C"/>
    <w:rsid w:val="0090783D"/>
    <w:rsid w:val="00931487"/>
    <w:rsid w:val="00953E55"/>
    <w:rsid w:val="00954D92"/>
    <w:rsid w:val="00960AB4"/>
    <w:rsid w:val="009C59EB"/>
    <w:rsid w:val="009E4025"/>
    <w:rsid w:val="00A11F70"/>
    <w:rsid w:val="00A13666"/>
    <w:rsid w:val="00A27B58"/>
    <w:rsid w:val="00A87148"/>
    <w:rsid w:val="00AE01BD"/>
    <w:rsid w:val="00B86A7F"/>
    <w:rsid w:val="00BB7BA9"/>
    <w:rsid w:val="00BF506B"/>
    <w:rsid w:val="00C47ED1"/>
    <w:rsid w:val="00C7291A"/>
    <w:rsid w:val="00CA0261"/>
    <w:rsid w:val="00CF2A67"/>
    <w:rsid w:val="00D0488F"/>
    <w:rsid w:val="00D42CD8"/>
    <w:rsid w:val="00D8609A"/>
    <w:rsid w:val="00DE4A0A"/>
    <w:rsid w:val="00DF4164"/>
    <w:rsid w:val="00E25C0D"/>
    <w:rsid w:val="00E3028D"/>
    <w:rsid w:val="00E34129"/>
    <w:rsid w:val="00E56A68"/>
    <w:rsid w:val="00E72F65"/>
    <w:rsid w:val="00E7716D"/>
    <w:rsid w:val="00EC148B"/>
    <w:rsid w:val="00ED6680"/>
    <w:rsid w:val="00EE191A"/>
    <w:rsid w:val="00F50A59"/>
    <w:rsid w:val="00F665D5"/>
    <w:rsid w:val="00F80908"/>
    <w:rsid w:val="00FC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689DA"/>
  <w15:chartTrackingRefBased/>
  <w15:docId w15:val="{2AFAAE5D-A2DF-4822-97E5-4B0C1322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BF506B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E21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E218F"/>
  </w:style>
  <w:style w:type="paragraph" w:styleId="Voettekst">
    <w:name w:val="footer"/>
    <w:basedOn w:val="Standaard"/>
    <w:link w:val="VoettekstChar"/>
    <w:uiPriority w:val="99"/>
    <w:unhideWhenUsed/>
    <w:rsid w:val="003E21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E218F"/>
  </w:style>
  <w:style w:type="table" w:styleId="Tabelraster">
    <w:name w:val="Table Grid"/>
    <w:basedOn w:val="Standaardtabel"/>
    <w:uiPriority w:val="39"/>
    <w:rsid w:val="00BF5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2F2FEE"/>
    <w:rPr>
      <w:color w:val="808080"/>
    </w:rPr>
  </w:style>
  <w:style w:type="paragraph" w:styleId="Lijstalinea">
    <w:name w:val="List Paragraph"/>
    <w:basedOn w:val="Standaard"/>
    <w:uiPriority w:val="34"/>
    <w:qFormat/>
    <w:rsid w:val="00661FEE"/>
    <w:pPr>
      <w:spacing w:line="259" w:lineRule="auto"/>
      <w:ind w:left="720"/>
      <w:contextualSpacing/>
    </w:pPr>
  </w:style>
  <w:style w:type="table" w:styleId="Rastertabel2-Accent1">
    <w:name w:val="Grid Table 2 Accent 1"/>
    <w:basedOn w:val="Standaardtabel"/>
    <w:uiPriority w:val="47"/>
    <w:rsid w:val="00661FE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4V – Wiskunde B – Hoofdstuk 6 afgeleide functies</vt:lpstr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4V – Wiskunde B – Hoofdstuk 6 afgeleide functies</dc:title>
  <dc:subject/>
  <dc:creator>Daan van Kats</dc:creator>
  <cp:keywords/>
  <dc:description/>
  <cp:lastModifiedBy>Daan van Kats</cp:lastModifiedBy>
  <cp:revision>91</cp:revision>
  <dcterms:created xsi:type="dcterms:W3CDTF">2017-03-16T15:13:00Z</dcterms:created>
  <dcterms:modified xsi:type="dcterms:W3CDTF">2017-06-17T10:58:00Z</dcterms:modified>
</cp:coreProperties>
</file>