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925" w:rsidRDefault="00186CA2">
      <w:pPr>
        <w:rPr>
          <w:b/>
        </w:rPr>
      </w:pPr>
      <w:r>
        <w:rPr>
          <w:b/>
        </w:rPr>
        <w:t>Biologie hoofdstuk 10 Uitscheiding</w:t>
      </w:r>
      <w:r>
        <w:rPr>
          <w:b/>
        </w:rPr>
        <w:tab/>
      </w:r>
      <w:r>
        <w:rPr>
          <w:b/>
        </w:rPr>
        <w:tab/>
      </w:r>
      <w:r>
        <w:rPr>
          <w:b/>
        </w:rPr>
        <w:tab/>
      </w:r>
      <w:r>
        <w:rPr>
          <w:b/>
        </w:rPr>
        <w:tab/>
      </w:r>
      <w:r>
        <w:rPr>
          <w:b/>
        </w:rPr>
        <w:tab/>
      </w:r>
      <w:r>
        <w:rPr>
          <w:b/>
        </w:rPr>
        <w:tab/>
      </w:r>
      <w:r>
        <w:rPr>
          <w:b/>
        </w:rPr>
        <w:tab/>
      </w:r>
      <w:r>
        <w:rPr>
          <w:b/>
        </w:rPr>
        <w:tab/>
        <w:t>vwo 5</w:t>
      </w:r>
    </w:p>
    <w:p w:rsidR="00186CA2" w:rsidRDefault="00186CA2">
      <w:r>
        <w:t>10.1 het interne milieu</w:t>
      </w:r>
    </w:p>
    <w:p w:rsidR="00186CA2" w:rsidRDefault="00186CA2">
      <w:r>
        <w:t xml:space="preserve">Regelkringen beperken afwijkingen van een normaalwaarde. Regelkringen bestaan uit een </w:t>
      </w:r>
      <w:r w:rsidRPr="00CA054A">
        <w:rPr>
          <w:color w:val="0070C0"/>
        </w:rPr>
        <w:t>norm</w:t>
      </w:r>
      <w:r>
        <w:t xml:space="preserve">, een </w:t>
      </w:r>
      <w:r w:rsidRPr="00CA054A">
        <w:rPr>
          <w:color w:val="0070C0"/>
        </w:rPr>
        <w:t>receptor</w:t>
      </w:r>
      <w:r>
        <w:t xml:space="preserve"> en een </w:t>
      </w:r>
      <w:r w:rsidRPr="00CA054A">
        <w:rPr>
          <w:color w:val="0070C0"/>
        </w:rPr>
        <w:t>effector</w:t>
      </w:r>
      <w:r>
        <w:t xml:space="preserve">. Een receptor geeft een afwijkende waarde door aan een </w:t>
      </w:r>
      <w:r w:rsidRPr="00CA054A">
        <w:rPr>
          <w:color w:val="0070C0"/>
        </w:rPr>
        <w:t>regelcentrum</w:t>
      </w:r>
      <w:r>
        <w:t>, die impulsen stuurt naar de effectoren. De effectoren corrigeren vervolgens de afwijking</w:t>
      </w:r>
      <w:r w:rsidR="00CA054A">
        <w:t xml:space="preserve">. Dit heet </w:t>
      </w:r>
      <w:r w:rsidR="00CA054A" w:rsidRPr="00CA054A">
        <w:rPr>
          <w:color w:val="0070C0"/>
        </w:rPr>
        <w:t>negatieve</w:t>
      </w:r>
      <w:r w:rsidR="00CA054A">
        <w:t xml:space="preserve"> </w:t>
      </w:r>
      <w:r w:rsidR="00CA054A" w:rsidRPr="00CA054A">
        <w:rPr>
          <w:color w:val="0070C0"/>
        </w:rPr>
        <w:t>terugkoppeling</w:t>
      </w:r>
      <w:r w:rsidR="00CA054A">
        <w:t>.</w:t>
      </w:r>
    </w:p>
    <w:p w:rsidR="00CA054A" w:rsidRDefault="00CA054A">
      <w:r>
        <w:t xml:space="preserve">De </w:t>
      </w:r>
      <w:r w:rsidRPr="00CA054A">
        <w:rPr>
          <w:color w:val="0070C0"/>
        </w:rPr>
        <w:t>temperatuur</w:t>
      </w:r>
      <w:r>
        <w:t xml:space="preserve"> binnen in het lichaam, de kerntemperatuur, varieert weinig en is meestal rond de 37°C. In de huid en ledematen heet de temperatuur de </w:t>
      </w:r>
      <w:r w:rsidRPr="00CA054A">
        <w:rPr>
          <w:color w:val="0070C0"/>
        </w:rPr>
        <w:t>schiltemperatuur</w:t>
      </w:r>
      <w:r>
        <w:t>. Deze temperatuur ligt meestal lager dan de kerntemperatuur. De norm van 37°C zorgt ervoor dat enzymen in de diepliggende organen goed werken. Wanneer enzymen niet goed zouden werken, raken vitale lichaamsfuncties verstoord. Iets wat je lichaam doet als het extreem koud is, is kringspieren en slagadertjes vernauwen zodat het bloed niet meer naar de huid gaat. Dit remt het warmteverlies.</w:t>
      </w:r>
    </w:p>
    <w:p w:rsidR="00CA054A" w:rsidRDefault="00CA054A">
      <w:r>
        <w:t>Wanneer je koorts h</w:t>
      </w:r>
      <w:r w:rsidR="00725EF0">
        <w:t>ebt, verandert je regelcentrum (</w:t>
      </w:r>
      <w:r>
        <w:t xml:space="preserve">de </w:t>
      </w:r>
      <w:r w:rsidR="00725EF0">
        <w:t>hypothalamus) de norm van je temperatuur (vaak hoger dan 37°C). Wanneer je weer beter wordt, wordt de norm weer aangepast. Het kan echter nog even duren voordat de kerntemperatuur gedaald is.</w:t>
      </w:r>
    </w:p>
    <w:p w:rsidR="00725EF0" w:rsidRDefault="00725EF0">
      <w:r>
        <w:t xml:space="preserve">Het vermogen om het interne milieu redelijk constant te houden, heet </w:t>
      </w:r>
      <w:r w:rsidRPr="00725EF0">
        <w:rPr>
          <w:color w:val="0070C0"/>
        </w:rPr>
        <w:t>homeostase</w:t>
      </w:r>
      <w:r>
        <w:t>. Voor die homeostase zet het lichaam een groot aantal regelkringen in met een norm en negatieve terugkoppeling. Kleine afwijkingen van de norm zijn geen groot probleem, maar er is altijd een bovengrens en een ondergrens.</w:t>
      </w:r>
    </w:p>
    <w:p w:rsidR="00222179" w:rsidRDefault="00222179"/>
    <w:p w:rsidR="00222179" w:rsidRDefault="00222179">
      <w:r>
        <w:t>10.2 gaswisseling</w:t>
      </w:r>
    </w:p>
    <w:p w:rsidR="00222179" w:rsidRDefault="00791945" w:rsidP="00791945">
      <w:pPr>
        <w:spacing w:after="0"/>
      </w:pPr>
      <w:r w:rsidRPr="00791945">
        <w:rPr>
          <w:color w:val="0070C0"/>
        </w:rPr>
        <w:t>Ademfrequentie</w:t>
      </w:r>
      <w:r>
        <w:t>: het aantal ademhalingen per minuut</w:t>
      </w:r>
    </w:p>
    <w:p w:rsidR="00791945" w:rsidRDefault="00791945" w:rsidP="00791945">
      <w:pPr>
        <w:spacing w:after="0"/>
      </w:pPr>
      <w:r w:rsidRPr="00791945">
        <w:rPr>
          <w:color w:val="0070C0"/>
        </w:rPr>
        <w:t>Ademvolume</w:t>
      </w:r>
      <w:r>
        <w:t>: de hoeveelheid lucht die je bij 1 ademhaling in- en uitademt (in L)</w:t>
      </w:r>
    </w:p>
    <w:p w:rsidR="00791945" w:rsidRDefault="00791945" w:rsidP="00791945">
      <w:pPr>
        <w:spacing w:after="0"/>
      </w:pPr>
      <w:r w:rsidRPr="00791945">
        <w:rPr>
          <w:color w:val="0070C0"/>
        </w:rPr>
        <w:t>Vitale</w:t>
      </w:r>
      <w:r>
        <w:t xml:space="preserve"> </w:t>
      </w:r>
      <w:r w:rsidRPr="00791945">
        <w:rPr>
          <w:color w:val="0070C0"/>
        </w:rPr>
        <w:t>capaciteit</w:t>
      </w:r>
      <w:r>
        <w:t>: het maximale ademvolume</w:t>
      </w:r>
    </w:p>
    <w:p w:rsidR="00791945" w:rsidRDefault="00791945" w:rsidP="00791945">
      <w:pPr>
        <w:spacing w:after="0"/>
      </w:pPr>
    </w:p>
    <w:p w:rsidR="00B25506" w:rsidRDefault="00791945" w:rsidP="00B25506">
      <w:pPr>
        <w:spacing w:after="0"/>
      </w:pPr>
      <w:r>
        <w:t xml:space="preserve">Lucht gaat via je keelholte naar de luchtpijp. Twee hoofdbronchiën vertakken zich naar kleinere luchtpijptakjes, de </w:t>
      </w:r>
      <w:proofErr w:type="spellStart"/>
      <w:r w:rsidRPr="00791945">
        <w:rPr>
          <w:color w:val="0070C0"/>
        </w:rPr>
        <w:t>bronchiolen</w:t>
      </w:r>
      <w:proofErr w:type="spellEnd"/>
      <w:r>
        <w:t xml:space="preserve">. </w:t>
      </w:r>
      <w:r w:rsidR="00B25506">
        <w:t xml:space="preserve">Kraakbeenringen rond de luchtpijp en grote vertakkingen voorkomen dichtklappen van deze luchtwegen bij een inademing. Kleine </w:t>
      </w:r>
      <w:proofErr w:type="spellStart"/>
      <w:r w:rsidR="00B25506">
        <w:t>bronchiolen</w:t>
      </w:r>
      <w:proofErr w:type="spellEnd"/>
      <w:r w:rsidR="00B25506">
        <w:t xml:space="preserve"> hebben geen kraakbeenringen, maar zijn omgeven door een spierlaag. Aan het einde van de </w:t>
      </w:r>
      <w:proofErr w:type="spellStart"/>
      <w:r w:rsidR="00B25506">
        <w:t>bronchiolen</w:t>
      </w:r>
      <w:proofErr w:type="spellEnd"/>
      <w:r w:rsidR="00B25506">
        <w:t xml:space="preserve"> komt de ingeademde lucht in de </w:t>
      </w:r>
      <w:r w:rsidR="00B25506" w:rsidRPr="00B25506">
        <w:rPr>
          <w:color w:val="0070C0"/>
        </w:rPr>
        <w:t>alveoli</w:t>
      </w:r>
      <w:r w:rsidR="00B25506">
        <w:t xml:space="preserve"> (de luchtblaasjes) terecht.</w:t>
      </w:r>
    </w:p>
    <w:p w:rsidR="00B5342D" w:rsidRPr="00B5342D" w:rsidRDefault="00B25506" w:rsidP="00B25506">
      <w:pPr>
        <w:spacing w:before="240" w:after="0"/>
        <w:rPr>
          <w:rFonts w:eastAsiaTheme="minorEastAsia"/>
        </w:rPr>
      </w:pPr>
      <w:r>
        <w:t xml:space="preserve">Via diffusie in de alveoli gaat zuurstof naar het bloed en </w:t>
      </w:r>
      <w:r w:rsidR="00B5342D">
        <w:t xml:space="preserve">koolstofdioxide uit het bloed en met de uitademing mee het lichaam uit. De factoren die de snelheid van de diffusie beïnvloeden staan beschreven in de </w:t>
      </w:r>
      <w:r w:rsidR="00B5342D" w:rsidRPr="00B5342D">
        <w:rPr>
          <w:color w:val="0070C0"/>
        </w:rPr>
        <w:t xml:space="preserve">wet van </w:t>
      </w:r>
      <w:proofErr w:type="spellStart"/>
      <w:r w:rsidR="00B5342D" w:rsidRPr="00B5342D">
        <w:rPr>
          <w:color w:val="0070C0"/>
        </w:rPr>
        <w:t>Fick</w:t>
      </w:r>
      <w:proofErr w:type="spellEnd"/>
      <w:r w:rsidR="00B5342D">
        <w:t xml:space="preserve">. </w:t>
      </w:r>
    </w:p>
    <w:p w:rsidR="00B25506" w:rsidRDefault="00B5342D" w:rsidP="00B25506">
      <w:pPr>
        <w:spacing w:before="240" w:after="0"/>
        <w:rPr>
          <w:rFonts w:eastAsiaTheme="minorEastAsia"/>
        </w:rPr>
      </w:pPr>
      <m:oMath>
        <m:r>
          <w:rPr>
            <w:rFonts w:ascii="Cambria Math" w:hAnsi="Cambria Math"/>
          </w:rPr>
          <m:t>n=DA×</m:t>
        </m:r>
        <m:f>
          <m:fPr>
            <m:ctrlPr>
              <w:rPr>
                <w:rFonts w:ascii="Cambria Math" w:hAnsi="Cambria Math"/>
                <w:i/>
              </w:rPr>
            </m:ctrlPr>
          </m:fPr>
          <m:num>
            <m:r>
              <m:rPr>
                <m:sty m:val="p"/>
              </m:rPr>
              <w:rPr>
                <w:rFonts w:ascii="Cambria Math" w:hAnsi="Cambria Math"/>
              </w:rPr>
              <m:t>Δ</m:t>
            </m:r>
            <m:r>
              <w:rPr>
                <w:rFonts w:ascii="Cambria Math" w:hAnsi="Cambria Math"/>
              </w:rPr>
              <m:t>c</m:t>
            </m:r>
          </m:num>
          <m:den>
            <m:r>
              <m:rPr>
                <m:sty m:val="p"/>
              </m:rPr>
              <w:rPr>
                <w:rFonts w:ascii="Cambria Math" w:hAnsi="Cambria Math"/>
              </w:rPr>
              <m:t>Δ</m:t>
            </m:r>
            <m:r>
              <w:rPr>
                <w:rFonts w:ascii="Cambria Math" w:hAnsi="Cambria Math"/>
              </w:rPr>
              <m:t>x</m:t>
            </m:r>
          </m:den>
        </m:f>
      </m:oMath>
      <w:r>
        <w:rPr>
          <w:rFonts w:eastAsiaTheme="minorEastAsia"/>
        </w:rPr>
        <w:t xml:space="preserve">. </w:t>
      </w:r>
    </w:p>
    <w:p w:rsidR="00B5342D" w:rsidRPr="00B5342D" w:rsidRDefault="00B5342D" w:rsidP="00B25506">
      <w:pPr>
        <w:spacing w:before="240" w:after="0"/>
        <w:rPr>
          <w:rFonts w:eastAsiaTheme="minorEastAsia"/>
        </w:rPr>
      </w:pPr>
      <m:oMathPara>
        <m:oMath>
          <m:r>
            <w:rPr>
              <w:rFonts w:ascii="Cambria Math" w:eastAsiaTheme="minorEastAsia" w:hAnsi="Cambria Math"/>
            </w:rPr>
            <m:t>n=aantal moleculen dat per seconde oppervlak A passeert, D=de diffusiecoëfficient, ∆c=het concentratieverschil tussen de weerszijden van het diffusieoppervlak, ∆x=de diffusieafstand (binnenzijde longblaasje-binnenzijde haarvat.</m:t>
          </m:r>
        </m:oMath>
      </m:oMathPara>
    </w:p>
    <w:p w:rsidR="00B5342D" w:rsidRPr="00B5342D" w:rsidRDefault="00B134DF" w:rsidP="00B25506">
      <w:pPr>
        <w:spacing w:before="240" w:after="0"/>
        <w:rPr>
          <w:rFonts w:eastAsiaTheme="minorEastAsia"/>
        </w:rPr>
      </w:pPr>
      <w:r>
        <w:rPr>
          <w:rFonts w:eastAsiaTheme="minorEastAsia"/>
        </w:rPr>
        <w:t xml:space="preserve">De </w:t>
      </w:r>
      <w:r w:rsidRPr="00B134DF">
        <w:rPr>
          <w:rFonts w:eastAsiaTheme="minorEastAsia"/>
          <w:color w:val="0070C0"/>
        </w:rPr>
        <w:t>dode</w:t>
      </w:r>
      <w:r>
        <w:rPr>
          <w:rFonts w:eastAsiaTheme="minorEastAsia"/>
        </w:rPr>
        <w:t xml:space="preserve"> </w:t>
      </w:r>
      <w:r w:rsidRPr="00B134DF">
        <w:rPr>
          <w:rFonts w:eastAsiaTheme="minorEastAsia"/>
          <w:color w:val="0070C0"/>
        </w:rPr>
        <w:t>ruimte</w:t>
      </w:r>
      <w:r>
        <w:rPr>
          <w:rFonts w:eastAsiaTheme="minorEastAsia"/>
        </w:rPr>
        <w:t xml:space="preserve"> is het gedeelte van de luchtwegen waar geen diffusie van gassen optreedt. Na een uitademing, is er altijd nog oude lucht aanwezig in de longblaasjes, de aan- en afvoerwegen en de </w:t>
      </w:r>
      <w:r>
        <w:rPr>
          <w:rFonts w:eastAsiaTheme="minorEastAsia"/>
        </w:rPr>
        <w:lastRenderedPageBreak/>
        <w:t xml:space="preserve">dode ruimte. De </w:t>
      </w:r>
      <w:r w:rsidRPr="00B134DF">
        <w:rPr>
          <w:rFonts w:eastAsiaTheme="minorEastAsia"/>
          <w:color w:val="0070C0"/>
        </w:rPr>
        <w:t>longcapaciteit</w:t>
      </w:r>
      <w:r>
        <w:rPr>
          <w:rFonts w:eastAsiaTheme="minorEastAsia"/>
        </w:rPr>
        <w:t xml:space="preserve"> is het volume van je longen. Het </w:t>
      </w:r>
      <w:r w:rsidRPr="00B134DF">
        <w:rPr>
          <w:rFonts w:eastAsiaTheme="minorEastAsia"/>
          <w:color w:val="0070C0"/>
        </w:rPr>
        <w:t>reservevolume</w:t>
      </w:r>
      <w:r>
        <w:rPr>
          <w:rFonts w:eastAsiaTheme="minorEastAsia"/>
        </w:rPr>
        <w:t xml:space="preserve"> zorgt ervoor dar de longen niet dichtklappen.</w:t>
      </w:r>
    </w:p>
    <w:p w:rsidR="00B5342D" w:rsidRDefault="00B134DF" w:rsidP="00B25506">
      <w:pPr>
        <w:spacing w:before="240" w:after="0"/>
        <w:rPr>
          <w:rFonts w:eastAsiaTheme="minorEastAsia"/>
        </w:rPr>
      </w:pPr>
      <w:r>
        <w:rPr>
          <w:rFonts w:eastAsiaTheme="minorEastAsia"/>
        </w:rPr>
        <w:t xml:space="preserve">De hersenstam bevat het </w:t>
      </w:r>
      <w:r w:rsidRPr="00B134DF">
        <w:rPr>
          <w:rFonts w:eastAsiaTheme="minorEastAsia"/>
          <w:color w:val="0070C0"/>
        </w:rPr>
        <w:t>ademcentrum</w:t>
      </w:r>
      <w:r>
        <w:rPr>
          <w:rFonts w:eastAsiaTheme="minorEastAsia"/>
        </w:rPr>
        <w:t>. Hier zit de norm voor het zuurstofgehalte en het koolstofdioxidegehalte. Door meerdere keren diep in en uit te ademen, duurt het langer voordat de CO2-waarde de drempelwaarde overschrijdt.</w:t>
      </w:r>
    </w:p>
    <w:p w:rsidR="00E056FE" w:rsidRDefault="00E056FE" w:rsidP="00B25506">
      <w:pPr>
        <w:spacing w:before="240" w:after="0"/>
        <w:rPr>
          <w:rFonts w:eastAsiaTheme="minorEastAsia"/>
        </w:rPr>
      </w:pPr>
      <w:r>
        <w:rPr>
          <w:rFonts w:eastAsiaTheme="minorEastAsia"/>
        </w:rPr>
        <w:t>De voordelen van door je neus ademen zijn:</w:t>
      </w:r>
    </w:p>
    <w:p w:rsidR="00E056FE" w:rsidRDefault="00E056FE" w:rsidP="00E056FE">
      <w:pPr>
        <w:pStyle w:val="Lijstalinea"/>
        <w:numPr>
          <w:ilvl w:val="0"/>
          <w:numId w:val="1"/>
        </w:numPr>
        <w:spacing w:before="240" w:after="0"/>
        <w:rPr>
          <w:rFonts w:eastAsiaTheme="minorEastAsia"/>
        </w:rPr>
      </w:pPr>
      <w:r>
        <w:rPr>
          <w:rFonts w:eastAsiaTheme="minorEastAsia"/>
        </w:rPr>
        <w:t>De ingeademde lucht komt goed ik contact met het neusslijmvlies, waardoor je gevaarlijke stoffen of bedorven eten kan ruiken.</w:t>
      </w:r>
    </w:p>
    <w:p w:rsidR="00E056FE" w:rsidRDefault="00E056FE" w:rsidP="00E056FE">
      <w:pPr>
        <w:pStyle w:val="Lijstalinea"/>
        <w:numPr>
          <w:ilvl w:val="0"/>
          <w:numId w:val="1"/>
        </w:numPr>
        <w:spacing w:before="240" w:after="0"/>
        <w:rPr>
          <w:rFonts w:eastAsiaTheme="minorEastAsia"/>
        </w:rPr>
      </w:pPr>
      <w:r>
        <w:rPr>
          <w:rFonts w:eastAsiaTheme="minorEastAsia"/>
        </w:rPr>
        <w:t>Neusharen leiden de luchtstroom langs het neusslijm, dat stof en ziektekiemen vangt.</w:t>
      </w:r>
    </w:p>
    <w:p w:rsidR="00E056FE" w:rsidRDefault="00E056FE" w:rsidP="00E056FE">
      <w:pPr>
        <w:pStyle w:val="Lijstalinea"/>
        <w:numPr>
          <w:ilvl w:val="0"/>
          <w:numId w:val="1"/>
        </w:numPr>
        <w:spacing w:before="240" w:after="0"/>
        <w:rPr>
          <w:rFonts w:eastAsiaTheme="minorEastAsia"/>
        </w:rPr>
      </w:pPr>
      <w:r>
        <w:rPr>
          <w:rFonts w:eastAsiaTheme="minorEastAsia"/>
        </w:rPr>
        <w:t>De langere weg door de neus maakt de lucht warmer en vochtiger, wat beschadiging van de tere luchtblaasjes voorkomt.</w:t>
      </w:r>
    </w:p>
    <w:p w:rsidR="00E056FE" w:rsidRDefault="00E056FE" w:rsidP="00E056FE">
      <w:pPr>
        <w:spacing w:before="240" w:after="0"/>
        <w:rPr>
          <w:rFonts w:eastAsiaTheme="minorEastAsia"/>
        </w:rPr>
      </w:pPr>
      <w:r>
        <w:rPr>
          <w:rFonts w:eastAsiaTheme="minorEastAsia"/>
        </w:rPr>
        <w:t xml:space="preserve">Bij </w:t>
      </w:r>
      <w:r w:rsidRPr="00E056FE">
        <w:rPr>
          <w:rFonts w:eastAsiaTheme="minorEastAsia"/>
          <w:color w:val="0070C0"/>
        </w:rPr>
        <w:t>astma</w:t>
      </w:r>
      <w:r>
        <w:rPr>
          <w:rFonts w:eastAsiaTheme="minorEastAsia"/>
        </w:rPr>
        <w:t xml:space="preserve"> zijn de luchtwegen ontstoken en hoopt slijm zich op. De lucht kan de longblaasjes niet zo goed meer bereiken. </w:t>
      </w:r>
      <w:r w:rsidRPr="00E056FE">
        <w:rPr>
          <w:rFonts w:eastAsiaTheme="minorEastAsia"/>
          <w:color w:val="0070C0"/>
        </w:rPr>
        <w:t>COPD</w:t>
      </w:r>
      <w:r>
        <w:rPr>
          <w:rFonts w:eastAsiaTheme="minorEastAsia"/>
        </w:rPr>
        <w:t xml:space="preserve"> is een verzamelnaam voor de ziekten longemfyseem en chronische bronchitis. Bij </w:t>
      </w:r>
      <w:r w:rsidRPr="00E056FE">
        <w:rPr>
          <w:rFonts w:eastAsiaTheme="minorEastAsia"/>
          <w:color w:val="0070C0"/>
        </w:rPr>
        <w:t>longemfyseem</w:t>
      </w:r>
      <w:r>
        <w:rPr>
          <w:rFonts w:eastAsiaTheme="minorEastAsia"/>
        </w:rPr>
        <w:t xml:space="preserve"> is het longoppervlak kleiner dan normaal omdat een aantal longblaasjes kapot is gegaan.</w:t>
      </w:r>
    </w:p>
    <w:p w:rsidR="00417A7A" w:rsidRDefault="00417A7A" w:rsidP="00E056FE">
      <w:pPr>
        <w:spacing w:before="240" w:after="0"/>
        <w:rPr>
          <w:rFonts w:eastAsiaTheme="minorEastAsia"/>
        </w:rPr>
      </w:pPr>
    </w:p>
    <w:p w:rsidR="00417A7A" w:rsidRDefault="00417A7A" w:rsidP="00E056FE">
      <w:pPr>
        <w:spacing w:before="240" w:after="0"/>
        <w:rPr>
          <w:rFonts w:eastAsiaTheme="minorEastAsia"/>
        </w:rPr>
      </w:pPr>
      <w:r>
        <w:rPr>
          <w:rFonts w:eastAsiaTheme="minorEastAsia"/>
        </w:rPr>
        <w:t>10.3 ademhaling</w:t>
      </w:r>
    </w:p>
    <w:p w:rsidR="00417A7A" w:rsidRDefault="006F65BB" w:rsidP="00E056FE">
      <w:pPr>
        <w:spacing w:before="240" w:after="0"/>
        <w:rPr>
          <w:rFonts w:eastAsiaTheme="minorEastAsia"/>
        </w:rPr>
      </w:pPr>
      <w:r>
        <w:rPr>
          <w:rFonts w:eastAsiaTheme="minorEastAsia"/>
        </w:rPr>
        <w:t xml:space="preserve">Ademhalen gebeurt voor vergroting van de borstkas, waarin beide longen liggen. Het longvlies vormt aan de buitenkant van het longweefsel. Tussen het longvlies en het borstvlies zit een kleine </w:t>
      </w:r>
      <w:proofErr w:type="spellStart"/>
      <w:r w:rsidRPr="006F65BB">
        <w:rPr>
          <w:rFonts w:eastAsiaTheme="minorEastAsia"/>
          <w:color w:val="0070C0"/>
        </w:rPr>
        <w:t>interpleurale</w:t>
      </w:r>
      <w:proofErr w:type="spellEnd"/>
      <w:r>
        <w:rPr>
          <w:rFonts w:eastAsiaTheme="minorEastAsia"/>
        </w:rPr>
        <w:t xml:space="preserve"> </w:t>
      </w:r>
      <w:r w:rsidRPr="006F65BB">
        <w:rPr>
          <w:rFonts w:eastAsiaTheme="minorEastAsia"/>
          <w:color w:val="0070C0"/>
        </w:rPr>
        <w:t>ruimte</w:t>
      </w:r>
      <w:r>
        <w:rPr>
          <w:rFonts w:eastAsiaTheme="minorEastAsia"/>
        </w:rPr>
        <w:t xml:space="preserve">, gevuld met vloeistof. Om te longen heen zitten ter bescherming de ribben en de ribspieren. Onder de longen zit het </w:t>
      </w:r>
      <w:r w:rsidRPr="006F65BB">
        <w:rPr>
          <w:rFonts w:eastAsiaTheme="minorEastAsia"/>
          <w:color w:val="0070C0"/>
        </w:rPr>
        <w:t>middenrif</w:t>
      </w:r>
      <w:r>
        <w:rPr>
          <w:rFonts w:eastAsiaTheme="minorEastAsia"/>
        </w:rPr>
        <w:t>. Het middenrif wordt door de middenrifspier omlaag getrokken bij de inademing. Bij uitademing ontspant de middenrifspier en gaat het middenrif weer omhoog.</w:t>
      </w:r>
    </w:p>
    <w:p w:rsidR="00417A7A" w:rsidRDefault="0093625B" w:rsidP="00E056FE">
      <w:pPr>
        <w:spacing w:before="240" w:after="0"/>
        <w:rPr>
          <w:rFonts w:eastAsiaTheme="minorEastAsia"/>
        </w:rPr>
      </w:pPr>
      <w:r>
        <w:rPr>
          <w:rFonts w:eastAsiaTheme="minorEastAsia"/>
        </w:rPr>
        <w:t xml:space="preserve">Wat er kan gebeuren als bijvoorbeeld een duiker snel omhoog komt, is dat de longen scheuren. Dit komt door de gigantische verandering in druk. De lucht kan dan uit de longen lekken, en in de </w:t>
      </w:r>
      <w:proofErr w:type="spellStart"/>
      <w:r>
        <w:rPr>
          <w:rFonts w:eastAsiaTheme="minorEastAsia"/>
        </w:rPr>
        <w:t>interpleurale</w:t>
      </w:r>
      <w:proofErr w:type="spellEnd"/>
      <w:r>
        <w:rPr>
          <w:rFonts w:eastAsiaTheme="minorEastAsia"/>
        </w:rPr>
        <w:t xml:space="preserve"> ruimte terecht komen. Je spreekt dan van een </w:t>
      </w:r>
      <w:r w:rsidRPr="0093625B">
        <w:rPr>
          <w:rFonts w:eastAsiaTheme="minorEastAsia"/>
          <w:color w:val="0070C0"/>
        </w:rPr>
        <w:t>pneumothorax</w:t>
      </w:r>
      <w:r>
        <w:rPr>
          <w:rFonts w:eastAsiaTheme="minorEastAsia"/>
        </w:rPr>
        <w:t xml:space="preserve"> (klaplong). Hierdoor verdwijnt de onderdruk en laten longvlies en borstvlies elkaar los.</w:t>
      </w:r>
    </w:p>
    <w:p w:rsidR="00417A7A" w:rsidRPr="0093625B" w:rsidRDefault="00417A7A" w:rsidP="00E056FE">
      <w:pPr>
        <w:spacing w:before="240" w:after="0"/>
        <w:rPr>
          <w:rFonts w:eastAsiaTheme="minorEastAsia"/>
          <w:vanish/>
          <w:specVanish/>
        </w:rPr>
      </w:pPr>
    </w:p>
    <w:p w:rsidR="00417A7A" w:rsidRDefault="0093625B" w:rsidP="00E056FE">
      <w:pPr>
        <w:spacing w:before="240" w:after="0"/>
        <w:rPr>
          <w:rFonts w:eastAsiaTheme="minorEastAsia"/>
        </w:rPr>
      </w:pPr>
      <w:r>
        <w:rPr>
          <w:rFonts w:eastAsiaTheme="minorEastAsia"/>
        </w:rPr>
        <w:t xml:space="preserve"> </w:t>
      </w:r>
    </w:p>
    <w:p w:rsidR="0093625B" w:rsidRDefault="0093625B" w:rsidP="00B25506">
      <w:pPr>
        <w:spacing w:before="240" w:after="0"/>
      </w:pPr>
    </w:p>
    <w:p w:rsidR="0093625B" w:rsidRDefault="0093625B" w:rsidP="00B25506">
      <w:pPr>
        <w:spacing w:before="240" w:after="0"/>
      </w:pPr>
    </w:p>
    <w:p w:rsidR="0093625B" w:rsidRDefault="0093625B" w:rsidP="00B25506">
      <w:pPr>
        <w:spacing w:before="240" w:after="0"/>
      </w:pPr>
    </w:p>
    <w:p w:rsidR="0093625B" w:rsidRDefault="0093625B" w:rsidP="00B25506">
      <w:pPr>
        <w:spacing w:before="240" w:after="0"/>
      </w:pPr>
    </w:p>
    <w:p w:rsidR="0093625B" w:rsidRDefault="0093625B" w:rsidP="00B25506">
      <w:pPr>
        <w:spacing w:before="240" w:after="0"/>
      </w:pPr>
    </w:p>
    <w:p w:rsidR="0093625B" w:rsidRDefault="0093625B" w:rsidP="00B25506">
      <w:pPr>
        <w:spacing w:before="240" w:after="0"/>
      </w:pPr>
    </w:p>
    <w:p w:rsidR="0093625B" w:rsidRDefault="0093625B">
      <w:r>
        <w:br w:type="page"/>
      </w:r>
    </w:p>
    <w:p w:rsidR="0093625B" w:rsidRDefault="0093625B" w:rsidP="00B25506">
      <w:pPr>
        <w:spacing w:before="240" w:after="0"/>
      </w:pPr>
      <w:r w:rsidRPr="00417A7A">
        <w:rPr>
          <w:noProof/>
        </w:rPr>
        <w:lastRenderedPageBreak/>
        <w:drawing>
          <wp:anchor distT="0" distB="0" distL="114300" distR="114300" simplePos="0" relativeHeight="251659264" behindDoc="1" locked="0" layoutInCell="1" allowOverlap="1">
            <wp:simplePos x="0" y="0"/>
            <wp:positionH relativeFrom="margin">
              <wp:align>center</wp:align>
            </wp:positionH>
            <wp:positionV relativeFrom="paragraph">
              <wp:posOffset>153</wp:posOffset>
            </wp:positionV>
            <wp:extent cx="4781550" cy="6100445"/>
            <wp:effectExtent l="0" t="0" r="0" b="0"/>
            <wp:wrapTight wrapText="bothSides">
              <wp:wrapPolygon edited="0">
                <wp:start x="0" y="0"/>
                <wp:lineTo x="0" y="21517"/>
                <wp:lineTo x="21514" y="21517"/>
                <wp:lineTo x="21514" y="0"/>
                <wp:lineTo x="0" y="0"/>
              </wp:wrapPolygon>
            </wp:wrapTight>
            <wp:docPr id="1" name="Afbeelding 1" descr="C:\Users\Inge\Downloads\IMG_20171026_07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e\Downloads\IMG_20171026_075941.jpg"/>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781550" cy="6100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25B" w:rsidRDefault="0093625B">
      <w:r>
        <w:br w:type="page"/>
      </w:r>
    </w:p>
    <w:p w:rsidR="00417A7A" w:rsidRDefault="0093625B" w:rsidP="00B25506">
      <w:pPr>
        <w:spacing w:before="240" w:after="0"/>
      </w:pPr>
      <w:r>
        <w:lastRenderedPageBreak/>
        <w:t>10.4 de nieren</w:t>
      </w:r>
    </w:p>
    <w:p w:rsidR="0093625B" w:rsidRDefault="0093625B" w:rsidP="00B25506">
      <w:pPr>
        <w:spacing w:before="240" w:after="0"/>
      </w:pPr>
      <w:r>
        <w:t xml:space="preserve">Nieren zijn erg belangrijk voor je interne milieu. Ze zuiveren je bloed met een proces genaamd </w:t>
      </w:r>
      <w:r w:rsidRPr="0093625B">
        <w:rPr>
          <w:color w:val="0070C0"/>
        </w:rPr>
        <w:t>dialyse</w:t>
      </w:r>
      <w:r>
        <w:t xml:space="preserve">. Een nier bestaat uit </w:t>
      </w:r>
      <w:r w:rsidRPr="0093625B">
        <w:rPr>
          <w:color w:val="0070C0"/>
        </w:rPr>
        <w:t>nierschors</w:t>
      </w:r>
      <w:r>
        <w:t xml:space="preserve">, </w:t>
      </w:r>
      <w:r w:rsidRPr="0093625B">
        <w:rPr>
          <w:color w:val="0070C0"/>
        </w:rPr>
        <w:t>niermerg</w:t>
      </w:r>
      <w:r>
        <w:t xml:space="preserve"> en </w:t>
      </w:r>
      <w:r w:rsidRPr="0093625B">
        <w:rPr>
          <w:color w:val="0070C0"/>
        </w:rPr>
        <w:t>nierbekken</w:t>
      </w:r>
      <w:r>
        <w:t xml:space="preserve">. De functionele eenheid van de nier is een </w:t>
      </w:r>
      <w:proofErr w:type="spellStart"/>
      <w:r w:rsidRPr="0093625B">
        <w:rPr>
          <w:color w:val="0070C0"/>
        </w:rPr>
        <w:t>nefron</w:t>
      </w:r>
      <w:proofErr w:type="spellEnd"/>
      <w:r>
        <w:t xml:space="preserve">. </w:t>
      </w:r>
    </w:p>
    <w:p w:rsidR="0093625B" w:rsidRDefault="0093625B" w:rsidP="00B25506">
      <w:pPr>
        <w:spacing w:before="240" w:after="0"/>
      </w:pPr>
      <w:r>
        <w:t>Omdat je twee nieren hebt, heb je ook twee nierslagaders. Deze vertakken</w:t>
      </w:r>
      <w:r w:rsidR="004E2ECF">
        <w:t xml:space="preserve"> tot steeds kleinere bloedvaten die uitkomen bij een </w:t>
      </w:r>
      <w:proofErr w:type="spellStart"/>
      <w:r w:rsidR="004E2ECF">
        <w:t>nefron</w:t>
      </w:r>
      <w:proofErr w:type="spellEnd"/>
      <w:r w:rsidR="004E2ECF">
        <w:t xml:space="preserve">. Een </w:t>
      </w:r>
      <w:proofErr w:type="spellStart"/>
      <w:r w:rsidR="004E2ECF">
        <w:t>nefron</w:t>
      </w:r>
      <w:proofErr w:type="spellEnd"/>
      <w:r w:rsidR="004E2ECF">
        <w:t xml:space="preserve"> bestaat uit het </w:t>
      </w:r>
      <w:r w:rsidR="004E2ECF" w:rsidRPr="004E2ECF">
        <w:rPr>
          <w:color w:val="0070C0"/>
        </w:rPr>
        <w:t xml:space="preserve">kapsel van </w:t>
      </w:r>
      <w:proofErr w:type="spellStart"/>
      <w:r w:rsidR="004E2ECF" w:rsidRPr="004E2ECF">
        <w:rPr>
          <w:color w:val="0070C0"/>
        </w:rPr>
        <w:t>Bowman</w:t>
      </w:r>
      <w:proofErr w:type="spellEnd"/>
      <w:r w:rsidR="004E2ECF">
        <w:t xml:space="preserve"> met daarin de </w:t>
      </w:r>
      <w:proofErr w:type="spellStart"/>
      <w:r w:rsidR="004E2ECF" w:rsidRPr="004E2ECF">
        <w:rPr>
          <w:color w:val="0070C0"/>
        </w:rPr>
        <w:t>glomerulus</w:t>
      </w:r>
      <w:proofErr w:type="spellEnd"/>
      <w:r w:rsidR="004E2ECF">
        <w:t xml:space="preserve">, gevolgd door een </w:t>
      </w:r>
      <w:r w:rsidR="004E2ECF" w:rsidRPr="004E2ECF">
        <w:rPr>
          <w:color w:val="0070C0"/>
        </w:rPr>
        <w:t>nierbuisje</w:t>
      </w:r>
      <w:r w:rsidR="004E2ECF">
        <w:t xml:space="preserve"> en een </w:t>
      </w:r>
      <w:r w:rsidR="004E2ECF" w:rsidRPr="004E2ECF">
        <w:rPr>
          <w:color w:val="0070C0"/>
        </w:rPr>
        <w:t>verzamelbuisje</w:t>
      </w:r>
      <w:r w:rsidR="004E2ECF">
        <w:t xml:space="preserve">. Het aanvoerend slagadertje gaat in het kapsel van </w:t>
      </w:r>
      <w:proofErr w:type="spellStart"/>
      <w:r w:rsidR="004E2ECF">
        <w:t>Bowman</w:t>
      </w:r>
      <w:proofErr w:type="spellEnd"/>
      <w:r w:rsidR="004E2ECF">
        <w:t xml:space="preserve"> over in een netwerk van haarvaatjes (de </w:t>
      </w:r>
      <w:proofErr w:type="spellStart"/>
      <w:r w:rsidR="004E2ECF">
        <w:t>glomerulus</w:t>
      </w:r>
      <w:proofErr w:type="spellEnd"/>
      <w:r w:rsidR="004E2ECF">
        <w:t xml:space="preserve">). Hier vindt de </w:t>
      </w:r>
      <w:r w:rsidR="004E2ECF" w:rsidRPr="004E2ECF">
        <w:rPr>
          <w:color w:val="0070C0"/>
        </w:rPr>
        <w:t>ultrafiltratie</w:t>
      </w:r>
      <w:r w:rsidR="004E2ECF">
        <w:t xml:space="preserve"> plaats. Eiwitten en grote bestanddelen zoals rode bloedcellen blijven in de </w:t>
      </w:r>
      <w:proofErr w:type="spellStart"/>
      <w:r w:rsidR="004E2ECF">
        <w:t>glomerulus</w:t>
      </w:r>
      <w:proofErr w:type="spellEnd"/>
      <w:r w:rsidR="004E2ECF">
        <w:t xml:space="preserve"> achter. Het filtraat komt in het kapsel van </w:t>
      </w:r>
      <w:proofErr w:type="spellStart"/>
      <w:r w:rsidR="004E2ECF">
        <w:t>Bowman</w:t>
      </w:r>
      <w:proofErr w:type="spellEnd"/>
      <w:r w:rsidR="004E2ECF">
        <w:t xml:space="preserve"> en heet dan </w:t>
      </w:r>
      <w:r w:rsidR="004E2ECF" w:rsidRPr="004E2ECF">
        <w:rPr>
          <w:color w:val="0070C0"/>
        </w:rPr>
        <w:t>voorurine</w:t>
      </w:r>
      <w:r w:rsidR="004E2ECF">
        <w:t xml:space="preserve">. Het nierbuisje bestaat uit het eerste gekronkelde nierbuisje, de </w:t>
      </w:r>
      <w:r w:rsidR="004E2ECF" w:rsidRPr="004E2ECF">
        <w:rPr>
          <w:color w:val="0070C0"/>
        </w:rPr>
        <w:t xml:space="preserve">lus van </w:t>
      </w:r>
      <w:proofErr w:type="spellStart"/>
      <w:r w:rsidR="004E2ECF" w:rsidRPr="004E2ECF">
        <w:rPr>
          <w:color w:val="0070C0"/>
        </w:rPr>
        <w:t>Henle</w:t>
      </w:r>
      <w:proofErr w:type="spellEnd"/>
      <w:r w:rsidR="004E2ECF" w:rsidRPr="004E2ECF">
        <w:rPr>
          <w:color w:val="0070C0"/>
        </w:rPr>
        <w:t xml:space="preserve"> </w:t>
      </w:r>
      <w:r w:rsidR="004E2ECF">
        <w:t>en het tweede gekronkelde nierbuisje. De rest van de productie van urine verloopt in stappen:</w:t>
      </w:r>
    </w:p>
    <w:p w:rsidR="004E2ECF" w:rsidRDefault="00BA2FC9" w:rsidP="004E2ECF">
      <w:pPr>
        <w:pStyle w:val="Lijstalinea"/>
        <w:numPr>
          <w:ilvl w:val="0"/>
          <w:numId w:val="2"/>
        </w:numPr>
        <w:spacing w:before="240" w:after="0"/>
      </w:pPr>
      <w:r>
        <w:t xml:space="preserve">De </w:t>
      </w:r>
      <w:proofErr w:type="spellStart"/>
      <w:r>
        <w:t>glomerulus</w:t>
      </w:r>
      <w:proofErr w:type="spellEnd"/>
      <w:r>
        <w:t xml:space="preserve"> en het kapsel van </w:t>
      </w:r>
      <w:proofErr w:type="spellStart"/>
      <w:r>
        <w:t>Bowman</w:t>
      </w:r>
      <w:proofErr w:type="spellEnd"/>
      <w:r>
        <w:t xml:space="preserve"> vormen een ‘zeef’ voor het bloedplasma met opgeloste stoffen. Het verschil in diameter van aan- en afvoer</w:t>
      </w:r>
      <w:r w:rsidR="00D734B8">
        <w:t xml:space="preserve">end slagadertje verhoogt de bloeddruk. Dat geeft extra voorurine. Elk onderdeel van een </w:t>
      </w:r>
      <w:proofErr w:type="spellStart"/>
      <w:r w:rsidR="00D734B8">
        <w:t>nefron</w:t>
      </w:r>
      <w:proofErr w:type="spellEnd"/>
      <w:r w:rsidR="00D734B8">
        <w:t xml:space="preserve"> heeft een eigen functie bij de </w:t>
      </w:r>
      <w:r w:rsidR="00D734B8" w:rsidRPr="00D734B8">
        <w:rPr>
          <w:color w:val="0070C0"/>
        </w:rPr>
        <w:t>terugresorptie</w:t>
      </w:r>
      <w:r w:rsidR="00D734B8">
        <w:t xml:space="preserve"> van bruikbare stoffen.</w:t>
      </w:r>
    </w:p>
    <w:p w:rsidR="00D734B8" w:rsidRDefault="00D734B8" w:rsidP="00D734B8">
      <w:pPr>
        <w:pStyle w:val="Lijstalinea"/>
        <w:numPr>
          <w:ilvl w:val="0"/>
          <w:numId w:val="2"/>
        </w:numPr>
        <w:spacing w:before="240" w:after="0"/>
      </w:pPr>
      <w:r>
        <w:t>Stoffen als glucose en ionen gaan door actief transport via de weefselvloeistof terug naar het bloed. Water volgt door osmose. Ook de colloïd osmotische waarde draagt hieraan bij. (</w:t>
      </w:r>
      <w:proofErr w:type="spellStart"/>
      <w:r>
        <w:t>binas</w:t>
      </w:r>
      <w:proofErr w:type="spellEnd"/>
      <w:r>
        <w:t xml:space="preserve"> tabel 85 BC)</w:t>
      </w:r>
    </w:p>
    <w:p w:rsidR="00D734B8" w:rsidRDefault="00D734B8" w:rsidP="00D734B8">
      <w:pPr>
        <w:pStyle w:val="Lijstalinea"/>
        <w:numPr>
          <w:ilvl w:val="0"/>
          <w:numId w:val="2"/>
        </w:numPr>
        <w:spacing w:before="240" w:after="0"/>
      </w:pPr>
      <w:r>
        <w:t xml:space="preserve">Het dalende been van de lus van </w:t>
      </w:r>
      <w:proofErr w:type="spellStart"/>
      <w:r>
        <w:t>Henle</w:t>
      </w:r>
      <w:proofErr w:type="spellEnd"/>
      <w:r>
        <w:t xml:space="preserve"> laat geen ionen door de wand, wel water. Hierdoor stijgt te osmotische waarde van de voorurine. </w:t>
      </w:r>
      <w:r w:rsidR="00F778A3">
        <w:t>Het water wordt opgenomen door een stijgend haarvat.</w:t>
      </w:r>
    </w:p>
    <w:p w:rsidR="00D734B8" w:rsidRDefault="00D734B8" w:rsidP="00D734B8">
      <w:pPr>
        <w:pStyle w:val="Lijstalinea"/>
        <w:numPr>
          <w:ilvl w:val="0"/>
          <w:numId w:val="2"/>
        </w:numPr>
        <w:spacing w:before="240" w:after="0"/>
      </w:pPr>
      <w:r>
        <w:t xml:space="preserve">Het stijgende been van de lus van </w:t>
      </w:r>
      <w:proofErr w:type="spellStart"/>
      <w:r>
        <w:t>Henle</w:t>
      </w:r>
      <w:proofErr w:type="spellEnd"/>
      <w:r>
        <w:t xml:space="preserve"> laat geen water door de wand, maar wel ionen. </w:t>
      </w:r>
      <w:proofErr w:type="spellStart"/>
      <w:r>
        <w:t>NaCl</w:t>
      </w:r>
      <w:proofErr w:type="spellEnd"/>
      <w:r>
        <w:t xml:space="preserve"> gaat via actief transport naar de weefselvloeistof, die een hogere osmotische waarde krijgt.</w:t>
      </w:r>
      <w:r w:rsidR="00F778A3">
        <w:t xml:space="preserve"> De ionen worden opgenomen door een dalend haarvat.</w:t>
      </w:r>
    </w:p>
    <w:p w:rsidR="00D734B8" w:rsidRDefault="00D734B8" w:rsidP="00D734B8">
      <w:pPr>
        <w:pStyle w:val="Lijstalinea"/>
        <w:numPr>
          <w:ilvl w:val="0"/>
          <w:numId w:val="2"/>
        </w:numPr>
        <w:spacing w:before="240" w:after="0"/>
      </w:pPr>
      <w:proofErr w:type="spellStart"/>
      <w:r>
        <w:t>NaCl</w:t>
      </w:r>
      <w:proofErr w:type="spellEnd"/>
      <w:r>
        <w:t xml:space="preserve"> gaat vanuit he</w:t>
      </w:r>
      <w:r w:rsidR="00EF7B6D">
        <w:t xml:space="preserve">t weefselvloeistof het bloed in; K+ ionen gaan vanuit de weefselvloeistof naar de urine. Het hormoon </w:t>
      </w:r>
      <w:proofErr w:type="spellStart"/>
      <w:r w:rsidR="00EF7B6D">
        <w:t>aldosteron</w:t>
      </w:r>
      <w:proofErr w:type="spellEnd"/>
      <w:r w:rsidR="00EF7B6D">
        <w:t xml:space="preserve"> regelt deze uitwisseling.</w:t>
      </w:r>
    </w:p>
    <w:p w:rsidR="00EF7B6D" w:rsidRDefault="00EF7B6D" w:rsidP="00D734B8">
      <w:pPr>
        <w:pStyle w:val="Lijstalinea"/>
        <w:numPr>
          <w:ilvl w:val="0"/>
          <w:numId w:val="2"/>
        </w:numPr>
        <w:spacing w:before="240" w:after="0"/>
      </w:pPr>
      <w:r>
        <w:t>Het hormoon ADH verhoogt het aantal waterkanaaltjes in de verzamelbuis. Zo kan er meer water via terugresorptie naar het bloed.</w:t>
      </w:r>
    </w:p>
    <w:p w:rsidR="00EF7B6D" w:rsidRDefault="00EF7B6D" w:rsidP="00D734B8">
      <w:pPr>
        <w:pStyle w:val="Lijstalinea"/>
        <w:numPr>
          <w:ilvl w:val="0"/>
          <w:numId w:val="2"/>
        </w:numPr>
        <w:spacing w:before="240" w:after="0"/>
      </w:pPr>
      <w:r>
        <w:t>De definitieve urine gaat via het nierbekken en de urineleider naar de blaas.</w:t>
      </w:r>
      <w:r w:rsidR="00F778A3">
        <w:t xml:space="preserve"> </w:t>
      </w:r>
    </w:p>
    <w:p w:rsidR="00EF7B6D" w:rsidRDefault="00EF7B6D" w:rsidP="00EF7B6D">
      <w:pPr>
        <w:spacing w:before="240" w:after="0"/>
      </w:pPr>
      <w:r>
        <w:t xml:space="preserve">Van het nierbuisje tot het verzamelbuisje gaan veel zouten met water vanuit de voorurine terug het bloed in. De osmotische waarde van de voorurine is het hoogst onder de lus van </w:t>
      </w:r>
      <w:proofErr w:type="spellStart"/>
      <w:r>
        <w:t>Henle</w:t>
      </w:r>
      <w:proofErr w:type="spellEnd"/>
      <w:r>
        <w:t xml:space="preserve">, omdat de concentratie ionen het grootste is. in het stijgende been van de lus van </w:t>
      </w:r>
      <w:proofErr w:type="spellStart"/>
      <w:r>
        <w:t>Henle</w:t>
      </w:r>
      <w:proofErr w:type="spellEnd"/>
      <w:r>
        <w:t xml:space="preserve"> daalt de osmotische waarde van de voorurine weer. </w:t>
      </w:r>
    </w:p>
    <w:p w:rsidR="00F778A3" w:rsidRDefault="00F778A3" w:rsidP="00EF7B6D">
      <w:pPr>
        <w:spacing w:before="240" w:after="0"/>
      </w:pPr>
      <w:r>
        <w:t xml:space="preserve">Het </w:t>
      </w:r>
      <w:r w:rsidRPr="00F778A3">
        <w:rPr>
          <w:color w:val="0070C0"/>
        </w:rPr>
        <w:t>tegenstroomprincipe</w:t>
      </w:r>
      <w:r>
        <w:t xml:space="preserve">: het bloed stroomt in de lus van </w:t>
      </w:r>
      <w:proofErr w:type="spellStart"/>
      <w:r>
        <w:t>Henle</w:t>
      </w:r>
      <w:proofErr w:type="spellEnd"/>
      <w:r>
        <w:t xml:space="preserve"> tegengesteld aan de richting van de voorurine. Dit draagt bij aan een stabiele concentratiegradiënt.</w:t>
      </w:r>
    </w:p>
    <w:p w:rsidR="00F778A3" w:rsidRDefault="00F778A3" w:rsidP="00EF7B6D">
      <w:pPr>
        <w:spacing w:before="240" w:after="0"/>
      </w:pPr>
      <w:r>
        <w:t xml:space="preserve"> De nieren spelen de hoofdrol in de waterhuishouding van het lichaam, doordat ze waterverlies via de urine weten te beperken.</w:t>
      </w:r>
    </w:p>
    <w:p w:rsidR="00F778A3" w:rsidRDefault="00F778A3" w:rsidP="00EF7B6D">
      <w:pPr>
        <w:spacing w:before="240" w:after="0"/>
      </w:pPr>
      <w:r>
        <w:t xml:space="preserve">De pH van de nieren kan variëren van 4,8 tot 8,0. De nieren vangen H+ uit het bloed weg door het te laten reageren met NH3. Dreigt het bloed te verzuren, dan scheiden de cellen extra veel NH3 uit naar het bloed. Dit verlaat via de urine als NH4+. </w:t>
      </w:r>
    </w:p>
    <w:p w:rsidR="008D5EE4" w:rsidRDefault="008D5EE4" w:rsidP="00EF7B6D">
      <w:pPr>
        <w:spacing w:before="240" w:after="0"/>
      </w:pPr>
      <w:r w:rsidRPr="008D5EE4">
        <w:rPr>
          <w:noProof/>
        </w:rPr>
        <w:lastRenderedPageBreak/>
        <w:drawing>
          <wp:anchor distT="0" distB="0" distL="114300" distR="114300" simplePos="0" relativeHeight="251661312" behindDoc="1" locked="0" layoutInCell="1" allowOverlap="1">
            <wp:simplePos x="0" y="0"/>
            <wp:positionH relativeFrom="margin">
              <wp:align>right</wp:align>
            </wp:positionH>
            <wp:positionV relativeFrom="paragraph">
              <wp:posOffset>0</wp:posOffset>
            </wp:positionV>
            <wp:extent cx="5763895" cy="3081655"/>
            <wp:effectExtent l="0" t="0" r="8255" b="4445"/>
            <wp:wrapTight wrapText="bothSides">
              <wp:wrapPolygon edited="0">
                <wp:start x="0" y="0"/>
                <wp:lineTo x="0" y="21498"/>
                <wp:lineTo x="21560" y="21498"/>
                <wp:lineTo x="21560" y="0"/>
                <wp:lineTo x="0" y="0"/>
              </wp:wrapPolygon>
            </wp:wrapTight>
            <wp:docPr id="2" name="Afbeelding 2" descr="C:\Users\Inge\Downloads\IMG_20171026_09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e\Downloads\IMG_20171026_0942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3895" cy="3081655"/>
                    </a:xfrm>
                    <a:prstGeom prst="rect">
                      <a:avLst/>
                    </a:prstGeom>
                    <a:noFill/>
                    <a:ln>
                      <a:noFill/>
                    </a:ln>
                  </pic:spPr>
                </pic:pic>
              </a:graphicData>
            </a:graphic>
            <wp14:sizeRelH relativeFrom="page">
              <wp14:pctWidth>0</wp14:pctWidth>
            </wp14:sizeRelH>
            <wp14:sizeRelV relativeFrom="page">
              <wp14:pctHeight>0</wp14:pctHeight>
            </wp14:sizeRelV>
          </wp:anchor>
        </w:drawing>
      </w:r>
      <w:r>
        <w:t>10.5 de lever</w:t>
      </w:r>
    </w:p>
    <w:p w:rsidR="008D5EE4" w:rsidRDefault="000122F7" w:rsidP="00EF7B6D">
      <w:pPr>
        <w:spacing w:before="240" w:after="0"/>
      </w:pPr>
      <w:r>
        <w:t>De lever is sterk doorbloed: 1,3 liter per minuut. Dit bloed komt van de poortader en de leverslagader</w:t>
      </w:r>
      <w:r w:rsidR="00F160C8">
        <w:t xml:space="preserve">. De poortader voert bloed aan uit het darmkanaal, de alvleesklier en de milt. De leverslagader en de poortader vertakken beiden tot een gezamenlijk netwerk van speciale haarvaten genaamd </w:t>
      </w:r>
      <w:r w:rsidR="00F160C8" w:rsidRPr="00F160C8">
        <w:rPr>
          <w:color w:val="0070C0"/>
        </w:rPr>
        <w:t>sinusoïden</w:t>
      </w:r>
      <w:r w:rsidR="00F160C8">
        <w:t xml:space="preserve">. De wand van sinusoïden bestaat uit endotheelcellen en bevat </w:t>
      </w:r>
      <w:proofErr w:type="spellStart"/>
      <w:r w:rsidR="00F160C8" w:rsidRPr="00350AC3">
        <w:rPr>
          <w:color w:val="0070C0"/>
        </w:rPr>
        <w:t>Kupffercellen</w:t>
      </w:r>
      <w:proofErr w:type="spellEnd"/>
      <w:r w:rsidR="00F160C8">
        <w:t xml:space="preserve">, fagocyten die oude rode bloedcellen, schimmels, parasieten, bacteriën en </w:t>
      </w:r>
      <w:proofErr w:type="spellStart"/>
      <w:r w:rsidR="00F160C8">
        <w:t>celresten</w:t>
      </w:r>
      <w:proofErr w:type="spellEnd"/>
      <w:r w:rsidR="00F160C8">
        <w:t xml:space="preserve"> uit het bloed verwijderen en afbreken. Een groot aantal openingen maakt een nauw contact tussen bloed en de levercellen</w:t>
      </w:r>
      <w:r w:rsidR="00350AC3">
        <w:t xml:space="preserve"> mogelijk. Hierdoor kunnen cellen gemakkelijk uit de sinusoïden opnemen en omzetten. Levercellen breken onder andere hormonen, nicotine, cafeïne, alcohol, gifstoffen en geneesmiddelen af. Het bloed met de afbraakproducten gaat via de leverader naar de onderste holle ader. In de nieren worden de afvalstoffen uitgescheiden. Galkanalen voeren gal uit de levercellen naar de galgang, die uitmondt in de galbuis.</w:t>
      </w:r>
      <w:r w:rsidR="008860AF">
        <w:t xml:space="preserve"> De koolhydraatstofwisseling,</w:t>
      </w:r>
      <w:r w:rsidR="001704FC">
        <w:t xml:space="preserve"> vetstofwisseling</w:t>
      </w:r>
      <w:r w:rsidR="008860AF">
        <w:t xml:space="preserve">, eiwitstofwisseling, afbraak van rode bloedcellen, de galproductie en de </w:t>
      </w:r>
      <w:proofErr w:type="spellStart"/>
      <w:r w:rsidR="008860AF">
        <w:t>ontgifting</w:t>
      </w:r>
      <w:proofErr w:type="spellEnd"/>
      <w:r w:rsidR="008860AF">
        <w:t xml:space="preserve"> </w:t>
      </w:r>
      <w:r w:rsidR="001704FC">
        <w:t xml:space="preserve">zijn in de </w:t>
      </w:r>
      <w:proofErr w:type="spellStart"/>
      <w:r w:rsidR="001704FC">
        <w:t>mindmap</w:t>
      </w:r>
      <w:r w:rsidR="008860AF">
        <w:t>pen</w:t>
      </w:r>
      <w:proofErr w:type="spellEnd"/>
      <w:r w:rsidR="001704FC">
        <w:t xml:space="preserve"> op de volgende bladzijde weergeven.</w:t>
      </w:r>
    </w:p>
    <w:p w:rsidR="008860AF" w:rsidRDefault="008860AF"/>
    <w:p w:rsidR="008860AF" w:rsidRDefault="008860AF">
      <w:r>
        <w:t>De lever is erg bloedrijk en kan dus meer bloed in omloop brengen als het nodig is.</w:t>
      </w:r>
    </w:p>
    <w:p w:rsidR="00350AC3" w:rsidRDefault="00C74241" w:rsidP="00EF7B6D">
      <w:pPr>
        <w:spacing w:before="240" w:after="0"/>
      </w:pPr>
      <w:r>
        <w:rPr>
          <w:noProof/>
        </w:rPr>
        <w:lastRenderedPageBreak/>
        <w:drawing>
          <wp:anchor distT="0" distB="0" distL="114300" distR="114300" simplePos="0" relativeHeight="251663360" behindDoc="0" locked="0" layoutInCell="1" allowOverlap="1">
            <wp:simplePos x="0" y="0"/>
            <wp:positionH relativeFrom="margin">
              <wp:align>center</wp:align>
            </wp:positionH>
            <wp:positionV relativeFrom="margin">
              <wp:posOffset>5147945</wp:posOffset>
            </wp:positionV>
            <wp:extent cx="6739255" cy="4105275"/>
            <wp:effectExtent l="0" t="0" r="4445" b="9525"/>
            <wp:wrapTight wrapText="bothSides">
              <wp:wrapPolygon edited="0">
                <wp:start x="0" y="0"/>
                <wp:lineTo x="0" y="21550"/>
                <wp:lineTo x="21553" y="21550"/>
                <wp:lineTo x="21553"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2).PNG"/>
                    <pic:cNvPicPr/>
                  </pic:nvPicPr>
                  <pic:blipFill rotWithShape="1">
                    <a:blip r:embed="rId8" cstate="print">
                      <a:extLst>
                        <a:ext uri="{28A0092B-C50C-407E-A947-70E740481C1C}">
                          <a14:useLocalDpi xmlns:a14="http://schemas.microsoft.com/office/drawing/2010/main" val="0"/>
                        </a:ext>
                      </a:extLst>
                    </a:blip>
                    <a:srcRect l="2972" t="21164" r="6270" b="4983"/>
                    <a:stretch/>
                  </pic:blipFill>
                  <pic:spPr bwMode="auto">
                    <a:xfrm>
                      <a:off x="0" y="0"/>
                      <a:ext cx="6739255" cy="410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6332855" cy="4962525"/>
            <wp:effectExtent l="0" t="0" r="0" b="9525"/>
            <wp:wrapTight wrapText="bothSides">
              <wp:wrapPolygon edited="0">
                <wp:start x="0" y="0"/>
                <wp:lineTo x="0" y="21559"/>
                <wp:lineTo x="21507" y="21559"/>
                <wp:lineTo x="21507"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1).PNG"/>
                    <pic:cNvPicPr/>
                  </pic:nvPicPr>
                  <pic:blipFill rotWithShape="1">
                    <a:blip r:embed="rId9" cstate="print">
                      <a:extLst>
                        <a:ext uri="{28A0092B-C50C-407E-A947-70E740481C1C}">
                          <a14:useLocalDpi xmlns:a14="http://schemas.microsoft.com/office/drawing/2010/main" val="0"/>
                        </a:ext>
                      </a:extLst>
                    </a:blip>
                    <a:srcRect l="11409" t="18739" r="12863" b="2117"/>
                    <a:stretch/>
                  </pic:blipFill>
                  <pic:spPr bwMode="auto">
                    <a:xfrm>
                      <a:off x="0" y="0"/>
                      <a:ext cx="6332855" cy="496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5B72" w:rsidRDefault="00C74241">
      <w:bookmarkStart w:id="0" w:name="_GoBack"/>
      <w:r w:rsidRPr="00C74241">
        <w:rPr>
          <w:noProof/>
        </w:rPr>
        <w:lastRenderedPageBreak/>
        <w:drawing>
          <wp:anchor distT="0" distB="0" distL="114300" distR="114300" simplePos="0" relativeHeight="251671552" behindDoc="1" locked="0" layoutInCell="1" allowOverlap="1">
            <wp:simplePos x="0" y="0"/>
            <wp:positionH relativeFrom="margin">
              <wp:align>center</wp:align>
            </wp:positionH>
            <wp:positionV relativeFrom="page">
              <wp:posOffset>5676900</wp:posOffset>
            </wp:positionV>
            <wp:extent cx="6466205" cy="3000375"/>
            <wp:effectExtent l="0" t="0" r="0" b="9525"/>
            <wp:wrapTight wrapText="bothSides">
              <wp:wrapPolygon edited="0">
                <wp:start x="0" y="0"/>
                <wp:lineTo x="0" y="21531"/>
                <wp:lineTo x="21509" y="21531"/>
                <wp:lineTo x="21509" y="0"/>
                <wp:lineTo x="0" y="0"/>
              </wp:wrapPolygon>
            </wp:wrapTight>
            <wp:docPr id="8" name="Afbeelding 8" descr="C:\Users\Inge\Downloads\image1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ge\Downloads\image1 (7).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490" r="267" b="16808"/>
                    <a:stretch/>
                  </pic:blipFill>
                  <pic:spPr bwMode="auto">
                    <a:xfrm>
                      <a:off x="0" y="0"/>
                      <a:ext cx="6466205" cy="300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C74241">
        <w:rPr>
          <w:noProof/>
        </w:rPr>
        <w:drawing>
          <wp:anchor distT="0" distB="0" distL="114300" distR="114300" simplePos="0" relativeHeight="251669504" behindDoc="1" locked="0" layoutInCell="1" allowOverlap="1">
            <wp:simplePos x="0" y="0"/>
            <wp:positionH relativeFrom="margin">
              <wp:align>center</wp:align>
            </wp:positionH>
            <wp:positionV relativeFrom="margin">
              <wp:posOffset>-548005</wp:posOffset>
            </wp:positionV>
            <wp:extent cx="6000750" cy="4653915"/>
            <wp:effectExtent l="0" t="0" r="0" b="0"/>
            <wp:wrapTight wrapText="bothSides">
              <wp:wrapPolygon edited="0">
                <wp:start x="0" y="0"/>
                <wp:lineTo x="0" y="21485"/>
                <wp:lineTo x="21531" y="21485"/>
                <wp:lineTo x="21531" y="0"/>
                <wp:lineTo x="0" y="0"/>
              </wp:wrapPolygon>
            </wp:wrapTight>
            <wp:docPr id="7" name="Afbeelding 7" descr="C:\Users\Inge\Downloads\image1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e\Downloads\image1 (6).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595" t="17873" r="8724" b="4893"/>
                    <a:stretch/>
                  </pic:blipFill>
                  <pic:spPr bwMode="auto">
                    <a:xfrm>
                      <a:off x="0" y="0"/>
                      <a:ext cx="6000750" cy="4653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5B72">
        <w:br w:type="page"/>
      </w:r>
    </w:p>
    <w:p w:rsidR="00BA405A" w:rsidRPr="00186CA2" w:rsidRDefault="00C74241" w:rsidP="00EF7B6D">
      <w:pPr>
        <w:spacing w:before="240" w:after="0"/>
      </w:pPr>
      <w:r w:rsidRPr="00765255">
        <w:rPr>
          <w:noProof/>
        </w:rPr>
        <w:lastRenderedPageBreak/>
        <w:drawing>
          <wp:anchor distT="0" distB="0" distL="114300" distR="114300" simplePos="0" relativeHeight="251665408" behindDoc="1" locked="0" layoutInCell="1" allowOverlap="1">
            <wp:simplePos x="0" y="0"/>
            <wp:positionH relativeFrom="margin">
              <wp:align>center</wp:align>
            </wp:positionH>
            <wp:positionV relativeFrom="margin">
              <wp:posOffset>-404495</wp:posOffset>
            </wp:positionV>
            <wp:extent cx="6950710" cy="4143375"/>
            <wp:effectExtent l="0" t="0" r="2540" b="9525"/>
            <wp:wrapTight wrapText="bothSides">
              <wp:wrapPolygon edited="0">
                <wp:start x="0" y="0"/>
                <wp:lineTo x="0" y="21550"/>
                <wp:lineTo x="21549" y="21550"/>
                <wp:lineTo x="21549" y="0"/>
                <wp:lineTo x="0" y="0"/>
              </wp:wrapPolygon>
            </wp:wrapTight>
            <wp:docPr id="3" name="Afbeelding 3" descr="C:\Users\Inge\Downloads\image1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e\Downloads\image1 (4).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12" t="18085" r="2819" b="12128"/>
                    <a:stretch/>
                  </pic:blipFill>
                  <pic:spPr bwMode="auto">
                    <a:xfrm>
                      <a:off x="0" y="0"/>
                      <a:ext cx="6950710" cy="414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255" w:rsidRPr="00765255">
        <w:rPr>
          <w:noProof/>
        </w:rPr>
        <w:drawing>
          <wp:anchor distT="0" distB="0" distL="114300" distR="114300" simplePos="0" relativeHeight="251667456" behindDoc="1" locked="0" layoutInCell="1" allowOverlap="1">
            <wp:simplePos x="0" y="0"/>
            <wp:positionH relativeFrom="margin">
              <wp:align>left</wp:align>
            </wp:positionH>
            <wp:positionV relativeFrom="margin">
              <wp:align>bottom</wp:align>
            </wp:positionV>
            <wp:extent cx="5753100" cy="4462145"/>
            <wp:effectExtent l="0" t="0" r="0" b="0"/>
            <wp:wrapTight wrapText="bothSides">
              <wp:wrapPolygon edited="0">
                <wp:start x="0" y="0"/>
                <wp:lineTo x="0" y="21486"/>
                <wp:lineTo x="21528" y="21486"/>
                <wp:lineTo x="21528" y="0"/>
                <wp:lineTo x="0" y="0"/>
              </wp:wrapPolygon>
            </wp:wrapTight>
            <wp:docPr id="4" name="Afbeelding 4" descr="C:\Users\Inge\Downloads\image1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e\Downloads\image1 (5).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585" t="15532" r="15425" b="2767"/>
                    <a:stretch/>
                  </pic:blipFill>
                  <pic:spPr bwMode="auto">
                    <a:xfrm>
                      <a:off x="0" y="0"/>
                      <a:ext cx="5753100" cy="4462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A405A" w:rsidRPr="00186C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A032FD"/>
    <w:multiLevelType w:val="hybridMultilevel"/>
    <w:tmpl w:val="7D244A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D4E1921"/>
    <w:multiLevelType w:val="hybridMultilevel"/>
    <w:tmpl w:val="7722D2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CA2"/>
    <w:rsid w:val="000122F7"/>
    <w:rsid w:val="00063D45"/>
    <w:rsid w:val="000C76F5"/>
    <w:rsid w:val="001704FC"/>
    <w:rsid w:val="00186CA2"/>
    <w:rsid w:val="00222179"/>
    <w:rsid w:val="00350AC3"/>
    <w:rsid w:val="00417A7A"/>
    <w:rsid w:val="00495925"/>
    <w:rsid w:val="004E2ECF"/>
    <w:rsid w:val="006F65BB"/>
    <w:rsid w:val="00725EF0"/>
    <w:rsid w:val="00765255"/>
    <w:rsid w:val="00791945"/>
    <w:rsid w:val="008860AF"/>
    <w:rsid w:val="008D5EE4"/>
    <w:rsid w:val="0093625B"/>
    <w:rsid w:val="00A205A7"/>
    <w:rsid w:val="00B134DF"/>
    <w:rsid w:val="00B25506"/>
    <w:rsid w:val="00B5342D"/>
    <w:rsid w:val="00BA2FC9"/>
    <w:rsid w:val="00BA405A"/>
    <w:rsid w:val="00BA5B72"/>
    <w:rsid w:val="00C74241"/>
    <w:rsid w:val="00CA054A"/>
    <w:rsid w:val="00D734B8"/>
    <w:rsid w:val="00DA563F"/>
    <w:rsid w:val="00E056FE"/>
    <w:rsid w:val="00EF7B6D"/>
    <w:rsid w:val="00F160C8"/>
    <w:rsid w:val="00F778A3"/>
    <w:rsid w:val="00FA17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2FB11"/>
  <w15:chartTrackingRefBased/>
  <w15:docId w15:val="{7538C60D-C355-421C-AD18-A38482F5D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5342D"/>
    <w:rPr>
      <w:color w:val="808080"/>
    </w:rPr>
  </w:style>
  <w:style w:type="paragraph" w:styleId="Lijstalinea">
    <w:name w:val="List Paragraph"/>
    <w:basedOn w:val="Standaard"/>
    <w:uiPriority w:val="34"/>
    <w:qFormat/>
    <w:rsid w:val="00E056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8</Pages>
  <Words>1426</Words>
  <Characters>7849</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dc:creator>
  <cp:keywords/>
  <dc:description/>
  <cp:lastModifiedBy>Inge</cp:lastModifiedBy>
  <cp:revision>9</cp:revision>
  <dcterms:created xsi:type="dcterms:W3CDTF">2017-10-25T18:33:00Z</dcterms:created>
  <dcterms:modified xsi:type="dcterms:W3CDTF">2017-10-26T18:16:00Z</dcterms:modified>
</cp:coreProperties>
</file>