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2" w:rsidRPr="00C70632" w:rsidRDefault="003878C2" w:rsidP="003878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C70632">
        <w:rPr>
          <w:rFonts w:ascii="Arial" w:eastAsia="Times New Roman" w:hAnsi="Arial" w:cs="Arial"/>
          <w:color w:val="000000"/>
          <w:lang w:eastAsia="nl-NL"/>
        </w:rPr>
        <w:t>Hoofdstuk 1: atoombouw</w:t>
      </w:r>
    </w:p>
    <w:p w:rsidR="00EF3B4C" w:rsidRPr="00C70632" w:rsidRDefault="003878C2" w:rsidP="003878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lang w:eastAsia="nl-NL"/>
        </w:rPr>
        <w:t>§</w:t>
      </w:r>
      <w:r w:rsidRPr="00C70632">
        <w:rPr>
          <w:rFonts w:ascii="Arial" w:eastAsia="Times New Roman" w:hAnsi="Arial" w:cs="Arial"/>
          <w:color w:val="000000"/>
          <w:lang w:eastAsia="nl-NL"/>
        </w:rPr>
        <w:t>1</w:t>
      </w:r>
      <w:r w:rsidR="00976E3E" w:rsidRPr="00C70632">
        <w:rPr>
          <w:rFonts w:ascii="Arial" w:eastAsia="Times New Roman" w:hAnsi="Arial" w:cs="Arial"/>
          <w:color w:val="000000"/>
          <w:lang w:eastAsia="nl-NL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Om eigenschappen te kunnen bepalen en verklaren worden modellen gebruikt.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Een model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is een vereenvoudigde weergave van een verschijnsel. Met deze hulp is een scheikundig proces vaak makkelijker te verklaren. De aarde heeft 4 elementen: vuur, lucht, water en aarde.</w:t>
      </w:r>
    </w:p>
    <w:p w:rsidR="00EF3B4C" w:rsidRPr="00C70632" w:rsidRDefault="003878C2" w:rsidP="003878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Elektronen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zijn kleine negatief geladen deeltjes in een atoom,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protonen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zijn kleine positief geladen deeltjes in een atoom.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Neutronen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zijn neutrale deeltjes in een atoom die zijn niet geladen.</w:t>
      </w:r>
      <w:r w:rsidR="00EF3B4C" w:rsidRPr="00C70632">
        <w:rPr>
          <w:rFonts w:ascii="Arial" w:eastAsia="Times New Roman" w:hAnsi="Arial" w:cs="Arial"/>
          <w:color w:val="000000"/>
          <w:lang w:eastAsia="nl-NL"/>
        </w:rPr>
        <w:t xml:space="preserve">                          </w:t>
      </w:r>
      <w:r w:rsidR="00B010E4">
        <w:rPr>
          <w:rFonts w:ascii="Arial" w:eastAsia="Times New Roman" w:hAnsi="Arial" w:cs="Arial"/>
          <w:color w:val="000000"/>
          <w:lang w:eastAsia="nl-NL"/>
        </w:rPr>
        <w:t xml:space="preserve">                                                                                                        </w:t>
      </w:r>
      <w:r w:rsidR="00EF3B4C" w:rsidRPr="00C7063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In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de kern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zitten de protonen en neutronen de elektronen zitten in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een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elektronenwolk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om de kern. De vaste banen daaromheen noemen we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schillen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. Hierbij zijn de hoeveelheden in verschillende schillen </w:t>
      </w:r>
      <w:r w:rsidR="00EF3B4C" w:rsidRPr="00C70632">
        <w:rPr>
          <w:rFonts w:ascii="Arial" w:eastAsia="Times New Roman" w:hAnsi="Arial" w:cs="Arial"/>
          <w:color w:val="000000"/>
          <w:lang w:eastAsia="nl-NL"/>
        </w:rPr>
        <w:t>k=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2, </w:t>
      </w:r>
      <w:r w:rsidR="00EF3B4C" w:rsidRPr="00C70632">
        <w:rPr>
          <w:rFonts w:ascii="Arial" w:eastAsia="Times New Roman" w:hAnsi="Arial" w:cs="Arial"/>
          <w:color w:val="000000"/>
          <w:lang w:eastAsia="nl-NL"/>
        </w:rPr>
        <w:t xml:space="preserve"> l &amp; m=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8, en de buitenste schil verschilt hierbij gebruik je de valentie-elektronen (groepen). </w:t>
      </w:r>
    </w:p>
    <w:p w:rsidR="003878C2" w:rsidRPr="00C70632" w:rsidRDefault="003878C2" w:rsidP="003878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Het atoomnummer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geeft aan hoeveel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protonen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er in de atoomkern zitten, en dat er evenveel elektronen zijn verdeeld over de schillen.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Het massagetal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geeft de som van het aantal protonen en neutronen aan. </w:t>
      </w:r>
      <w:r w:rsidRPr="003878C2">
        <w:rPr>
          <w:rFonts w:ascii="Arial" w:eastAsia="Times New Roman" w:hAnsi="Arial" w:cs="Arial"/>
          <w:b/>
          <w:color w:val="000000"/>
          <w:lang w:eastAsia="nl-NL"/>
        </w:rPr>
        <w:t>Bij chloor is het atoomnummer 17 dus 17 protonen in de kern. Het massagetal is 35, dus 35-17= 18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3878C2">
        <w:rPr>
          <w:rFonts w:ascii="Arial" w:eastAsia="Times New Roman" w:hAnsi="Arial" w:cs="Arial"/>
          <w:b/>
          <w:color w:val="000000"/>
          <w:lang w:eastAsia="nl-NL"/>
        </w:rPr>
        <w:t>neutronen in de kern.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Het massagetal van een atoomsoort kan wel variëren. Atomen van hetzelfde element die een verschillend aantal neutronen in de kern hebben noem je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 xml:space="preserve">isotopen </w:t>
      </w:r>
      <w:r w:rsidRPr="003878C2">
        <w:rPr>
          <w:rFonts w:ascii="Arial" w:eastAsia="Times New Roman" w:hAnsi="Arial" w:cs="Arial"/>
          <w:color w:val="000000"/>
          <w:lang w:eastAsia="nl-NL"/>
        </w:rPr>
        <w:t>(gelijke plaats). Elk atoom heeft een massa deze zijn zeer klein daarom gebruik je de atomaire massa-eenheid met als eenheid de ‘u’.</w:t>
      </w:r>
    </w:p>
    <w:p w:rsidR="002F3CAF" w:rsidRPr="00C70632" w:rsidRDefault="002F3CAF" w:rsidP="002F3C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C70632">
        <w:rPr>
          <w:rFonts w:ascii="Arial" w:eastAsia="Times New Roman" w:hAnsi="Arial" w:cs="Arial"/>
          <w:b/>
          <w:color w:val="000000"/>
          <w:u w:val="single"/>
          <w:lang w:eastAsia="nl-NL"/>
        </w:rPr>
        <w:t xml:space="preserve">1897: Thomson </w:t>
      </w:r>
      <w:r w:rsidRPr="00C70632">
        <w:rPr>
          <w:rFonts w:ascii="Arial" w:eastAsia="Times New Roman" w:hAnsi="Arial" w:cs="Arial"/>
          <w:color w:val="000000"/>
          <w:lang w:eastAsia="nl-NL"/>
        </w:rPr>
        <w:t>kwam met het pudding model of krentenbol model</w:t>
      </w:r>
    </w:p>
    <w:p w:rsidR="002F3CAF" w:rsidRPr="00C70632" w:rsidRDefault="00B010E4" w:rsidP="003878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279400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" name="Afbeelding 1" descr="Afbeeldingsresultaten voor atoom b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atoom boh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3CAF" w:rsidRPr="00C70632">
        <w:rPr>
          <w:rFonts w:ascii="Arial" w:eastAsia="Times New Roman" w:hAnsi="Arial" w:cs="Arial"/>
          <w:b/>
          <w:color w:val="000000"/>
          <w:u w:val="single"/>
          <w:lang w:eastAsia="nl-NL"/>
        </w:rPr>
        <w:t xml:space="preserve">1911: </w:t>
      </w:r>
      <w:proofErr w:type="spellStart"/>
      <w:r w:rsidR="002F3CAF" w:rsidRPr="00C70632">
        <w:rPr>
          <w:rFonts w:ascii="Arial" w:eastAsia="Times New Roman" w:hAnsi="Arial" w:cs="Arial"/>
          <w:b/>
          <w:color w:val="000000"/>
          <w:u w:val="single"/>
          <w:lang w:eastAsia="nl-NL"/>
        </w:rPr>
        <w:t>Rutherford</w:t>
      </w:r>
      <w:proofErr w:type="spellEnd"/>
      <w:r w:rsidR="002F3CAF" w:rsidRPr="00C70632">
        <w:rPr>
          <w:rFonts w:ascii="Arial" w:eastAsia="Times New Roman" w:hAnsi="Arial" w:cs="Arial"/>
          <w:b/>
          <w:color w:val="000000"/>
          <w:u w:val="single"/>
          <w:lang w:eastAsia="nl-NL"/>
        </w:rPr>
        <w:t xml:space="preserve"> </w:t>
      </w:r>
      <w:r w:rsidR="002F3CAF" w:rsidRPr="00C70632">
        <w:rPr>
          <w:rFonts w:ascii="Arial" w:eastAsia="Times New Roman" w:hAnsi="Arial" w:cs="Arial"/>
          <w:color w:val="000000"/>
          <w:lang w:eastAsia="nl-NL"/>
        </w:rPr>
        <w:t>“atomen bestaan uit een kleine bol, de positief geladen kern, met daaromheen een wolk met negatief geladen deeltjes.”</w:t>
      </w:r>
    </w:p>
    <w:p w:rsidR="002F3CAF" w:rsidRPr="00C70632" w:rsidRDefault="002F3CAF" w:rsidP="003878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C70632">
        <w:rPr>
          <w:rFonts w:ascii="Arial" w:eastAsia="Times New Roman" w:hAnsi="Arial" w:cs="Arial"/>
          <w:b/>
          <w:color w:val="000000"/>
          <w:u w:val="single"/>
          <w:lang w:eastAsia="nl-NL"/>
        </w:rPr>
        <w:t xml:space="preserve">1914: Bohr </w:t>
      </w:r>
      <w:r w:rsidRPr="00C70632">
        <w:rPr>
          <w:rFonts w:ascii="Arial" w:eastAsia="Times New Roman" w:hAnsi="Arial" w:cs="Arial"/>
          <w:color w:val="000000"/>
          <w:lang w:eastAsia="nl-NL"/>
        </w:rPr>
        <w:t>beweerde dat de elektronen in vaste banen rond de atoomker</w:t>
      </w:r>
      <w:r w:rsidR="00757FF1" w:rsidRPr="00C70632">
        <w:rPr>
          <w:rFonts w:ascii="Arial" w:eastAsia="Times New Roman" w:hAnsi="Arial" w:cs="Arial"/>
          <w:color w:val="000000"/>
          <w:lang w:eastAsia="nl-NL"/>
        </w:rPr>
        <w:t>n cirkelen. In de KLM schillen.</w:t>
      </w:r>
    </w:p>
    <w:p w:rsidR="00757FF1" w:rsidRPr="00C70632" w:rsidRDefault="00B010E4" w:rsidP="003878C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u w:val="single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46990</wp:posOffset>
            </wp:positionV>
            <wp:extent cx="1219200" cy="1374775"/>
            <wp:effectExtent l="0" t="0" r="0" b="0"/>
            <wp:wrapTight wrapText="bothSides">
              <wp:wrapPolygon edited="0">
                <wp:start x="0" y="0"/>
                <wp:lineTo x="0" y="21251"/>
                <wp:lineTo x="21263" y="21251"/>
                <wp:lineTo x="21263" y="0"/>
                <wp:lineTo x="0" y="0"/>
              </wp:wrapPolygon>
            </wp:wrapTight>
            <wp:docPr id="2" name="Afbeelding 2" descr="Afbeeldingsresultaten voor at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ten voor ato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FF1" w:rsidRPr="00C70632">
        <w:rPr>
          <w:rFonts w:ascii="Arial" w:eastAsia="Times New Roman" w:hAnsi="Arial" w:cs="Arial"/>
          <w:b/>
          <w:color w:val="000000"/>
          <w:u w:val="single"/>
          <w:lang w:eastAsia="nl-NL"/>
        </w:rPr>
        <w:t xml:space="preserve">1932: Chadwick </w:t>
      </w: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1125"/>
        <w:gridCol w:w="706"/>
        <w:gridCol w:w="848"/>
        <w:gridCol w:w="804"/>
        <w:gridCol w:w="864"/>
      </w:tblGrid>
      <w:tr w:rsidR="00757FF1" w:rsidRPr="00C70632" w:rsidTr="00C70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:rsidR="00757FF1" w:rsidRPr="00C70632" w:rsidRDefault="00757FF1" w:rsidP="003878C2">
            <w:pPr>
              <w:spacing w:after="24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</w:p>
        </w:tc>
        <w:tc>
          <w:tcPr>
            <w:tcW w:w="706" w:type="dxa"/>
          </w:tcPr>
          <w:p w:rsidR="00757FF1" w:rsidRPr="00C70632" w:rsidRDefault="00757FF1" w:rsidP="003878C2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C70632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Afk.</w:t>
            </w:r>
          </w:p>
        </w:tc>
        <w:tc>
          <w:tcPr>
            <w:tcW w:w="848" w:type="dxa"/>
          </w:tcPr>
          <w:p w:rsidR="00757FF1" w:rsidRPr="00C70632" w:rsidRDefault="00757FF1" w:rsidP="003878C2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C70632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plaats</w:t>
            </w:r>
          </w:p>
        </w:tc>
        <w:tc>
          <w:tcPr>
            <w:tcW w:w="801" w:type="dxa"/>
          </w:tcPr>
          <w:p w:rsidR="00757FF1" w:rsidRPr="00C70632" w:rsidRDefault="00757FF1" w:rsidP="003878C2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C70632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lading</w:t>
            </w:r>
          </w:p>
        </w:tc>
        <w:tc>
          <w:tcPr>
            <w:tcW w:w="861" w:type="dxa"/>
          </w:tcPr>
          <w:p w:rsidR="00757FF1" w:rsidRPr="00C70632" w:rsidRDefault="00757FF1" w:rsidP="003878C2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C70632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massa</w:t>
            </w:r>
          </w:p>
        </w:tc>
      </w:tr>
      <w:tr w:rsidR="00757FF1" w:rsidRPr="00C70632" w:rsidTr="00C70632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:rsidR="00757FF1" w:rsidRPr="00C70632" w:rsidRDefault="00757FF1" w:rsidP="003878C2">
            <w:pPr>
              <w:spacing w:after="24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C70632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proton</w:t>
            </w:r>
          </w:p>
        </w:tc>
        <w:tc>
          <w:tcPr>
            <w:tcW w:w="706" w:type="dxa"/>
          </w:tcPr>
          <w:p w:rsidR="00757FF1" w:rsidRPr="00C70632" w:rsidRDefault="00757FF1" w:rsidP="003878C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p</w:t>
            </w:r>
          </w:p>
        </w:tc>
        <w:tc>
          <w:tcPr>
            <w:tcW w:w="848" w:type="dxa"/>
          </w:tcPr>
          <w:p w:rsidR="00757FF1" w:rsidRPr="00C70632" w:rsidRDefault="00757FF1" w:rsidP="003878C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kern</w:t>
            </w:r>
          </w:p>
        </w:tc>
        <w:tc>
          <w:tcPr>
            <w:tcW w:w="801" w:type="dxa"/>
          </w:tcPr>
          <w:p w:rsidR="00757FF1" w:rsidRPr="00C70632" w:rsidRDefault="00757FF1" w:rsidP="003878C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1+</w:t>
            </w:r>
          </w:p>
        </w:tc>
        <w:tc>
          <w:tcPr>
            <w:tcW w:w="861" w:type="dxa"/>
          </w:tcPr>
          <w:p w:rsidR="00757FF1" w:rsidRPr="00C70632" w:rsidRDefault="00757FF1" w:rsidP="003878C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1u</w:t>
            </w:r>
          </w:p>
        </w:tc>
      </w:tr>
      <w:tr w:rsidR="00757FF1" w:rsidRPr="00C70632" w:rsidTr="00C7063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:rsidR="00757FF1" w:rsidRPr="00C70632" w:rsidRDefault="00757FF1" w:rsidP="003878C2">
            <w:pPr>
              <w:spacing w:after="24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C70632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neutron</w:t>
            </w:r>
          </w:p>
        </w:tc>
        <w:tc>
          <w:tcPr>
            <w:tcW w:w="706" w:type="dxa"/>
          </w:tcPr>
          <w:p w:rsidR="00757FF1" w:rsidRPr="00C70632" w:rsidRDefault="00757FF1" w:rsidP="003878C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N</w:t>
            </w:r>
          </w:p>
        </w:tc>
        <w:tc>
          <w:tcPr>
            <w:tcW w:w="848" w:type="dxa"/>
          </w:tcPr>
          <w:p w:rsidR="00757FF1" w:rsidRPr="00C70632" w:rsidRDefault="00757FF1" w:rsidP="003878C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Kern</w:t>
            </w:r>
          </w:p>
        </w:tc>
        <w:tc>
          <w:tcPr>
            <w:tcW w:w="801" w:type="dxa"/>
          </w:tcPr>
          <w:p w:rsidR="00757FF1" w:rsidRPr="00C70632" w:rsidRDefault="00757FF1" w:rsidP="003878C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0</w:t>
            </w:r>
          </w:p>
        </w:tc>
        <w:tc>
          <w:tcPr>
            <w:tcW w:w="861" w:type="dxa"/>
          </w:tcPr>
          <w:p w:rsidR="00757FF1" w:rsidRPr="00C70632" w:rsidRDefault="00757FF1" w:rsidP="003878C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1u</w:t>
            </w:r>
          </w:p>
        </w:tc>
      </w:tr>
      <w:tr w:rsidR="00757FF1" w:rsidRPr="00C70632" w:rsidTr="00C706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:rsidR="00757FF1" w:rsidRPr="00C70632" w:rsidRDefault="00757FF1" w:rsidP="003878C2">
            <w:pPr>
              <w:spacing w:after="24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C70632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elektron</w:t>
            </w:r>
          </w:p>
        </w:tc>
        <w:tc>
          <w:tcPr>
            <w:tcW w:w="706" w:type="dxa"/>
          </w:tcPr>
          <w:p w:rsidR="00757FF1" w:rsidRPr="00C70632" w:rsidRDefault="00757FF1" w:rsidP="003878C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e</w:t>
            </w:r>
          </w:p>
        </w:tc>
        <w:tc>
          <w:tcPr>
            <w:tcW w:w="848" w:type="dxa"/>
          </w:tcPr>
          <w:p w:rsidR="00757FF1" w:rsidRPr="00C70632" w:rsidRDefault="00757FF1" w:rsidP="003878C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wolk</w:t>
            </w:r>
          </w:p>
        </w:tc>
        <w:tc>
          <w:tcPr>
            <w:tcW w:w="801" w:type="dxa"/>
          </w:tcPr>
          <w:p w:rsidR="00757FF1" w:rsidRPr="00C70632" w:rsidRDefault="00757FF1" w:rsidP="003878C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1-</w:t>
            </w:r>
          </w:p>
        </w:tc>
        <w:tc>
          <w:tcPr>
            <w:tcW w:w="861" w:type="dxa"/>
          </w:tcPr>
          <w:p w:rsidR="00757FF1" w:rsidRPr="00C70632" w:rsidRDefault="00757FF1" w:rsidP="003878C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0u</w:t>
            </w:r>
          </w:p>
        </w:tc>
      </w:tr>
    </w:tbl>
    <w:p w:rsidR="003878C2" w:rsidRPr="003878C2" w:rsidRDefault="003878C2" w:rsidP="003878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lang w:eastAsia="nl-NL"/>
        </w:rPr>
        <w:t>§2</w:t>
      </w:r>
      <w:r w:rsidR="00976E3E" w:rsidRPr="00C70632">
        <w:rPr>
          <w:rFonts w:ascii="Arial" w:eastAsia="Times New Roman" w:hAnsi="Arial" w:cs="Arial"/>
          <w:color w:val="000000"/>
          <w:lang w:eastAsia="nl-NL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In 1869 kwam de grote doorbraak van het periodiek systeem. Dimitri </w:t>
      </w:r>
      <w:proofErr w:type="spellStart"/>
      <w:r w:rsidRPr="003878C2">
        <w:rPr>
          <w:rFonts w:ascii="Arial" w:eastAsia="Times New Roman" w:hAnsi="Arial" w:cs="Arial"/>
          <w:color w:val="000000"/>
          <w:lang w:eastAsia="nl-NL"/>
        </w:rPr>
        <w:t>Mendelejev</w:t>
      </w:r>
      <w:proofErr w:type="spellEnd"/>
      <w:r w:rsidRPr="003878C2">
        <w:rPr>
          <w:rFonts w:ascii="Arial" w:eastAsia="Times New Roman" w:hAnsi="Arial" w:cs="Arial"/>
          <w:color w:val="000000"/>
          <w:lang w:eastAsia="nl-NL"/>
        </w:rPr>
        <w:t xml:space="preserve"> rangschikte de elementen naar atoommassa in combinatie met hun eigenschappen en staan gerangschikt naar oplopend atoomnummer. Op dit moment zijn er 18 groepen en 7 perioden. Rechtsboven staan de niet-metalen, links en in het midden staan de metalen. Een periode eindigt als je bij een edelgas komt (groep 18). Een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edelgas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heeft een zeer stabiele toestand en reageert niet of nauwelijks met andere stoffen. Chemische eigenschappen van de elementen worden verklaard door te kijken naar het aantal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valentie-elektronen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in de buitenste schil. Als elementen in dezelfde groep staan hebben ze vaak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overeenkomstige chemische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3878C2">
        <w:rPr>
          <w:rFonts w:ascii="Arial" w:eastAsia="Times New Roman" w:hAnsi="Arial" w:cs="Arial"/>
          <w:color w:val="000000"/>
          <w:u w:val="single"/>
          <w:lang w:eastAsia="nl-NL"/>
        </w:rPr>
        <w:t>eigenschappen</w:t>
      </w:r>
      <w:r w:rsidRPr="003878C2">
        <w:rPr>
          <w:rFonts w:ascii="Arial" w:eastAsia="Times New Roman" w:hAnsi="Arial" w:cs="Arial"/>
          <w:color w:val="000000"/>
          <w:lang w:eastAsia="nl-NL"/>
        </w:rPr>
        <w:t>. Groep 18 heet de edelgassen. Groep 17 heet de halogenen. Groep 1 heet de alkalimetalen. Groep 2 heet de aardalkalimetalen.</w:t>
      </w:r>
    </w:p>
    <w:p w:rsidR="003878C2" w:rsidRPr="003878C2" w:rsidRDefault="003878C2" w:rsidP="003878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lang w:eastAsia="nl-NL"/>
        </w:rPr>
        <w:t> </w:t>
      </w:r>
      <w:r w:rsidR="00976E3E" w:rsidRPr="00C70632">
        <w:rPr>
          <w:rFonts w:ascii="Arial" w:eastAsia="Times New Roman" w:hAnsi="Arial" w:cs="Arial"/>
          <w:color w:val="000000"/>
          <w:lang w:eastAsia="nl-NL"/>
        </w:rPr>
        <w:t>Isotopen staan in het periodiek systeem steeds op één en dezelfde plaats. ‘</w:t>
      </w:r>
      <w:proofErr w:type="spellStart"/>
      <w:r w:rsidR="00976E3E" w:rsidRPr="00C70632">
        <w:rPr>
          <w:rFonts w:ascii="Arial" w:eastAsia="Times New Roman" w:hAnsi="Arial" w:cs="Arial"/>
          <w:color w:val="000000"/>
          <w:lang w:eastAsia="nl-NL"/>
        </w:rPr>
        <w:t>Iso</w:t>
      </w:r>
      <w:proofErr w:type="spellEnd"/>
      <w:r w:rsidR="00976E3E" w:rsidRPr="00C70632">
        <w:rPr>
          <w:rFonts w:ascii="Arial" w:eastAsia="Times New Roman" w:hAnsi="Arial" w:cs="Arial"/>
          <w:color w:val="000000"/>
          <w:lang w:eastAsia="nl-NL"/>
        </w:rPr>
        <w:t xml:space="preserve">’ betekent gelijk en ‘toop/topic’ betekent plaats. </w:t>
      </w:r>
      <w:r w:rsidR="001505CD" w:rsidRPr="00C70632">
        <w:rPr>
          <w:rFonts w:ascii="Arial" w:eastAsia="Times New Roman" w:hAnsi="Arial" w:cs="Arial"/>
          <w:color w:val="000000"/>
          <w:lang w:eastAsia="nl-NL"/>
        </w:rPr>
        <w:t xml:space="preserve">Isotopen staan in </w:t>
      </w:r>
      <w:proofErr w:type="spellStart"/>
      <w:r w:rsidR="001505CD" w:rsidRPr="00C70632">
        <w:rPr>
          <w:rFonts w:ascii="Arial" w:eastAsia="Times New Roman" w:hAnsi="Arial" w:cs="Arial"/>
          <w:color w:val="000000"/>
          <w:lang w:eastAsia="nl-NL"/>
        </w:rPr>
        <w:t>Binas</w:t>
      </w:r>
      <w:proofErr w:type="spellEnd"/>
      <w:r w:rsidR="001505CD" w:rsidRPr="00C70632">
        <w:rPr>
          <w:rFonts w:ascii="Arial" w:eastAsia="Times New Roman" w:hAnsi="Arial" w:cs="Arial"/>
          <w:color w:val="000000"/>
          <w:lang w:eastAsia="nl-NL"/>
        </w:rPr>
        <w:t xml:space="preserve"> tabel 25.</w:t>
      </w:r>
    </w:p>
    <w:p w:rsidR="00976E3E" w:rsidRPr="00C70632" w:rsidRDefault="00976E3E" w:rsidP="003878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3878C2" w:rsidRPr="003878C2" w:rsidRDefault="003878C2" w:rsidP="003878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lang w:eastAsia="nl-NL"/>
        </w:rPr>
        <w:t>§3</w:t>
      </w:r>
      <w:r w:rsidR="001505CD" w:rsidRPr="00C70632">
        <w:rPr>
          <w:rFonts w:ascii="Arial" w:eastAsia="Times New Roman" w:hAnsi="Arial" w:cs="Arial"/>
          <w:color w:val="000000"/>
          <w:lang w:eastAsia="nl-NL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Alleen protonen en neutronen dragen bij aan de atoommassa. De atoommassa kan je vinden in de </w:t>
      </w:r>
      <w:proofErr w:type="spellStart"/>
      <w:r w:rsidRPr="003878C2">
        <w:rPr>
          <w:rFonts w:ascii="Arial" w:eastAsia="Times New Roman" w:hAnsi="Arial" w:cs="Arial"/>
          <w:color w:val="000000"/>
          <w:lang w:eastAsia="nl-NL"/>
        </w:rPr>
        <w:t>Binas</w:t>
      </w:r>
      <w:proofErr w:type="spellEnd"/>
      <w:r w:rsidRPr="003878C2">
        <w:rPr>
          <w:rFonts w:ascii="Arial" w:eastAsia="Times New Roman" w:hAnsi="Arial" w:cs="Arial"/>
          <w:color w:val="000000"/>
          <w:lang w:eastAsia="nl-NL"/>
        </w:rPr>
        <w:t xml:space="preserve"> tabel 99. </w:t>
      </w:r>
      <w:r w:rsidR="001505CD" w:rsidRPr="00C70632">
        <w:rPr>
          <w:rFonts w:ascii="Arial" w:eastAsia="Times New Roman" w:hAnsi="Arial" w:cs="Arial"/>
          <w:color w:val="000000"/>
          <w:lang w:eastAsia="nl-NL"/>
        </w:rPr>
        <w:t xml:space="preserve">Om de molecuulmassa uit te rekenen moet je de atoommassa’s van de verschillende elementen bij elkaar optellen. </w:t>
      </w:r>
      <w:r w:rsidRPr="003878C2">
        <w:rPr>
          <w:rFonts w:ascii="Arial" w:eastAsia="Times New Roman" w:hAnsi="Arial" w:cs="Arial"/>
          <w:color w:val="000000"/>
          <w:lang w:eastAsia="nl-NL"/>
        </w:rPr>
        <w:t>Je mag voor H</w:t>
      </w:r>
      <w:r w:rsidRPr="003878C2">
        <w:rPr>
          <w:rFonts w:ascii="Arial" w:eastAsia="Times New Roman" w:hAnsi="Arial" w:cs="Arial"/>
          <w:color w:val="000000"/>
          <w:vertAlign w:val="subscript"/>
          <w:lang w:eastAsia="nl-NL"/>
        </w:rPr>
        <w:t>2</w:t>
      </w:r>
      <w:r w:rsidRPr="003878C2">
        <w:rPr>
          <w:rFonts w:ascii="Arial" w:eastAsia="Times New Roman" w:hAnsi="Arial" w:cs="Arial"/>
          <w:color w:val="000000"/>
          <w:lang w:eastAsia="nl-NL"/>
        </w:rPr>
        <w:t>O 2x de H + O optellen dit geef je dan aan met ‘u’ dit is A.</w:t>
      </w:r>
    </w:p>
    <w:p w:rsidR="003878C2" w:rsidRPr="003878C2" w:rsidRDefault="003878C2" w:rsidP="003878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lang w:eastAsia="nl-NL"/>
        </w:rPr>
        <w:t>massapercentage = massa gevraagd element / totaalmassa x 100%</w:t>
      </w:r>
    </w:p>
    <w:p w:rsidR="003878C2" w:rsidRPr="003878C2" w:rsidRDefault="003878C2" w:rsidP="003878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lang w:eastAsia="nl-NL"/>
        </w:rPr>
        <w:t> </w:t>
      </w:r>
    </w:p>
    <w:p w:rsidR="001505CD" w:rsidRPr="00C70632" w:rsidRDefault="003878C2" w:rsidP="003878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lang w:eastAsia="nl-NL"/>
        </w:rPr>
        <w:t>§4</w:t>
      </w:r>
      <w:r w:rsidR="00B010E4">
        <w:rPr>
          <w:rFonts w:ascii="Arial" w:eastAsia="Times New Roman" w:hAnsi="Arial" w:cs="Arial"/>
          <w:color w:val="000000"/>
          <w:lang w:eastAsia="nl-NL"/>
        </w:rPr>
        <w:t xml:space="preserve">                                                                                                                                             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De gemeten waarden geef je weer als grootheid. Dit word altijd </w:t>
      </w:r>
      <w:r w:rsidRPr="003878C2">
        <w:rPr>
          <w:rFonts w:ascii="Arial" w:eastAsia="Times New Roman" w:hAnsi="Arial" w:cs="Arial"/>
          <w:i/>
          <w:iCs/>
          <w:color w:val="000000"/>
          <w:lang w:eastAsia="nl-NL"/>
        </w:rPr>
        <w:t>schuingedrukt</w:t>
      </w:r>
      <w:r w:rsidRPr="003878C2">
        <w:rPr>
          <w:rFonts w:ascii="Arial" w:eastAsia="Times New Roman" w:hAnsi="Arial" w:cs="Arial"/>
          <w:color w:val="000000"/>
          <w:lang w:eastAsia="nl-NL"/>
        </w:rPr>
        <w:t>. Dit wordt uitgedrukt in een eenheid in tabel 3 en 4 staan de grootheden met de juiste eenheden.</w:t>
      </w:r>
    </w:p>
    <w:p w:rsidR="007B259B" w:rsidRPr="00C70632" w:rsidRDefault="003878C2" w:rsidP="003878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lang w:eastAsia="nl-NL"/>
        </w:rPr>
        <w:t xml:space="preserve"> Als je de dichtheid wilt berekenen doe je: dichtheid = </w:t>
      </w:r>
      <w:r w:rsidR="001505CD" w:rsidRPr="00C70632">
        <w:rPr>
          <w:rFonts w:ascii="Arial" w:eastAsia="Times New Roman" w:hAnsi="Arial" w:cs="Arial"/>
          <w:color w:val="000000"/>
          <w:lang w:eastAsia="nl-NL"/>
        </w:rPr>
        <w:t xml:space="preserve">massa / volume ofwel </w:t>
      </w:r>
      <w:proofErr w:type="spellStart"/>
      <w:r w:rsidR="001505CD" w:rsidRPr="00C70632">
        <w:rPr>
          <w:rFonts w:ascii="Arial" w:eastAsia="Times New Roman" w:hAnsi="Arial" w:cs="Arial"/>
          <w:color w:val="000000"/>
          <w:lang w:eastAsia="nl-NL"/>
        </w:rPr>
        <w:t>rooteken</w:t>
      </w:r>
      <w:proofErr w:type="spellEnd"/>
      <w:r w:rsidR="001505CD" w:rsidRPr="00C70632">
        <w:rPr>
          <w:rFonts w:ascii="Arial" w:eastAsia="Times New Roman" w:hAnsi="Arial" w:cs="Arial"/>
          <w:color w:val="000000"/>
          <w:lang w:eastAsia="nl-NL"/>
        </w:rPr>
        <w:t>=m/V                         D</w:t>
      </w:r>
      <w:r w:rsidRPr="003878C2">
        <w:rPr>
          <w:rFonts w:ascii="Arial" w:eastAsia="Times New Roman" w:hAnsi="Arial" w:cs="Arial"/>
          <w:color w:val="000000"/>
          <w:lang w:eastAsia="nl-NL"/>
        </w:rPr>
        <w:t xml:space="preserve">e dichtheid is een meetwaarde, een andere waarde is de telwaarde. Telwaarde zijn het aantal protonen. </w:t>
      </w:r>
    </w:p>
    <w:p w:rsidR="007B259B" w:rsidRPr="00C70632" w:rsidRDefault="003878C2" w:rsidP="007B259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C70632">
        <w:rPr>
          <w:rFonts w:ascii="Arial" w:eastAsia="Times New Roman" w:hAnsi="Arial" w:cs="Arial"/>
          <w:color w:val="000000"/>
          <w:lang w:eastAsia="nl-NL"/>
        </w:rPr>
        <w:t>De nauwkeurigheid van een meetwaarde wordt met een aantal significante cijfers aangegeven.</w:t>
      </w:r>
    </w:p>
    <w:p w:rsidR="007B259B" w:rsidRPr="00C70632" w:rsidRDefault="007B259B" w:rsidP="007B259B">
      <w:pPr>
        <w:pStyle w:val="Lijstalinea"/>
        <w:numPr>
          <w:ilvl w:val="0"/>
          <w:numId w:val="6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C70632">
        <w:rPr>
          <w:rFonts w:ascii="Arial" w:eastAsia="Times New Roman" w:hAnsi="Arial" w:cs="Arial"/>
          <w:color w:val="000000"/>
          <w:lang w:eastAsia="nl-NL"/>
        </w:rPr>
        <w:t xml:space="preserve">Bij </w:t>
      </w:r>
      <w:r w:rsidRPr="00C70632">
        <w:rPr>
          <w:rFonts w:ascii="Arial" w:eastAsia="Times New Roman" w:hAnsi="Arial" w:cs="Arial"/>
          <w:color w:val="000000"/>
          <w:u w:val="single"/>
          <w:lang w:eastAsia="nl-NL"/>
        </w:rPr>
        <w:t>optellen en aftrekken</w:t>
      </w:r>
      <w:r w:rsidRPr="00C70632">
        <w:rPr>
          <w:rFonts w:ascii="Arial" w:eastAsia="Times New Roman" w:hAnsi="Arial" w:cs="Arial"/>
          <w:color w:val="000000"/>
          <w:lang w:eastAsia="nl-NL"/>
        </w:rPr>
        <w:t xml:space="preserve"> gaat het om het kleinst aantal cijfers achter de komma.  </w:t>
      </w:r>
    </w:p>
    <w:p w:rsidR="003878C2" w:rsidRPr="00C70632" w:rsidRDefault="007B259B" w:rsidP="007B259B">
      <w:pPr>
        <w:pStyle w:val="Lijstalinea"/>
        <w:numPr>
          <w:ilvl w:val="0"/>
          <w:numId w:val="6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C70632">
        <w:rPr>
          <w:rFonts w:ascii="Arial" w:eastAsia="Times New Roman" w:hAnsi="Arial" w:cs="Arial"/>
          <w:color w:val="000000"/>
          <w:lang w:eastAsia="nl-NL"/>
        </w:rPr>
        <w:t xml:space="preserve">Bij </w:t>
      </w:r>
      <w:r w:rsidRPr="00C70632">
        <w:rPr>
          <w:rFonts w:ascii="Arial" w:eastAsia="Times New Roman" w:hAnsi="Arial" w:cs="Arial"/>
          <w:color w:val="000000"/>
          <w:u w:val="single"/>
          <w:lang w:eastAsia="nl-NL"/>
        </w:rPr>
        <w:t>vermenigvuldigen en delen</w:t>
      </w:r>
      <w:r w:rsidRPr="00C70632">
        <w:rPr>
          <w:rFonts w:ascii="Arial" w:eastAsia="Times New Roman" w:hAnsi="Arial" w:cs="Arial"/>
          <w:color w:val="000000"/>
          <w:lang w:eastAsia="nl-NL"/>
        </w:rPr>
        <w:t xml:space="preserve"> gaat het om het kleinst aantal significante cijfers   </w:t>
      </w:r>
    </w:p>
    <w:p w:rsidR="00C70632" w:rsidRPr="00C70632" w:rsidRDefault="00C70632" w:rsidP="00C7063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C70632" w:rsidRPr="00C70632" w:rsidRDefault="00C70632" w:rsidP="00C70632">
      <w:pPr>
        <w:pStyle w:val="Lijstalinea"/>
        <w:shd w:val="clear" w:color="auto" w:fill="FFFFFF"/>
        <w:spacing w:before="240" w:after="240" w:line="240" w:lineRule="auto"/>
        <w:ind w:left="765"/>
        <w:rPr>
          <w:rFonts w:ascii="Arial" w:eastAsia="Times New Roman" w:hAnsi="Arial" w:cs="Arial"/>
          <w:b/>
          <w:color w:val="000000"/>
          <w:lang w:eastAsia="nl-NL"/>
        </w:rPr>
      </w:pP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70632" w:rsidRPr="00C70632" w:rsidTr="00B01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C70632" w:rsidRPr="00B010E4" w:rsidRDefault="00C70632" w:rsidP="00B010E4">
            <w:pPr>
              <w:pStyle w:val="Lijstalinea"/>
              <w:tabs>
                <w:tab w:val="left" w:pos="1110"/>
              </w:tabs>
              <w:spacing w:before="240" w:after="240"/>
              <w:ind w:left="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B010E4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Groep</w:t>
            </w:r>
            <w:r w:rsidR="00B010E4" w:rsidRPr="00B010E4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ab/>
            </w:r>
          </w:p>
        </w:tc>
        <w:tc>
          <w:tcPr>
            <w:tcW w:w="1812" w:type="dxa"/>
          </w:tcPr>
          <w:p w:rsidR="00C70632" w:rsidRPr="00B010E4" w:rsidRDefault="00C70632" w:rsidP="00C70632">
            <w:pPr>
              <w:pStyle w:val="Lijstalinea"/>
              <w:spacing w:before="240" w:after="24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B010E4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Soort stof</w:t>
            </w:r>
          </w:p>
        </w:tc>
        <w:tc>
          <w:tcPr>
            <w:tcW w:w="1812" w:type="dxa"/>
          </w:tcPr>
          <w:p w:rsidR="00C70632" w:rsidRPr="00B010E4" w:rsidRDefault="00C70632" w:rsidP="00C70632">
            <w:pPr>
              <w:pStyle w:val="Lijstalinea"/>
              <w:spacing w:before="240" w:after="24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B010E4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smeltpunt</w:t>
            </w:r>
          </w:p>
        </w:tc>
        <w:tc>
          <w:tcPr>
            <w:tcW w:w="1813" w:type="dxa"/>
          </w:tcPr>
          <w:p w:rsidR="00C70632" w:rsidRPr="00B010E4" w:rsidRDefault="00C70632" w:rsidP="00C70632">
            <w:pPr>
              <w:pStyle w:val="Lijstalinea"/>
              <w:spacing w:before="240" w:after="24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B010E4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Stroomgeleiding</w:t>
            </w:r>
          </w:p>
        </w:tc>
        <w:tc>
          <w:tcPr>
            <w:tcW w:w="1813" w:type="dxa"/>
          </w:tcPr>
          <w:p w:rsidR="00C70632" w:rsidRPr="00B010E4" w:rsidRDefault="00C70632" w:rsidP="00C70632">
            <w:pPr>
              <w:pStyle w:val="Lijstalinea"/>
              <w:spacing w:before="240" w:after="24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B010E4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Opgebouwd uit</w:t>
            </w:r>
          </w:p>
        </w:tc>
      </w:tr>
      <w:tr w:rsidR="00C70632" w:rsidRPr="00C70632" w:rsidTr="00B010E4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C70632" w:rsidRPr="00B010E4" w:rsidRDefault="00C70632" w:rsidP="00C70632">
            <w:pPr>
              <w:pStyle w:val="Lijstalinea"/>
              <w:spacing w:before="240" w:after="240"/>
              <w:ind w:left="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B010E4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A</w:t>
            </w:r>
          </w:p>
        </w:tc>
        <w:tc>
          <w:tcPr>
            <w:tcW w:w="1812" w:type="dxa"/>
          </w:tcPr>
          <w:p w:rsidR="00C70632" w:rsidRPr="00C70632" w:rsidRDefault="00C70632" w:rsidP="00C70632">
            <w:pPr>
              <w:pStyle w:val="Lijstalinea"/>
              <w:spacing w:before="240"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Metalen</w:t>
            </w:r>
          </w:p>
        </w:tc>
        <w:tc>
          <w:tcPr>
            <w:tcW w:w="1812" w:type="dxa"/>
          </w:tcPr>
          <w:p w:rsidR="00C70632" w:rsidRPr="00C70632" w:rsidRDefault="00C70632" w:rsidP="00C70632">
            <w:pPr>
              <w:pStyle w:val="Lijstalinea"/>
              <w:spacing w:before="240"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hoog</w:t>
            </w:r>
          </w:p>
        </w:tc>
        <w:tc>
          <w:tcPr>
            <w:tcW w:w="1813" w:type="dxa"/>
          </w:tcPr>
          <w:p w:rsidR="00C70632" w:rsidRPr="00C70632" w:rsidRDefault="00C70632" w:rsidP="00C70632">
            <w:pPr>
              <w:pStyle w:val="Lijstalinea"/>
              <w:spacing w:before="240"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+ (</w:t>
            </w:r>
            <w:proofErr w:type="spellStart"/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s,l</w:t>
            </w:r>
            <w:proofErr w:type="spellEnd"/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)</w:t>
            </w:r>
          </w:p>
        </w:tc>
        <w:tc>
          <w:tcPr>
            <w:tcW w:w="1813" w:type="dxa"/>
          </w:tcPr>
          <w:p w:rsidR="00C70632" w:rsidRPr="00C70632" w:rsidRDefault="00C70632" w:rsidP="00C70632">
            <w:pPr>
              <w:pStyle w:val="Lijstalinea"/>
              <w:spacing w:before="240"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Metaal atomen</w:t>
            </w:r>
          </w:p>
        </w:tc>
      </w:tr>
      <w:tr w:rsidR="00C70632" w:rsidRPr="00C70632" w:rsidTr="00B01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C70632" w:rsidRPr="00B010E4" w:rsidRDefault="00C70632" w:rsidP="00C70632">
            <w:pPr>
              <w:pStyle w:val="Lijstalinea"/>
              <w:spacing w:before="240" w:after="240"/>
              <w:ind w:left="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B010E4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B</w:t>
            </w:r>
          </w:p>
        </w:tc>
        <w:tc>
          <w:tcPr>
            <w:tcW w:w="1812" w:type="dxa"/>
          </w:tcPr>
          <w:p w:rsidR="00C70632" w:rsidRPr="00C70632" w:rsidRDefault="00C70632" w:rsidP="00C70632">
            <w:pPr>
              <w:pStyle w:val="Lijstalinea"/>
              <w:spacing w:before="240"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Moleculaire stoffen</w:t>
            </w:r>
          </w:p>
        </w:tc>
        <w:tc>
          <w:tcPr>
            <w:tcW w:w="1812" w:type="dxa"/>
          </w:tcPr>
          <w:p w:rsidR="00C70632" w:rsidRPr="00C70632" w:rsidRDefault="00C70632" w:rsidP="00C70632">
            <w:pPr>
              <w:pStyle w:val="Lijstalinea"/>
              <w:spacing w:before="240"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Laag</w:t>
            </w:r>
          </w:p>
        </w:tc>
        <w:tc>
          <w:tcPr>
            <w:tcW w:w="1813" w:type="dxa"/>
          </w:tcPr>
          <w:p w:rsidR="00C70632" w:rsidRPr="00C70632" w:rsidRDefault="00C70632" w:rsidP="00C70632">
            <w:pPr>
              <w:pStyle w:val="Lijstalinea"/>
              <w:spacing w:before="240"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-</w:t>
            </w:r>
          </w:p>
        </w:tc>
        <w:tc>
          <w:tcPr>
            <w:tcW w:w="1813" w:type="dxa"/>
          </w:tcPr>
          <w:p w:rsidR="00C70632" w:rsidRPr="00C70632" w:rsidRDefault="00C70632" w:rsidP="00C70632">
            <w:pPr>
              <w:pStyle w:val="Lijstalinea"/>
              <w:spacing w:before="240"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Moleculen</w:t>
            </w:r>
          </w:p>
        </w:tc>
      </w:tr>
      <w:tr w:rsidR="00C70632" w:rsidRPr="00C70632" w:rsidTr="00B01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C70632" w:rsidRPr="00B010E4" w:rsidRDefault="00C70632" w:rsidP="00C70632">
            <w:pPr>
              <w:pStyle w:val="Lijstalinea"/>
              <w:spacing w:before="240" w:after="240"/>
              <w:ind w:left="0"/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</w:pPr>
            <w:r w:rsidRPr="00B010E4">
              <w:rPr>
                <w:rFonts w:ascii="Arial" w:eastAsia="Times New Roman" w:hAnsi="Arial" w:cs="Arial"/>
                <w:b w:val="0"/>
                <w:color w:val="000000"/>
                <w:u w:val="single"/>
                <w:lang w:eastAsia="nl-NL"/>
              </w:rPr>
              <w:t>C</w:t>
            </w:r>
          </w:p>
        </w:tc>
        <w:tc>
          <w:tcPr>
            <w:tcW w:w="1812" w:type="dxa"/>
          </w:tcPr>
          <w:p w:rsidR="00C70632" w:rsidRPr="00C70632" w:rsidRDefault="00C70632" w:rsidP="00C70632">
            <w:pPr>
              <w:pStyle w:val="Lijstalinea"/>
              <w:spacing w:before="240"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zouten</w:t>
            </w:r>
          </w:p>
        </w:tc>
        <w:tc>
          <w:tcPr>
            <w:tcW w:w="1812" w:type="dxa"/>
          </w:tcPr>
          <w:p w:rsidR="00C70632" w:rsidRPr="00C70632" w:rsidRDefault="00C70632" w:rsidP="00C70632">
            <w:pPr>
              <w:pStyle w:val="Lijstalinea"/>
              <w:spacing w:before="240"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Hoog</w:t>
            </w:r>
          </w:p>
        </w:tc>
        <w:tc>
          <w:tcPr>
            <w:tcW w:w="1813" w:type="dxa"/>
          </w:tcPr>
          <w:p w:rsidR="00C70632" w:rsidRPr="00C70632" w:rsidRDefault="00C70632" w:rsidP="00C70632">
            <w:pPr>
              <w:pStyle w:val="Lijstalinea"/>
              <w:spacing w:before="240"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-(s)  +(</w:t>
            </w:r>
            <w:proofErr w:type="spellStart"/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aq</w:t>
            </w:r>
            <w:proofErr w:type="spellEnd"/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)</w:t>
            </w:r>
          </w:p>
        </w:tc>
        <w:tc>
          <w:tcPr>
            <w:tcW w:w="1813" w:type="dxa"/>
          </w:tcPr>
          <w:p w:rsidR="00C70632" w:rsidRPr="00C70632" w:rsidRDefault="00C70632" w:rsidP="00C70632">
            <w:pPr>
              <w:pStyle w:val="Lijstalinea"/>
              <w:spacing w:before="240"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0632">
              <w:rPr>
                <w:rFonts w:ascii="Arial" w:eastAsia="Times New Roman" w:hAnsi="Arial" w:cs="Arial"/>
                <w:color w:val="000000"/>
                <w:lang w:eastAsia="nl-NL"/>
              </w:rPr>
              <w:t>Ionen</w:t>
            </w:r>
          </w:p>
        </w:tc>
      </w:tr>
    </w:tbl>
    <w:p w:rsidR="00C70632" w:rsidRPr="00C70632" w:rsidRDefault="00C70632" w:rsidP="00C70632">
      <w:pPr>
        <w:pStyle w:val="Lijstalinea"/>
        <w:shd w:val="clear" w:color="auto" w:fill="FFFFFF"/>
        <w:spacing w:before="240" w:after="240" w:line="240" w:lineRule="auto"/>
        <w:ind w:left="765"/>
        <w:rPr>
          <w:rFonts w:ascii="Arial" w:eastAsia="Times New Roman" w:hAnsi="Arial" w:cs="Arial"/>
          <w:color w:val="000000"/>
          <w:lang w:eastAsia="nl-NL"/>
        </w:rPr>
      </w:pPr>
      <w:bookmarkStart w:id="0" w:name="_GoBack"/>
      <w:bookmarkEnd w:id="0"/>
    </w:p>
    <w:p w:rsidR="003878C2" w:rsidRPr="003878C2" w:rsidRDefault="003878C2" w:rsidP="003878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lang w:eastAsia="nl-NL"/>
        </w:rPr>
        <w:t> </w:t>
      </w:r>
    </w:p>
    <w:p w:rsidR="003878C2" w:rsidRPr="003878C2" w:rsidRDefault="003878C2" w:rsidP="003878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lang w:eastAsia="nl-NL"/>
        </w:rPr>
        <w:t> </w:t>
      </w:r>
    </w:p>
    <w:p w:rsidR="003878C2" w:rsidRPr="003878C2" w:rsidRDefault="003878C2" w:rsidP="003878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lang w:eastAsia="nl-NL"/>
        </w:rPr>
        <w:t> </w:t>
      </w:r>
    </w:p>
    <w:p w:rsidR="003878C2" w:rsidRPr="003878C2" w:rsidRDefault="003878C2" w:rsidP="003878C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lang w:eastAsia="nl-NL"/>
        </w:rPr>
      </w:pPr>
      <w:r w:rsidRPr="003878C2">
        <w:rPr>
          <w:rFonts w:ascii="Arial" w:eastAsia="Times New Roman" w:hAnsi="Arial" w:cs="Arial"/>
          <w:color w:val="000000"/>
          <w:lang w:eastAsia="nl-NL"/>
        </w:rPr>
        <w:t> </w:t>
      </w:r>
    </w:p>
    <w:p w:rsidR="003878C2" w:rsidRDefault="003878C2"/>
    <w:sectPr w:rsidR="0038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2728"/>
    <w:multiLevelType w:val="hybridMultilevel"/>
    <w:tmpl w:val="BE8CB7D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4416E5"/>
    <w:multiLevelType w:val="multilevel"/>
    <w:tmpl w:val="0AC4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CB4F17"/>
    <w:multiLevelType w:val="hybridMultilevel"/>
    <w:tmpl w:val="CBF02F0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5F36156"/>
    <w:multiLevelType w:val="hybridMultilevel"/>
    <w:tmpl w:val="CAA019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A7B13"/>
    <w:multiLevelType w:val="hybridMultilevel"/>
    <w:tmpl w:val="B55ABD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F466D"/>
    <w:multiLevelType w:val="hybridMultilevel"/>
    <w:tmpl w:val="0F08E35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C2"/>
    <w:rsid w:val="001505CD"/>
    <w:rsid w:val="002F3CAF"/>
    <w:rsid w:val="003878C2"/>
    <w:rsid w:val="00757FF1"/>
    <w:rsid w:val="007B259B"/>
    <w:rsid w:val="00976E3E"/>
    <w:rsid w:val="00B010E4"/>
    <w:rsid w:val="00C70632"/>
    <w:rsid w:val="00E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0562A-B6BB-40FA-98AB-83FFE92C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757FF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rsid w:val="0075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816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53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Over- en Midden-Betuwe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Délana Manusiwa</cp:lastModifiedBy>
  <cp:revision>1</cp:revision>
  <dcterms:created xsi:type="dcterms:W3CDTF">2017-09-27T08:08:00Z</dcterms:created>
  <dcterms:modified xsi:type="dcterms:W3CDTF">2017-09-27T08:53:00Z</dcterms:modified>
</cp:coreProperties>
</file>