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F61" w:rsidRDefault="0058232A">
      <w:pPr>
        <w:rPr>
          <w:rFonts w:ascii="Arial" w:hAnsi="Arial" w:cs="Arial"/>
          <w:b/>
          <w:sz w:val="20"/>
        </w:rPr>
      </w:pPr>
      <w:r>
        <w:rPr>
          <w:rFonts w:ascii="Arial" w:hAnsi="Arial" w:cs="Arial"/>
          <w:b/>
          <w:sz w:val="20"/>
        </w:rPr>
        <w:t xml:space="preserve">Geschiedenis 5.5 </w:t>
      </w:r>
    </w:p>
    <w:p w:rsidR="0058232A" w:rsidRDefault="0058232A">
      <w:pPr>
        <w:rPr>
          <w:rFonts w:ascii="Arial" w:hAnsi="Arial" w:cs="Arial"/>
          <w:sz w:val="20"/>
        </w:rPr>
      </w:pPr>
      <w:r>
        <w:rPr>
          <w:rFonts w:ascii="Arial" w:hAnsi="Arial" w:cs="Arial"/>
          <w:sz w:val="20"/>
        </w:rPr>
        <w:t>Vrouwen waren in de 19</w:t>
      </w:r>
      <w:r w:rsidRPr="0058232A">
        <w:rPr>
          <w:rFonts w:ascii="Arial" w:hAnsi="Arial" w:cs="Arial"/>
          <w:sz w:val="20"/>
          <w:vertAlign w:val="superscript"/>
        </w:rPr>
        <w:t>e</w:t>
      </w:r>
      <w:r>
        <w:rPr>
          <w:rFonts w:ascii="Arial" w:hAnsi="Arial" w:cs="Arial"/>
          <w:sz w:val="20"/>
        </w:rPr>
        <w:t xml:space="preserve"> eeuw ondergeschikt aan mannen. Aan het eind van de eeuw bracht het feminisme de vrouwenemancipatie op gang. De bekendste Nederlandse feministe was Aletta Jacobs.</w:t>
      </w:r>
    </w:p>
    <w:p w:rsidR="0058232A" w:rsidRDefault="0058232A" w:rsidP="0058232A">
      <w:pPr>
        <w:rPr>
          <w:rFonts w:ascii="Arial" w:hAnsi="Arial" w:cs="Arial"/>
          <w:sz w:val="20"/>
        </w:rPr>
      </w:pPr>
      <w:r>
        <w:rPr>
          <w:rFonts w:ascii="Arial" w:hAnsi="Arial" w:cs="Arial"/>
          <w:sz w:val="20"/>
        </w:rPr>
        <w:t>Vrouwen waren in de 19</w:t>
      </w:r>
      <w:r w:rsidRPr="0058232A">
        <w:rPr>
          <w:rFonts w:ascii="Arial" w:hAnsi="Arial" w:cs="Arial"/>
          <w:sz w:val="20"/>
          <w:vertAlign w:val="superscript"/>
        </w:rPr>
        <w:t>e</w:t>
      </w:r>
      <w:r>
        <w:rPr>
          <w:rFonts w:ascii="Arial" w:hAnsi="Arial" w:cs="Arial"/>
          <w:sz w:val="20"/>
        </w:rPr>
        <w:t xml:space="preserve"> eeuw bij bijna alles achtergesteld bij mannen. Burgervrouwen moesten thuiszitten, </w:t>
      </w:r>
      <w:proofErr w:type="spellStart"/>
      <w:r>
        <w:rPr>
          <w:rFonts w:ascii="Arial" w:hAnsi="Arial" w:cs="Arial"/>
          <w:sz w:val="20"/>
        </w:rPr>
        <w:t>ookal</w:t>
      </w:r>
      <w:proofErr w:type="spellEnd"/>
      <w:r>
        <w:rPr>
          <w:rFonts w:ascii="Arial" w:hAnsi="Arial" w:cs="Arial"/>
          <w:sz w:val="20"/>
        </w:rPr>
        <w:t xml:space="preserve"> waren ze ongetrouwd, en mochten dus niet werken. Ze gingen wel naar de lagere school, maar gingen daarna naar meisjesscholen, waar ze werden voorbereid op het huwelijk. Ze moesten goede manieren hebben, zorgzaam zijn en seksueel moesten ze passief zijn. </w:t>
      </w:r>
    </w:p>
    <w:p w:rsidR="00E7022B" w:rsidRDefault="0058232A" w:rsidP="0058232A">
      <w:pPr>
        <w:rPr>
          <w:rFonts w:ascii="Arial" w:hAnsi="Arial" w:cs="Arial"/>
          <w:b/>
          <w:sz w:val="20"/>
        </w:rPr>
      </w:pPr>
      <w:r>
        <w:rPr>
          <w:rFonts w:ascii="Arial" w:hAnsi="Arial" w:cs="Arial"/>
          <w:sz w:val="20"/>
        </w:rPr>
        <w:t>Tege</w:t>
      </w:r>
      <w:r w:rsidR="00E7022B">
        <w:rPr>
          <w:rFonts w:ascii="Arial" w:hAnsi="Arial" w:cs="Arial"/>
          <w:sz w:val="20"/>
        </w:rPr>
        <w:t xml:space="preserve">n deze achterstelling kwam een emancipatiebeweging in Europa en VS op: het </w:t>
      </w:r>
      <w:r w:rsidR="00E7022B">
        <w:rPr>
          <w:rFonts w:ascii="Arial" w:hAnsi="Arial" w:cs="Arial"/>
          <w:b/>
          <w:sz w:val="20"/>
        </w:rPr>
        <w:t>feminisme.</w:t>
      </w:r>
    </w:p>
    <w:p w:rsidR="00E7022B" w:rsidRDefault="00E7022B" w:rsidP="0058232A">
      <w:pPr>
        <w:rPr>
          <w:rFonts w:ascii="Arial" w:hAnsi="Arial" w:cs="Arial"/>
          <w:sz w:val="20"/>
        </w:rPr>
      </w:pPr>
      <w:r w:rsidRPr="00E7022B">
        <w:rPr>
          <w:rFonts w:ascii="Arial" w:hAnsi="Arial" w:cs="Arial"/>
          <w:b/>
          <w:sz w:val="20"/>
        </w:rPr>
        <w:t>Aletta Jacobs</w:t>
      </w:r>
      <w:r>
        <w:rPr>
          <w:rFonts w:ascii="Arial" w:hAnsi="Arial" w:cs="Arial"/>
          <w:sz w:val="20"/>
        </w:rPr>
        <w:t xml:space="preserve"> werd in Nederland de bekendste feministe:</w:t>
      </w:r>
    </w:p>
    <w:p w:rsidR="00E7022B" w:rsidRDefault="00E7022B" w:rsidP="0058232A">
      <w:pPr>
        <w:rPr>
          <w:rFonts w:ascii="Arial" w:hAnsi="Arial" w:cs="Arial"/>
          <w:sz w:val="20"/>
        </w:rPr>
      </w:pPr>
      <w:r>
        <w:rPr>
          <w:rFonts w:ascii="Arial" w:hAnsi="Arial" w:cs="Arial"/>
          <w:sz w:val="20"/>
        </w:rPr>
        <w:t xml:space="preserve">Aletta Jacobs was de eerste vrouwelijke arts in Nederland. Ze introduceerde in Nederland een nieuw anticonceptiemiddel, het pessarium, omdat vrouwen destijds waren uitgeput omdat ze gemiddeld zeven kinderen krijg, want er was geen geboorte beperking. Confessionelen waren sterk tegen het gebruik van anticonceptiemiddelen. </w:t>
      </w:r>
    </w:p>
    <w:p w:rsidR="00E7022B" w:rsidRDefault="00E7022B" w:rsidP="0058232A">
      <w:pPr>
        <w:rPr>
          <w:rFonts w:ascii="Arial" w:hAnsi="Arial" w:cs="Arial"/>
          <w:sz w:val="20"/>
        </w:rPr>
      </w:pPr>
      <w:r>
        <w:rPr>
          <w:rFonts w:ascii="Arial" w:hAnsi="Arial" w:cs="Arial"/>
          <w:sz w:val="20"/>
        </w:rPr>
        <w:t>Jacobs was tegen het huwelijk, omdat de getrouwde vrouw volgens de wet haar man moest volgen, maar in 1892 trouwde ze toch met haar vriend, omdat ze kinderen met hem wilde.</w:t>
      </w:r>
    </w:p>
    <w:p w:rsidR="00E7022B" w:rsidRDefault="00E7022B" w:rsidP="0058232A">
      <w:pPr>
        <w:rPr>
          <w:rFonts w:ascii="Arial" w:hAnsi="Arial" w:cs="Arial"/>
          <w:sz w:val="20"/>
        </w:rPr>
      </w:pPr>
      <w:r>
        <w:rPr>
          <w:rFonts w:ascii="Arial" w:hAnsi="Arial" w:cs="Arial"/>
          <w:sz w:val="20"/>
        </w:rPr>
        <w:t xml:space="preserve">Jacobs maakte ook kennis met de </w:t>
      </w:r>
      <w:r>
        <w:rPr>
          <w:rFonts w:ascii="Arial" w:hAnsi="Arial" w:cs="Arial"/>
          <w:b/>
          <w:sz w:val="20"/>
        </w:rPr>
        <w:t>suffragettes</w:t>
      </w:r>
      <w:r>
        <w:rPr>
          <w:rFonts w:ascii="Arial" w:hAnsi="Arial" w:cs="Arial"/>
          <w:sz w:val="20"/>
        </w:rPr>
        <w:t>, Britse feministen die voor vrouwenkiesrecht streden. Daarna richtte ze een Nederlandse vrouwenkiesrechtbeweging op. Hiervan bleef ze lang de gezichtsbepalende figuur. Het feminisme kreeg onder burgervrouwen grote aanhang.</w:t>
      </w:r>
    </w:p>
    <w:p w:rsidR="00E7022B" w:rsidRDefault="00E7022B" w:rsidP="0058232A">
      <w:pPr>
        <w:rPr>
          <w:rFonts w:ascii="Arial" w:hAnsi="Arial" w:cs="Arial"/>
          <w:sz w:val="20"/>
        </w:rPr>
      </w:pPr>
      <w:r>
        <w:rPr>
          <w:rFonts w:ascii="Arial" w:hAnsi="Arial" w:cs="Arial"/>
          <w:sz w:val="20"/>
        </w:rPr>
        <w:t xml:space="preserve">In 1919 kregen vrouwenkiesrecht, door het gebruik van voorbehoedmiddelen daalde het gemiddelde kindertal naar vier in 1920. Ook kwam er een kinderwet, die vrouwen medezeggenschap gaf over de kinderen. Duizenden burgermeisjes gingen naar de hbs en sommigen ook naar de universiteit. </w:t>
      </w:r>
    </w:p>
    <w:p w:rsidR="00E7022B" w:rsidRDefault="00E7022B" w:rsidP="0058232A">
      <w:pPr>
        <w:rPr>
          <w:rFonts w:ascii="Arial" w:hAnsi="Arial" w:cs="Arial"/>
          <w:sz w:val="20"/>
        </w:rPr>
      </w:pPr>
      <w:r>
        <w:rPr>
          <w:rFonts w:ascii="Arial" w:hAnsi="Arial" w:cs="Arial"/>
          <w:b/>
          <w:sz w:val="20"/>
        </w:rPr>
        <w:t>Begrippen</w:t>
      </w:r>
    </w:p>
    <w:p w:rsidR="006A5F2A" w:rsidRDefault="006A5F2A" w:rsidP="0058232A">
      <w:pPr>
        <w:rPr>
          <w:rFonts w:ascii="Arial" w:hAnsi="Arial" w:cs="Arial"/>
          <w:sz w:val="20"/>
        </w:rPr>
      </w:pPr>
      <w:r>
        <w:rPr>
          <w:rFonts w:ascii="Arial" w:hAnsi="Arial" w:cs="Arial"/>
          <w:b/>
          <w:sz w:val="20"/>
        </w:rPr>
        <w:t>Anticonceptiemiddel</w:t>
      </w:r>
      <w:r>
        <w:rPr>
          <w:rFonts w:ascii="Arial" w:hAnsi="Arial" w:cs="Arial"/>
          <w:sz w:val="20"/>
        </w:rPr>
        <w:t xml:space="preserve"> middel om zwangerschap te voorkomen</w:t>
      </w:r>
      <w:r>
        <w:rPr>
          <w:rFonts w:ascii="Arial" w:hAnsi="Arial" w:cs="Arial"/>
          <w:sz w:val="20"/>
        </w:rPr>
        <w:br/>
      </w:r>
      <w:r>
        <w:rPr>
          <w:rFonts w:ascii="Arial" w:hAnsi="Arial" w:cs="Arial"/>
          <w:b/>
          <w:sz w:val="20"/>
        </w:rPr>
        <w:t>Suffragette</w:t>
      </w:r>
      <w:r>
        <w:rPr>
          <w:rFonts w:ascii="Arial" w:hAnsi="Arial" w:cs="Arial"/>
          <w:sz w:val="20"/>
        </w:rPr>
        <w:t xml:space="preserve"> strijdster voor vrouwenkiesrecht</w:t>
      </w:r>
    </w:p>
    <w:p w:rsidR="006A5F2A" w:rsidRPr="006A5F2A" w:rsidRDefault="006A5F2A" w:rsidP="0058232A">
      <w:pPr>
        <w:rPr>
          <w:rFonts w:ascii="Arial" w:hAnsi="Arial" w:cs="Arial"/>
          <w:sz w:val="20"/>
        </w:rPr>
      </w:pPr>
      <w:r>
        <w:rPr>
          <w:rFonts w:ascii="Arial" w:hAnsi="Arial" w:cs="Arial"/>
          <w:sz w:val="20"/>
        </w:rPr>
        <w:t>\</w:t>
      </w:r>
      <w:bookmarkStart w:id="0" w:name="_GoBack"/>
      <w:bookmarkEnd w:id="0"/>
    </w:p>
    <w:p w:rsidR="0058232A" w:rsidRPr="0058232A" w:rsidRDefault="0058232A" w:rsidP="0058232A">
      <w:pPr>
        <w:rPr>
          <w:rFonts w:ascii="Arial" w:hAnsi="Arial" w:cs="Arial"/>
          <w:sz w:val="20"/>
        </w:rPr>
      </w:pPr>
    </w:p>
    <w:sectPr w:rsidR="0058232A" w:rsidRPr="005823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A5B85"/>
    <w:multiLevelType w:val="hybridMultilevel"/>
    <w:tmpl w:val="2EEEB7D8"/>
    <w:lvl w:ilvl="0" w:tplc="88F2223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32A"/>
    <w:rsid w:val="00293706"/>
    <w:rsid w:val="003024BB"/>
    <w:rsid w:val="0058232A"/>
    <w:rsid w:val="00643D9B"/>
    <w:rsid w:val="00673838"/>
    <w:rsid w:val="006A5F2A"/>
    <w:rsid w:val="00795195"/>
    <w:rsid w:val="009710BD"/>
    <w:rsid w:val="00D66AA5"/>
    <w:rsid w:val="00E702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E35D"/>
  <w15:chartTrackingRefBased/>
  <w15:docId w15:val="{D9446228-C711-4759-9CB6-C2C8533D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232A"/>
    <w:pPr>
      <w:ind w:left="720"/>
      <w:contextualSpacing/>
    </w:pPr>
  </w:style>
  <w:style w:type="paragraph" w:styleId="Ballontekst">
    <w:name w:val="Balloon Text"/>
    <w:basedOn w:val="Standaard"/>
    <w:link w:val="BallontekstChar"/>
    <w:uiPriority w:val="99"/>
    <w:semiHidden/>
    <w:unhideWhenUsed/>
    <w:rsid w:val="006A5F2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A5F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289</Words>
  <Characters>1590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Snippert, E.M.  (Else) (L2VE)</dc:creator>
  <cp:keywords/>
  <dc:description/>
  <cp:lastModifiedBy>Snippert, E.M.  (Else) (L2VE)</cp:lastModifiedBy>
  <cp:revision>1</cp:revision>
  <cp:lastPrinted>2017-07-03T14:35:00Z</cp:lastPrinted>
  <dcterms:created xsi:type="dcterms:W3CDTF">2017-07-03T14:12:00Z</dcterms:created>
  <dcterms:modified xsi:type="dcterms:W3CDTF">2017-07-03T14:37:00Z</dcterms:modified>
</cp:coreProperties>
</file>