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CA" w:rsidRPr="006910C0" w:rsidRDefault="00CA6BC0">
      <w:pPr>
        <w:rPr>
          <w:b/>
          <w:sz w:val="48"/>
        </w:rPr>
      </w:pPr>
      <w:r>
        <w:rPr>
          <w:b/>
          <w:sz w:val="48"/>
        </w:rPr>
        <w:t xml:space="preserve">Tijd van </w:t>
      </w:r>
      <w:r w:rsidR="008D0D73">
        <w:rPr>
          <w:b/>
          <w:sz w:val="48"/>
        </w:rPr>
        <w:t>televisie en computer</w:t>
      </w:r>
      <w:r w:rsidR="006910C0" w:rsidRPr="006910C0">
        <w:rPr>
          <w:b/>
          <w:sz w:val="48"/>
        </w:rPr>
        <w:t xml:space="preserve">: </w:t>
      </w:r>
      <w:r w:rsidR="008D0D73">
        <w:rPr>
          <w:b/>
          <w:sz w:val="48"/>
        </w:rPr>
        <w:t xml:space="preserve">1950 – 2000 </w:t>
      </w:r>
    </w:p>
    <w:p w:rsidR="0020745B" w:rsidRPr="008D0D73" w:rsidRDefault="0020745B" w:rsidP="0020745B">
      <w:pPr>
        <w:spacing w:after="0"/>
        <w:rPr>
          <w:b/>
          <w:sz w:val="28"/>
        </w:rPr>
      </w:pPr>
      <w:r w:rsidRPr="008D0D73">
        <w:rPr>
          <w:b/>
          <w:sz w:val="28"/>
        </w:rPr>
        <w:t>Begrippen</w:t>
      </w:r>
    </w:p>
    <w:p w:rsidR="0020745B" w:rsidRDefault="008D0D73" w:rsidP="008D0D73">
      <w:pPr>
        <w:pStyle w:val="Lijstalinea"/>
        <w:numPr>
          <w:ilvl w:val="0"/>
          <w:numId w:val="2"/>
        </w:numPr>
        <w:rPr>
          <w:sz w:val="24"/>
        </w:rPr>
      </w:pPr>
      <w:r>
        <w:rPr>
          <w:b/>
          <w:sz w:val="24"/>
        </w:rPr>
        <w:t xml:space="preserve">Atoomoorlog: </w:t>
      </w:r>
      <w:r>
        <w:rPr>
          <w:sz w:val="24"/>
        </w:rPr>
        <w:t>oorlog met atoomwapens.</w:t>
      </w:r>
    </w:p>
    <w:p w:rsidR="008D0D73" w:rsidRDefault="008D0D73" w:rsidP="008D0D73">
      <w:pPr>
        <w:pStyle w:val="Lijstalinea"/>
        <w:numPr>
          <w:ilvl w:val="0"/>
          <w:numId w:val="2"/>
        </w:numPr>
        <w:rPr>
          <w:sz w:val="24"/>
        </w:rPr>
      </w:pPr>
      <w:r>
        <w:rPr>
          <w:b/>
          <w:sz w:val="24"/>
        </w:rPr>
        <w:t>Blokvorming:</w:t>
      </w:r>
      <w:r>
        <w:rPr>
          <w:sz w:val="24"/>
        </w:rPr>
        <w:t xml:space="preserve"> soort van bondgenootschap. Tijdens de Koude Oorlog stond het communistische Oost-Europa tegenover de kapitalistische westerse wereld.</w:t>
      </w:r>
    </w:p>
    <w:p w:rsidR="008D0D73" w:rsidRDefault="008D0D73" w:rsidP="008D0D73">
      <w:pPr>
        <w:pStyle w:val="Lijstalinea"/>
        <w:numPr>
          <w:ilvl w:val="0"/>
          <w:numId w:val="2"/>
        </w:numPr>
        <w:rPr>
          <w:sz w:val="24"/>
        </w:rPr>
      </w:pPr>
      <w:r>
        <w:rPr>
          <w:b/>
          <w:sz w:val="24"/>
        </w:rPr>
        <w:t>Dekolonisatie:</w:t>
      </w:r>
      <w:r>
        <w:rPr>
          <w:sz w:val="24"/>
        </w:rPr>
        <w:t xml:space="preserve"> de omvorming van gekoloniseerde gebieden tot soevereine staten.</w:t>
      </w:r>
    </w:p>
    <w:p w:rsidR="008D0D73" w:rsidRDefault="008D0D73" w:rsidP="008D0D73">
      <w:pPr>
        <w:pStyle w:val="Lijstalinea"/>
        <w:numPr>
          <w:ilvl w:val="0"/>
          <w:numId w:val="2"/>
        </w:numPr>
        <w:rPr>
          <w:sz w:val="24"/>
        </w:rPr>
      </w:pPr>
      <w:r>
        <w:rPr>
          <w:b/>
          <w:sz w:val="24"/>
        </w:rPr>
        <w:t>Hegemonie:</w:t>
      </w:r>
      <w:r>
        <w:rPr>
          <w:sz w:val="24"/>
        </w:rPr>
        <w:t xml:space="preserve"> overheersing van de ene staat over de andere.</w:t>
      </w:r>
    </w:p>
    <w:p w:rsidR="008D0D73" w:rsidRDefault="008D0D73" w:rsidP="008D0D73">
      <w:pPr>
        <w:pStyle w:val="Lijstalinea"/>
        <w:numPr>
          <w:ilvl w:val="0"/>
          <w:numId w:val="2"/>
        </w:numPr>
        <w:rPr>
          <w:sz w:val="24"/>
        </w:rPr>
      </w:pPr>
      <w:r>
        <w:rPr>
          <w:b/>
          <w:sz w:val="24"/>
        </w:rPr>
        <w:t>Overheersing:</w:t>
      </w:r>
      <w:r>
        <w:rPr>
          <w:sz w:val="24"/>
        </w:rPr>
        <w:t xml:space="preserve"> machtiger zijn en die macht gebruiken om de ander te onderdrukken.</w:t>
      </w:r>
    </w:p>
    <w:p w:rsidR="008D0D73" w:rsidRDefault="008D0D73" w:rsidP="008D0D73">
      <w:pPr>
        <w:pStyle w:val="Lijstalinea"/>
        <w:numPr>
          <w:ilvl w:val="0"/>
          <w:numId w:val="2"/>
        </w:numPr>
        <w:rPr>
          <w:sz w:val="24"/>
        </w:rPr>
      </w:pPr>
      <w:r>
        <w:rPr>
          <w:b/>
          <w:sz w:val="24"/>
        </w:rPr>
        <w:t>Pluriforme samenleving:</w:t>
      </w:r>
      <w:r>
        <w:rPr>
          <w:sz w:val="24"/>
        </w:rPr>
        <w:t xml:space="preserve"> samenleving van groepen mensen van verschillende afkomst en culturen.</w:t>
      </w:r>
    </w:p>
    <w:p w:rsidR="008D0D73" w:rsidRDefault="008D0D73" w:rsidP="008D0D73">
      <w:pPr>
        <w:pStyle w:val="Lijstalinea"/>
        <w:numPr>
          <w:ilvl w:val="0"/>
          <w:numId w:val="2"/>
        </w:numPr>
        <w:rPr>
          <w:sz w:val="24"/>
        </w:rPr>
      </w:pPr>
      <w:r>
        <w:rPr>
          <w:b/>
          <w:sz w:val="24"/>
        </w:rPr>
        <w:t xml:space="preserve">Sociaal-culturele verandering: </w:t>
      </w:r>
      <w:r>
        <w:rPr>
          <w:sz w:val="24"/>
        </w:rPr>
        <w:t>verandering in de manier waarop een samenleving is opgebouwd en in de wijze waarop mensen in die samenleving met elkaar omgaan.</w:t>
      </w:r>
    </w:p>
    <w:p w:rsidR="0020745B" w:rsidRDefault="00E53109" w:rsidP="0020745B">
      <w:pPr>
        <w:spacing w:after="0"/>
        <w:rPr>
          <w:b/>
          <w:sz w:val="28"/>
        </w:rPr>
      </w:pPr>
      <w:r>
        <w:rPr>
          <w:b/>
          <w:sz w:val="28"/>
        </w:rPr>
        <w:t>Jaartallen</w:t>
      </w:r>
    </w:p>
    <w:p w:rsidR="000273EE" w:rsidRDefault="008D0D73" w:rsidP="0020745B">
      <w:pPr>
        <w:spacing w:after="0"/>
        <w:rPr>
          <w:sz w:val="24"/>
        </w:rPr>
      </w:pPr>
      <w:r>
        <w:rPr>
          <w:b/>
          <w:sz w:val="24"/>
        </w:rPr>
        <w:t xml:space="preserve">1945: </w:t>
      </w:r>
      <w:r>
        <w:rPr>
          <w:sz w:val="24"/>
        </w:rPr>
        <w:t>Conferenties van Jalta en Potsdam. Oprichting Verenigde Naties.</w:t>
      </w:r>
    </w:p>
    <w:p w:rsidR="008D0D73" w:rsidRDefault="008D0D73" w:rsidP="0020745B">
      <w:pPr>
        <w:spacing w:after="0"/>
        <w:rPr>
          <w:sz w:val="24"/>
        </w:rPr>
      </w:pPr>
      <w:r>
        <w:rPr>
          <w:b/>
          <w:sz w:val="24"/>
        </w:rPr>
        <w:t xml:space="preserve">1947: </w:t>
      </w:r>
      <w:r>
        <w:rPr>
          <w:sz w:val="24"/>
        </w:rPr>
        <w:t>Trumandoctrine en Marshallplan. Dekolonisatie Brits-Indië: India en Pakistan.</w:t>
      </w:r>
    </w:p>
    <w:p w:rsidR="008D0D73" w:rsidRDefault="008D0D73" w:rsidP="0020745B">
      <w:pPr>
        <w:spacing w:after="0"/>
        <w:rPr>
          <w:sz w:val="24"/>
        </w:rPr>
      </w:pPr>
      <w:r>
        <w:rPr>
          <w:b/>
          <w:sz w:val="24"/>
        </w:rPr>
        <w:t xml:space="preserve">1948: </w:t>
      </w:r>
      <w:r>
        <w:rPr>
          <w:sz w:val="24"/>
        </w:rPr>
        <w:t>Blokkade van Berlijn.</w:t>
      </w:r>
    </w:p>
    <w:p w:rsidR="008D0D73" w:rsidRDefault="008D0D73" w:rsidP="0020745B">
      <w:pPr>
        <w:spacing w:after="0"/>
        <w:rPr>
          <w:sz w:val="24"/>
        </w:rPr>
      </w:pPr>
      <w:r>
        <w:rPr>
          <w:b/>
          <w:sz w:val="24"/>
        </w:rPr>
        <w:t xml:space="preserve">1949: </w:t>
      </w:r>
      <w:r>
        <w:rPr>
          <w:sz w:val="24"/>
        </w:rPr>
        <w:t xml:space="preserve">Oprichting NAVO. Duitse tweedeling. Chinese Revolutie. </w:t>
      </w:r>
    </w:p>
    <w:p w:rsidR="008D0D73" w:rsidRDefault="008D0D73" w:rsidP="0020745B">
      <w:pPr>
        <w:spacing w:after="0"/>
        <w:rPr>
          <w:sz w:val="24"/>
        </w:rPr>
      </w:pPr>
      <w:r w:rsidRPr="008D0D73">
        <w:rPr>
          <w:b/>
          <w:sz w:val="24"/>
        </w:rPr>
        <w:t>1949</w:t>
      </w:r>
      <w:r>
        <w:rPr>
          <w:sz w:val="24"/>
        </w:rPr>
        <w:t>: Dekolonisatie Nederlands-Indië: Indonesië.</w:t>
      </w:r>
    </w:p>
    <w:p w:rsidR="008D0D73" w:rsidRDefault="008D0D73" w:rsidP="0020745B">
      <w:pPr>
        <w:spacing w:after="0"/>
        <w:rPr>
          <w:sz w:val="24"/>
        </w:rPr>
      </w:pPr>
      <w:r>
        <w:rPr>
          <w:b/>
          <w:sz w:val="24"/>
        </w:rPr>
        <w:t xml:space="preserve">1950 – 1953: </w:t>
      </w:r>
      <w:r>
        <w:rPr>
          <w:sz w:val="24"/>
        </w:rPr>
        <w:t>Koreaoorlog.</w:t>
      </w:r>
    </w:p>
    <w:p w:rsidR="008D0D73" w:rsidRDefault="008D0D73" w:rsidP="0020745B">
      <w:pPr>
        <w:spacing w:after="0"/>
        <w:rPr>
          <w:sz w:val="24"/>
        </w:rPr>
      </w:pPr>
      <w:r>
        <w:rPr>
          <w:b/>
          <w:sz w:val="24"/>
        </w:rPr>
        <w:t xml:space="preserve">1951: </w:t>
      </w:r>
      <w:r>
        <w:rPr>
          <w:sz w:val="24"/>
        </w:rPr>
        <w:t>EGKS: begin Europese integratie.</w:t>
      </w:r>
    </w:p>
    <w:p w:rsidR="008D0D73" w:rsidRDefault="008D0D73" w:rsidP="0020745B">
      <w:pPr>
        <w:spacing w:after="0"/>
        <w:rPr>
          <w:sz w:val="24"/>
        </w:rPr>
      </w:pPr>
      <w:r>
        <w:rPr>
          <w:b/>
          <w:sz w:val="24"/>
        </w:rPr>
        <w:t xml:space="preserve">1955: </w:t>
      </w:r>
      <w:r>
        <w:rPr>
          <w:sz w:val="24"/>
        </w:rPr>
        <w:t>Oprichting Warschaupact.</w:t>
      </w:r>
    </w:p>
    <w:p w:rsidR="008D0D73" w:rsidRDefault="008D0D73" w:rsidP="0020745B">
      <w:pPr>
        <w:spacing w:after="0"/>
        <w:rPr>
          <w:sz w:val="24"/>
        </w:rPr>
      </w:pPr>
      <w:r>
        <w:rPr>
          <w:b/>
          <w:sz w:val="24"/>
        </w:rPr>
        <w:t xml:space="preserve">1957: </w:t>
      </w:r>
      <w:r>
        <w:rPr>
          <w:sz w:val="24"/>
        </w:rPr>
        <w:t>Verdragen van Rome: EEG.</w:t>
      </w:r>
    </w:p>
    <w:p w:rsidR="008D0D73" w:rsidRDefault="008D0D73" w:rsidP="0020745B">
      <w:pPr>
        <w:spacing w:after="0"/>
        <w:rPr>
          <w:sz w:val="24"/>
        </w:rPr>
      </w:pPr>
      <w:r>
        <w:rPr>
          <w:b/>
          <w:sz w:val="24"/>
        </w:rPr>
        <w:t xml:space="preserve">1960: </w:t>
      </w:r>
      <w:r>
        <w:rPr>
          <w:sz w:val="24"/>
        </w:rPr>
        <w:t>Dekolonisatie veel Afrikaanse landen.</w:t>
      </w:r>
    </w:p>
    <w:p w:rsidR="008D0D73" w:rsidRDefault="008D0D73" w:rsidP="0020745B">
      <w:pPr>
        <w:spacing w:after="0"/>
        <w:rPr>
          <w:sz w:val="24"/>
        </w:rPr>
      </w:pPr>
      <w:r>
        <w:rPr>
          <w:b/>
          <w:sz w:val="24"/>
        </w:rPr>
        <w:t xml:space="preserve">1961: </w:t>
      </w:r>
      <w:r>
        <w:rPr>
          <w:sz w:val="24"/>
        </w:rPr>
        <w:t>Bouw Berlijnse Muur.</w:t>
      </w:r>
    </w:p>
    <w:p w:rsidR="008D0D73" w:rsidRDefault="008D0D73" w:rsidP="0020745B">
      <w:pPr>
        <w:spacing w:after="0"/>
        <w:rPr>
          <w:sz w:val="24"/>
        </w:rPr>
      </w:pPr>
      <w:r>
        <w:rPr>
          <w:b/>
          <w:sz w:val="24"/>
        </w:rPr>
        <w:t xml:space="preserve">1962: </w:t>
      </w:r>
      <w:r>
        <w:rPr>
          <w:sz w:val="24"/>
        </w:rPr>
        <w:t>Cubacrisis.</w:t>
      </w:r>
    </w:p>
    <w:p w:rsidR="008D0D73" w:rsidRDefault="008D0D73" w:rsidP="0020745B">
      <w:pPr>
        <w:spacing w:after="0"/>
        <w:rPr>
          <w:sz w:val="24"/>
        </w:rPr>
      </w:pPr>
      <w:r>
        <w:rPr>
          <w:b/>
          <w:sz w:val="24"/>
        </w:rPr>
        <w:t xml:space="preserve">1963 – 1975: </w:t>
      </w:r>
      <w:r>
        <w:rPr>
          <w:sz w:val="24"/>
        </w:rPr>
        <w:t>Vietnamoorlog.</w:t>
      </w:r>
    </w:p>
    <w:p w:rsidR="00B207DA" w:rsidRDefault="00B207DA" w:rsidP="0020745B">
      <w:pPr>
        <w:spacing w:after="0"/>
        <w:rPr>
          <w:sz w:val="24"/>
        </w:rPr>
      </w:pPr>
      <w:r>
        <w:rPr>
          <w:b/>
          <w:sz w:val="24"/>
        </w:rPr>
        <w:t xml:space="preserve">1989: </w:t>
      </w:r>
      <w:r>
        <w:rPr>
          <w:sz w:val="24"/>
        </w:rPr>
        <w:t>Ineenstorting communisme in Oost-Europa.</w:t>
      </w:r>
    </w:p>
    <w:p w:rsidR="00B207DA" w:rsidRDefault="00B207DA" w:rsidP="0020745B">
      <w:pPr>
        <w:spacing w:after="0"/>
        <w:rPr>
          <w:sz w:val="24"/>
        </w:rPr>
      </w:pPr>
      <w:r>
        <w:rPr>
          <w:b/>
          <w:sz w:val="24"/>
        </w:rPr>
        <w:t xml:space="preserve">1990: </w:t>
      </w:r>
      <w:r>
        <w:rPr>
          <w:sz w:val="24"/>
        </w:rPr>
        <w:t>Duitse hereniging.</w:t>
      </w:r>
    </w:p>
    <w:p w:rsidR="00B207DA" w:rsidRDefault="00B207DA" w:rsidP="0020745B">
      <w:pPr>
        <w:spacing w:after="0"/>
        <w:rPr>
          <w:sz w:val="24"/>
        </w:rPr>
      </w:pPr>
      <w:r>
        <w:rPr>
          <w:b/>
          <w:sz w:val="24"/>
        </w:rPr>
        <w:t xml:space="preserve">1991: </w:t>
      </w:r>
      <w:r>
        <w:rPr>
          <w:sz w:val="24"/>
        </w:rPr>
        <w:t>Einde Sovjet-Unie.</w:t>
      </w:r>
    </w:p>
    <w:p w:rsidR="00B207DA" w:rsidRPr="00B207DA" w:rsidRDefault="00B207DA" w:rsidP="0020745B">
      <w:pPr>
        <w:spacing w:after="0"/>
        <w:rPr>
          <w:sz w:val="24"/>
        </w:rPr>
      </w:pPr>
      <w:r>
        <w:rPr>
          <w:b/>
          <w:sz w:val="24"/>
        </w:rPr>
        <w:t xml:space="preserve">2001: </w:t>
      </w:r>
      <w:r>
        <w:rPr>
          <w:sz w:val="24"/>
        </w:rPr>
        <w:t>Aanslagen Al-Qaida in VS op 11 september.</w:t>
      </w:r>
    </w:p>
    <w:p w:rsidR="008D0D73" w:rsidRDefault="008D0D73" w:rsidP="0020745B">
      <w:pPr>
        <w:spacing w:after="0"/>
        <w:rPr>
          <w:b/>
          <w:sz w:val="24"/>
        </w:rPr>
      </w:pPr>
    </w:p>
    <w:p w:rsidR="000D5B2E" w:rsidRDefault="000D5B2E" w:rsidP="000D5B2E">
      <w:pPr>
        <w:spacing w:after="0"/>
        <w:rPr>
          <w:b/>
          <w:sz w:val="28"/>
        </w:rPr>
      </w:pPr>
      <w:r>
        <w:rPr>
          <w:b/>
          <w:sz w:val="28"/>
        </w:rPr>
        <w:t>Kenmerkende aspecten</w:t>
      </w:r>
    </w:p>
    <w:p w:rsidR="000273EE" w:rsidRPr="000273EE" w:rsidRDefault="000273EE" w:rsidP="000273EE">
      <w:pPr>
        <w:spacing w:after="0"/>
        <w:rPr>
          <w:sz w:val="24"/>
        </w:rPr>
      </w:pPr>
      <w:r w:rsidRPr="000273EE">
        <w:rPr>
          <w:sz w:val="24"/>
        </w:rPr>
        <w:t xml:space="preserve">1. </w:t>
      </w:r>
      <w:r w:rsidR="00B207DA">
        <w:rPr>
          <w:sz w:val="24"/>
        </w:rPr>
        <w:t>De dekolonisatie die een eind maakt aan de westerse hegemonie in de wereld.</w:t>
      </w:r>
    </w:p>
    <w:p w:rsidR="000273EE" w:rsidRPr="000273EE" w:rsidRDefault="000273EE" w:rsidP="000273EE">
      <w:pPr>
        <w:spacing w:after="0"/>
        <w:rPr>
          <w:sz w:val="24"/>
        </w:rPr>
      </w:pPr>
      <w:r w:rsidRPr="000273EE">
        <w:rPr>
          <w:sz w:val="24"/>
        </w:rPr>
        <w:t xml:space="preserve">2. </w:t>
      </w:r>
      <w:r w:rsidR="00B207DA">
        <w:rPr>
          <w:sz w:val="24"/>
        </w:rPr>
        <w:t>De verdeling van de wereld in twee ideologische blokken in de greep van een wapenwedloop en de daaruit voortvloeiende dreiging van een atoomoorlog.</w:t>
      </w:r>
    </w:p>
    <w:p w:rsidR="000273EE" w:rsidRPr="000273EE" w:rsidRDefault="000273EE" w:rsidP="000273EE">
      <w:pPr>
        <w:spacing w:after="0"/>
        <w:rPr>
          <w:sz w:val="24"/>
        </w:rPr>
      </w:pPr>
      <w:r w:rsidRPr="000273EE">
        <w:rPr>
          <w:sz w:val="24"/>
        </w:rPr>
        <w:t xml:space="preserve">3. </w:t>
      </w:r>
      <w:r w:rsidR="00B207DA">
        <w:rPr>
          <w:sz w:val="24"/>
        </w:rPr>
        <w:t>De eenwording van Europa.</w:t>
      </w:r>
    </w:p>
    <w:p w:rsidR="000273EE" w:rsidRPr="000273EE" w:rsidRDefault="000273EE" w:rsidP="000273EE">
      <w:pPr>
        <w:spacing w:after="0"/>
        <w:rPr>
          <w:sz w:val="24"/>
        </w:rPr>
      </w:pPr>
      <w:r w:rsidRPr="000273EE">
        <w:rPr>
          <w:sz w:val="24"/>
        </w:rPr>
        <w:t xml:space="preserve">4. </w:t>
      </w:r>
      <w:r w:rsidR="00B207DA">
        <w:rPr>
          <w:sz w:val="24"/>
        </w:rPr>
        <w:t>De toenemende westerse welvaart die vanaf de jaren zestig van de twintigste eeuw aanleiding gaf tot ingrijpende sociaal-culturele veranderingsprocessen.</w:t>
      </w:r>
    </w:p>
    <w:p w:rsidR="00957DA9" w:rsidRDefault="000273EE" w:rsidP="00B207DA">
      <w:pPr>
        <w:spacing w:after="0"/>
        <w:rPr>
          <w:sz w:val="24"/>
        </w:rPr>
      </w:pPr>
      <w:r w:rsidRPr="000273EE">
        <w:rPr>
          <w:sz w:val="24"/>
        </w:rPr>
        <w:t xml:space="preserve">5. </w:t>
      </w:r>
      <w:r w:rsidR="00B207DA">
        <w:rPr>
          <w:sz w:val="24"/>
        </w:rPr>
        <w:t>De ontwikkelingen van pluriforme en multiculturele samenlevingen.</w:t>
      </w:r>
    </w:p>
    <w:p w:rsidR="00B639FF" w:rsidRPr="00B639FF" w:rsidRDefault="00B639FF" w:rsidP="0020745B">
      <w:pPr>
        <w:spacing w:after="0"/>
        <w:rPr>
          <w:b/>
          <w:sz w:val="28"/>
        </w:rPr>
      </w:pPr>
      <w:r w:rsidRPr="00B639FF">
        <w:rPr>
          <w:b/>
          <w:sz w:val="28"/>
        </w:rPr>
        <w:lastRenderedPageBreak/>
        <w:t>Belangrijke personen</w:t>
      </w:r>
      <w:r w:rsidR="000D1182">
        <w:rPr>
          <w:b/>
          <w:sz w:val="28"/>
        </w:rPr>
        <w:t xml:space="preserve"> en verdragen</w:t>
      </w:r>
    </w:p>
    <w:p w:rsidR="00B53EF3" w:rsidRDefault="00B53EF3" w:rsidP="0020745B">
      <w:pPr>
        <w:spacing w:after="0"/>
        <w:rPr>
          <w:sz w:val="24"/>
        </w:rPr>
      </w:pPr>
      <w:r>
        <w:rPr>
          <w:b/>
          <w:sz w:val="24"/>
        </w:rPr>
        <w:t xml:space="preserve">Verenigde Naties (VN): </w:t>
      </w:r>
      <w:r>
        <w:rPr>
          <w:sz w:val="24"/>
        </w:rPr>
        <w:t>organisatie, opgericht in 1945, van vrijwel alle landen ter wereld. DE VN wil de wereldvrede handhaven door te middelen of desnoods te interveniëren in conflicten tussen de lidstaten.</w:t>
      </w:r>
    </w:p>
    <w:p w:rsidR="00B53EF3" w:rsidRDefault="00B53EF3" w:rsidP="00B53EF3">
      <w:pPr>
        <w:spacing w:after="0"/>
        <w:rPr>
          <w:sz w:val="24"/>
        </w:rPr>
      </w:pPr>
      <w:r>
        <w:rPr>
          <w:b/>
          <w:sz w:val="24"/>
        </w:rPr>
        <w:t xml:space="preserve">Conferentie van Jalta (februari 1945): </w:t>
      </w:r>
      <w:r>
        <w:rPr>
          <w:sz w:val="24"/>
        </w:rPr>
        <w:t>bijeenkomst van de Grote Drie: Roosevelt, Churchill en Stalin, waarin besloten werd dat de staten in Midden-Europa in de toekomst een democratische regering zouden krijgen, die echter wel bevriend moeten zijn met de SU.</w:t>
      </w:r>
    </w:p>
    <w:p w:rsidR="00B53EF3" w:rsidRDefault="00B53EF3" w:rsidP="0020745B">
      <w:pPr>
        <w:spacing w:after="0"/>
        <w:rPr>
          <w:sz w:val="24"/>
        </w:rPr>
      </w:pPr>
      <w:r w:rsidRPr="0091711E">
        <w:rPr>
          <w:b/>
          <w:sz w:val="24"/>
        </w:rPr>
        <w:t>Conferentie van Potsdam (juli 1945):</w:t>
      </w:r>
      <w:r w:rsidRPr="0091711E">
        <w:rPr>
          <w:sz w:val="24"/>
        </w:rPr>
        <w:t xml:space="preserve"> </w:t>
      </w:r>
      <w:r>
        <w:rPr>
          <w:sz w:val="24"/>
        </w:rPr>
        <w:t xml:space="preserve">tijdens deze conferentie werd Duitsland verdeeld in </w:t>
      </w:r>
      <w:r w:rsidRPr="0091711E">
        <w:rPr>
          <w:sz w:val="24"/>
        </w:rPr>
        <w:t>een Amerikaans, Brits, Frans en Russisch deel.</w:t>
      </w:r>
    </w:p>
    <w:p w:rsidR="00B53EF3" w:rsidRPr="00B53EF3" w:rsidRDefault="00B53EF3" w:rsidP="00B53EF3">
      <w:pPr>
        <w:spacing w:after="0"/>
        <w:rPr>
          <w:sz w:val="24"/>
        </w:rPr>
      </w:pPr>
      <w:r>
        <w:rPr>
          <w:b/>
          <w:sz w:val="24"/>
        </w:rPr>
        <w:t xml:space="preserve">Trumandoctrine: </w:t>
      </w:r>
      <w:r>
        <w:rPr>
          <w:sz w:val="24"/>
        </w:rPr>
        <w:t>beleid van de Amerikaanse president Truman (1947) om landen te steunen die bedreigd werden door gewapende minderheden of druk van buitenaf.</w:t>
      </w:r>
    </w:p>
    <w:p w:rsidR="00B53EF3" w:rsidRDefault="00B53EF3" w:rsidP="00B53EF3">
      <w:pPr>
        <w:spacing w:after="0"/>
        <w:rPr>
          <w:sz w:val="24"/>
        </w:rPr>
      </w:pPr>
      <w:r>
        <w:rPr>
          <w:b/>
          <w:sz w:val="24"/>
        </w:rPr>
        <w:t xml:space="preserve">Marshallhulp: </w:t>
      </w:r>
      <w:r>
        <w:rPr>
          <w:sz w:val="24"/>
        </w:rPr>
        <w:t>naam voor de grootscheepse hulp van de Verenigde Staten aan Europese landen na de Tweede Wereldoorlog.</w:t>
      </w:r>
    </w:p>
    <w:p w:rsidR="00B53EF3" w:rsidRDefault="00B53EF3" w:rsidP="0020745B">
      <w:pPr>
        <w:spacing w:after="0"/>
        <w:rPr>
          <w:sz w:val="24"/>
        </w:rPr>
      </w:pPr>
      <w:r w:rsidRPr="00B53EF3">
        <w:rPr>
          <w:b/>
          <w:sz w:val="24"/>
        </w:rPr>
        <w:t>Noord-Atlantische Verdragsorganisatie (NAVO):</w:t>
      </w:r>
      <w:r w:rsidRPr="00B53EF3">
        <w:rPr>
          <w:sz w:val="24"/>
        </w:rPr>
        <w:t xml:space="preserve"> militair bondgenootschap tussen de Verenigde Staten, Canada en een aantal Europese landen, in 1949 opgericht om het communisme in te dammen.</w:t>
      </w:r>
    </w:p>
    <w:p w:rsidR="00B53EF3" w:rsidRDefault="00B53EF3" w:rsidP="00B53EF3">
      <w:pPr>
        <w:spacing w:after="0"/>
        <w:rPr>
          <w:sz w:val="24"/>
        </w:rPr>
      </w:pPr>
      <w:r>
        <w:rPr>
          <w:b/>
          <w:sz w:val="24"/>
        </w:rPr>
        <w:t xml:space="preserve">Warschaupact: </w:t>
      </w:r>
      <w:r>
        <w:rPr>
          <w:sz w:val="24"/>
        </w:rPr>
        <w:t>bondgenootschap tussen 1955 en 1991 tussen de Sovjet-Unie en een aantal Oost-Europese landen. Het Warschaupact was de tegenhanger van de NAVO.</w:t>
      </w:r>
    </w:p>
    <w:p w:rsidR="00B53EF3" w:rsidRDefault="00B53EF3" w:rsidP="0020745B">
      <w:pPr>
        <w:spacing w:after="0"/>
        <w:rPr>
          <w:sz w:val="24"/>
        </w:rPr>
      </w:pPr>
      <w:r w:rsidRPr="00B53EF3">
        <w:rPr>
          <w:b/>
          <w:sz w:val="24"/>
        </w:rPr>
        <w:t>Verdragen van Rome (1957):</w:t>
      </w:r>
      <w:r w:rsidRPr="00B53EF3">
        <w:rPr>
          <w:sz w:val="24"/>
        </w:rPr>
        <w:t xml:space="preserve"> de zes landen van de EGKS breidden hun samenwerking uit tot de EEG voor een gemeenschappelijke markt en economische expansie.</w:t>
      </w:r>
    </w:p>
    <w:p w:rsidR="00B53EF3" w:rsidRPr="00B53EF3" w:rsidRDefault="00B53EF3" w:rsidP="0020745B">
      <w:pPr>
        <w:spacing w:after="0"/>
        <w:rPr>
          <w:sz w:val="24"/>
        </w:rPr>
      </w:pPr>
      <w:r w:rsidRPr="00B53EF3">
        <w:rPr>
          <w:b/>
          <w:sz w:val="24"/>
        </w:rPr>
        <w:t>Akkoord van Schengen (1985):</w:t>
      </w:r>
      <w:r w:rsidRPr="00B53EF3">
        <w:rPr>
          <w:sz w:val="24"/>
        </w:rPr>
        <w:t xml:space="preserve"> de persoonscontrole aan de binnengrenzen afgeschaft.</w:t>
      </w:r>
    </w:p>
    <w:p w:rsidR="000273EE" w:rsidRDefault="006D2EE8" w:rsidP="0020745B">
      <w:pPr>
        <w:spacing w:after="0"/>
        <w:rPr>
          <w:sz w:val="24"/>
        </w:rPr>
      </w:pPr>
      <w:r>
        <w:rPr>
          <w:b/>
          <w:sz w:val="24"/>
        </w:rPr>
        <w:t>Brezjnevdoctrine</w:t>
      </w:r>
      <w:r w:rsidR="00B53EF3">
        <w:rPr>
          <w:b/>
          <w:sz w:val="24"/>
        </w:rPr>
        <w:t xml:space="preserve"> (1986)</w:t>
      </w:r>
      <w:r>
        <w:rPr>
          <w:b/>
          <w:sz w:val="24"/>
        </w:rPr>
        <w:t xml:space="preserve">: </w:t>
      </w:r>
      <w:r>
        <w:rPr>
          <w:sz w:val="24"/>
        </w:rPr>
        <w:t>beleidsplan van Sovjetpartijleider Brezjnev om in te grijpen wanneer een lidstaat van het Warschaupact een afwijkende koers zou kiezen.</w:t>
      </w:r>
    </w:p>
    <w:p w:rsidR="0091711E" w:rsidRDefault="0091711E" w:rsidP="0020745B">
      <w:pPr>
        <w:spacing w:after="0"/>
        <w:rPr>
          <w:sz w:val="24"/>
        </w:rPr>
      </w:pPr>
      <w:r w:rsidRPr="0091711E">
        <w:rPr>
          <w:b/>
          <w:sz w:val="24"/>
        </w:rPr>
        <w:t>Verdrag van Maastricht (1992):</w:t>
      </w:r>
      <w:r>
        <w:rPr>
          <w:sz w:val="24"/>
        </w:rPr>
        <w:t xml:space="preserve"> in dit verdrag werd de Europese Unie officieel erkend en kondigde men de invoering van de Europese munteenheid, de euro, aan.</w:t>
      </w:r>
    </w:p>
    <w:p w:rsidR="009E2390" w:rsidRDefault="009E2390" w:rsidP="0020745B">
      <w:pPr>
        <w:spacing w:after="0"/>
        <w:rPr>
          <w:sz w:val="24"/>
        </w:rPr>
      </w:pPr>
    </w:p>
    <w:tbl>
      <w:tblPr>
        <w:tblStyle w:val="Tabelraster"/>
        <w:tblpPr w:leftFromText="141" w:rightFromText="141" w:vertAnchor="page" w:horzAnchor="margin" w:tblpXSpec="center" w:tblpY="10417"/>
        <w:tblW w:w="0" w:type="auto"/>
        <w:tblLook w:val="04A0" w:firstRow="1" w:lastRow="0" w:firstColumn="1" w:lastColumn="0" w:noHBand="0" w:noVBand="1"/>
      </w:tblPr>
      <w:tblGrid>
        <w:gridCol w:w="3021"/>
        <w:gridCol w:w="3021"/>
      </w:tblGrid>
      <w:tr w:rsidR="00B53EF3" w:rsidTr="00B53EF3">
        <w:tc>
          <w:tcPr>
            <w:tcW w:w="6042" w:type="dxa"/>
            <w:gridSpan w:val="2"/>
          </w:tcPr>
          <w:p w:rsidR="00B53EF3" w:rsidRPr="009E2390" w:rsidRDefault="00B53EF3" w:rsidP="00B53EF3">
            <w:pPr>
              <w:jc w:val="center"/>
              <w:rPr>
                <w:b/>
                <w:sz w:val="24"/>
              </w:rPr>
            </w:pPr>
            <w:r w:rsidRPr="009E2390">
              <w:rPr>
                <w:b/>
                <w:sz w:val="28"/>
              </w:rPr>
              <w:t>Leiders per land per periode</w:t>
            </w:r>
          </w:p>
        </w:tc>
      </w:tr>
      <w:tr w:rsidR="00B53EF3" w:rsidTr="00B53EF3">
        <w:tc>
          <w:tcPr>
            <w:tcW w:w="3021" w:type="dxa"/>
          </w:tcPr>
          <w:p w:rsidR="00B53EF3" w:rsidRPr="009E2390" w:rsidRDefault="00B53EF3" w:rsidP="00B53EF3">
            <w:pPr>
              <w:jc w:val="center"/>
              <w:rPr>
                <w:b/>
                <w:sz w:val="24"/>
              </w:rPr>
            </w:pPr>
            <w:r w:rsidRPr="009E2390">
              <w:rPr>
                <w:b/>
                <w:sz w:val="24"/>
              </w:rPr>
              <w:t>Verenigde Staten</w:t>
            </w:r>
          </w:p>
        </w:tc>
        <w:tc>
          <w:tcPr>
            <w:tcW w:w="3021" w:type="dxa"/>
          </w:tcPr>
          <w:p w:rsidR="00B53EF3" w:rsidRPr="009E2390" w:rsidRDefault="00B53EF3" w:rsidP="00B53EF3">
            <w:pPr>
              <w:jc w:val="center"/>
              <w:rPr>
                <w:b/>
                <w:sz w:val="24"/>
              </w:rPr>
            </w:pPr>
            <w:r w:rsidRPr="009E2390">
              <w:rPr>
                <w:b/>
                <w:sz w:val="24"/>
              </w:rPr>
              <w:t>Sovjet-Unie</w:t>
            </w:r>
          </w:p>
        </w:tc>
      </w:tr>
      <w:tr w:rsidR="00B53EF3" w:rsidTr="00B53EF3">
        <w:tc>
          <w:tcPr>
            <w:tcW w:w="3021" w:type="dxa"/>
          </w:tcPr>
          <w:p w:rsidR="00B53EF3" w:rsidRDefault="00B53EF3" w:rsidP="00B53EF3">
            <w:pPr>
              <w:rPr>
                <w:sz w:val="24"/>
              </w:rPr>
            </w:pPr>
            <w:r>
              <w:rPr>
                <w:sz w:val="24"/>
              </w:rPr>
              <w:t>Roosevelt</w:t>
            </w:r>
            <w:r w:rsidR="006A4B51">
              <w:rPr>
                <w:sz w:val="24"/>
              </w:rPr>
              <w:t xml:space="preserve"> (</w:t>
            </w:r>
            <w:r w:rsidR="006A4B51" w:rsidRPr="006A4B51">
              <w:rPr>
                <w:sz w:val="24"/>
              </w:rPr>
              <w:t>1933-1945</w:t>
            </w:r>
            <w:r w:rsidR="006A4B51">
              <w:rPr>
                <w:sz w:val="24"/>
              </w:rPr>
              <w:t>)</w:t>
            </w:r>
          </w:p>
        </w:tc>
        <w:tc>
          <w:tcPr>
            <w:tcW w:w="3021" w:type="dxa"/>
          </w:tcPr>
          <w:p w:rsidR="00B53EF3" w:rsidRDefault="00B53EF3" w:rsidP="00B53EF3">
            <w:pPr>
              <w:rPr>
                <w:sz w:val="24"/>
              </w:rPr>
            </w:pPr>
            <w:r>
              <w:rPr>
                <w:sz w:val="24"/>
              </w:rPr>
              <w:t>Stalin</w:t>
            </w:r>
            <w:r w:rsidR="006A4B51">
              <w:rPr>
                <w:sz w:val="24"/>
              </w:rPr>
              <w:t xml:space="preserve"> (</w:t>
            </w:r>
            <w:r w:rsidR="006A4B51" w:rsidRPr="006A4B51">
              <w:rPr>
                <w:sz w:val="24"/>
              </w:rPr>
              <w:t>1924-1953</w:t>
            </w:r>
            <w:r w:rsidR="006A4B51">
              <w:rPr>
                <w:sz w:val="24"/>
              </w:rPr>
              <w:t>)</w:t>
            </w:r>
          </w:p>
        </w:tc>
      </w:tr>
      <w:tr w:rsidR="00B53EF3" w:rsidTr="00B53EF3">
        <w:tc>
          <w:tcPr>
            <w:tcW w:w="3021" w:type="dxa"/>
          </w:tcPr>
          <w:p w:rsidR="00B53EF3" w:rsidRDefault="00B53EF3" w:rsidP="00B53EF3">
            <w:pPr>
              <w:rPr>
                <w:sz w:val="24"/>
              </w:rPr>
            </w:pPr>
            <w:r>
              <w:rPr>
                <w:sz w:val="24"/>
              </w:rPr>
              <w:t>Truman</w:t>
            </w:r>
            <w:r w:rsidR="006A4B51">
              <w:rPr>
                <w:sz w:val="24"/>
              </w:rPr>
              <w:t xml:space="preserve"> (</w:t>
            </w:r>
            <w:r w:rsidR="006A4B51" w:rsidRPr="006A4B51">
              <w:rPr>
                <w:sz w:val="24"/>
              </w:rPr>
              <w:t>1945-1953</w:t>
            </w:r>
            <w:r w:rsidR="006A4B51">
              <w:rPr>
                <w:sz w:val="24"/>
              </w:rPr>
              <w:t>)</w:t>
            </w:r>
          </w:p>
        </w:tc>
        <w:tc>
          <w:tcPr>
            <w:tcW w:w="3021" w:type="dxa"/>
          </w:tcPr>
          <w:p w:rsidR="00B53EF3" w:rsidRDefault="00B53EF3" w:rsidP="00B53EF3">
            <w:pPr>
              <w:rPr>
                <w:sz w:val="24"/>
              </w:rPr>
            </w:pPr>
            <w:r>
              <w:rPr>
                <w:sz w:val="24"/>
              </w:rPr>
              <w:t xml:space="preserve">Chroesjtsjov </w:t>
            </w:r>
            <w:r w:rsidR="006A4B51">
              <w:rPr>
                <w:sz w:val="24"/>
              </w:rPr>
              <w:t>(</w:t>
            </w:r>
            <w:r w:rsidR="006A4B51" w:rsidRPr="006A4B51">
              <w:rPr>
                <w:sz w:val="24"/>
              </w:rPr>
              <w:t>1953-1964</w:t>
            </w:r>
            <w:r w:rsidR="006A4B51">
              <w:rPr>
                <w:sz w:val="24"/>
              </w:rPr>
              <w:t>)</w:t>
            </w:r>
          </w:p>
        </w:tc>
      </w:tr>
      <w:tr w:rsidR="00B53EF3" w:rsidTr="00B53EF3">
        <w:tc>
          <w:tcPr>
            <w:tcW w:w="3021" w:type="dxa"/>
          </w:tcPr>
          <w:p w:rsidR="00B53EF3" w:rsidRDefault="00B53EF3" w:rsidP="00B53EF3">
            <w:pPr>
              <w:rPr>
                <w:sz w:val="24"/>
              </w:rPr>
            </w:pPr>
            <w:r>
              <w:rPr>
                <w:sz w:val="24"/>
              </w:rPr>
              <w:t>Kennedy</w:t>
            </w:r>
            <w:r w:rsidR="006A4B51">
              <w:rPr>
                <w:sz w:val="24"/>
              </w:rPr>
              <w:t xml:space="preserve"> (</w:t>
            </w:r>
            <w:r w:rsidR="006A4B51" w:rsidRPr="006A4B51">
              <w:rPr>
                <w:sz w:val="24"/>
              </w:rPr>
              <w:t>1961-1963</w:t>
            </w:r>
            <w:r w:rsidR="006A4B51">
              <w:rPr>
                <w:sz w:val="24"/>
              </w:rPr>
              <w:t>)</w:t>
            </w:r>
          </w:p>
        </w:tc>
        <w:tc>
          <w:tcPr>
            <w:tcW w:w="3021" w:type="dxa"/>
          </w:tcPr>
          <w:p w:rsidR="00B53EF3" w:rsidRDefault="00B53EF3" w:rsidP="00B53EF3">
            <w:pPr>
              <w:rPr>
                <w:sz w:val="24"/>
              </w:rPr>
            </w:pPr>
            <w:r>
              <w:rPr>
                <w:sz w:val="24"/>
              </w:rPr>
              <w:t>Brezjnev</w:t>
            </w:r>
            <w:r w:rsidR="006A4B51">
              <w:rPr>
                <w:sz w:val="24"/>
              </w:rPr>
              <w:t xml:space="preserve"> (</w:t>
            </w:r>
            <w:r w:rsidR="006A4B51" w:rsidRPr="006A4B51">
              <w:rPr>
                <w:sz w:val="24"/>
              </w:rPr>
              <w:t>1964-1982</w:t>
            </w:r>
            <w:r w:rsidR="006A4B51">
              <w:rPr>
                <w:sz w:val="24"/>
              </w:rPr>
              <w:t>)</w:t>
            </w:r>
          </w:p>
        </w:tc>
      </w:tr>
      <w:tr w:rsidR="006A4B51" w:rsidTr="00B53EF3">
        <w:tc>
          <w:tcPr>
            <w:tcW w:w="3021" w:type="dxa"/>
          </w:tcPr>
          <w:p w:rsidR="006A4B51" w:rsidRDefault="006A4B51" w:rsidP="00B53EF3">
            <w:pPr>
              <w:rPr>
                <w:sz w:val="24"/>
              </w:rPr>
            </w:pPr>
            <w:r w:rsidRPr="006A4B51">
              <w:rPr>
                <w:sz w:val="24"/>
              </w:rPr>
              <w:t>Nixon (1969-1974)</w:t>
            </w:r>
          </w:p>
        </w:tc>
        <w:tc>
          <w:tcPr>
            <w:tcW w:w="3021" w:type="dxa"/>
          </w:tcPr>
          <w:p w:rsidR="006A4B51" w:rsidRDefault="006A4B51" w:rsidP="00B53EF3">
            <w:pPr>
              <w:rPr>
                <w:sz w:val="24"/>
              </w:rPr>
            </w:pPr>
            <w:r w:rsidRPr="006A4B51">
              <w:rPr>
                <w:sz w:val="24"/>
              </w:rPr>
              <w:t>Gorbatsjov (1982-1991)</w:t>
            </w:r>
          </w:p>
        </w:tc>
      </w:tr>
      <w:tr w:rsidR="00B53EF3" w:rsidTr="00B53EF3">
        <w:tc>
          <w:tcPr>
            <w:tcW w:w="3021" w:type="dxa"/>
          </w:tcPr>
          <w:p w:rsidR="00B53EF3" w:rsidRDefault="00B53EF3" w:rsidP="00B53EF3">
            <w:pPr>
              <w:rPr>
                <w:sz w:val="24"/>
              </w:rPr>
            </w:pPr>
            <w:r>
              <w:rPr>
                <w:sz w:val="24"/>
              </w:rPr>
              <w:t>Reagan</w:t>
            </w:r>
            <w:r w:rsidR="006A4B51">
              <w:rPr>
                <w:sz w:val="24"/>
              </w:rPr>
              <w:t xml:space="preserve"> (</w:t>
            </w:r>
            <w:r w:rsidR="006A4B51" w:rsidRPr="006A4B51">
              <w:rPr>
                <w:sz w:val="24"/>
              </w:rPr>
              <w:t>1981-1989</w:t>
            </w:r>
            <w:r w:rsidR="006A4B51">
              <w:rPr>
                <w:sz w:val="24"/>
              </w:rPr>
              <w:t>)</w:t>
            </w:r>
          </w:p>
        </w:tc>
        <w:tc>
          <w:tcPr>
            <w:tcW w:w="3021" w:type="dxa"/>
          </w:tcPr>
          <w:p w:rsidR="00B53EF3" w:rsidRDefault="006A4B51" w:rsidP="00B53EF3">
            <w:pPr>
              <w:rPr>
                <w:sz w:val="24"/>
              </w:rPr>
            </w:pPr>
            <w:r w:rsidRPr="006A4B51">
              <w:rPr>
                <w:sz w:val="24"/>
              </w:rPr>
              <w:t>Jeltsin</w:t>
            </w:r>
            <w:r>
              <w:rPr>
                <w:sz w:val="24"/>
              </w:rPr>
              <w:t xml:space="preserve"> (1991 – 1999)</w:t>
            </w:r>
          </w:p>
        </w:tc>
      </w:tr>
    </w:tbl>
    <w:p w:rsidR="009E2390" w:rsidRPr="003D164C" w:rsidRDefault="009E2390" w:rsidP="0020745B">
      <w:pPr>
        <w:spacing w:after="0"/>
        <w:rPr>
          <w:sz w:val="24"/>
        </w:rPr>
      </w:pPr>
    </w:p>
    <w:p w:rsidR="00B53EF3" w:rsidRDefault="00B53EF3" w:rsidP="0020745B">
      <w:pPr>
        <w:spacing w:after="0"/>
        <w:rPr>
          <w:b/>
          <w:sz w:val="24"/>
        </w:rPr>
      </w:pPr>
    </w:p>
    <w:p w:rsidR="00B53EF3" w:rsidRDefault="00B53EF3" w:rsidP="0020745B">
      <w:pPr>
        <w:spacing w:after="0"/>
        <w:rPr>
          <w:b/>
          <w:sz w:val="24"/>
        </w:rPr>
      </w:pPr>
    </w:p>
    <w:p w:rsidR="00B53EF3" w:rsidRDefault="00B53EF3" w:rsidP="0020745B">
      <w:pPr>
        <w:spacing w:after="0"/>
        <w:rPr>
          <w:b/>
          <w:sz w:val="24"/>
        </w:rPr>
      </w:pPr>
    </w:p>
    <w:p w:rsidR="00B53EF3" w:rsidRDefault="00B53EF3" w:rsidP="0020745B">
      <w:pPr>
        <w:spacing w:after="0"/>
        <w:rPr>
          <w:b/>
          <w:sz w:val="24"/>
        </w:rPr>
      </w:pPr>
    </w:p>
    <w:p w:rsidR="00B53EF3" w:rsidRDefault="00B53EF3" w:rsidP="0020745B">
      <w:pPr>
        <w:spacing w:after="0"/>
        <w:rPr>
          <w:b/>
          <w:sz w:val="24"/>
        </w:rPr>
      </w:pPr>
    </w:p>
    <w:p w:rsidR="006D2EE8" w:rsidRDefault="006D2EE8" w:rsidP="0020745B">
      <w:pPr>
        <w:spacing w:after="0"/>
        <w:rPr>
          <w:sz w:val="24"/>
        </w:rPr>
      </w:pPr>
    </w:p>
    <w:p w:rsidR="00B53EF3" w:rsidRDefault="00B53EF3" w:rsidP="00B207DA">
      <w:pPr>
        <w:spacing w:after="0"/>
        <w:rPr>
          <w:b/>
          <w:sz w:val="28"/>
        </w:rPr>
      </w:pPr>
      <w:bookmarkStart w:id="0" w:name="_GoBack"/>
      <w:bookmarkEnd w:id="0"/>
    </w:p>
    <w:p w:rsidR="00B53EF3" w:rsidRDefault="00B53EF3" w:rsidP="00B207DA">
      <w:pPr>
        <w:spacing w:after="0"/>
        <w:rPr>
          <w:b/>
          <w:sz w:val="28"/>
        </w:rPr>
      </w:pPr>
    </w:p>
    <w:p w:rsidR="00B207DA" w:rsidRDefault="00B639FF" w:rsidP="00B207DA">
      <w:pPr>
        <w:spacing w:after="0"/>
        <w:rPr>
          <w:sz w:val="24"/>
        </w:rPr>
      </w:pPr>
      <w:r>
        <w:rPr>
          <w:b/>
          <w:sz w:val="28"/>
        </w:rPr>
        <w:t>Uitwerking k</w:t>
      </w:r>
      <w:r w:rsidR="0020745B">
        <w:rPr>
          <w:b/>
          <w:sz w:val="28"/>
        </w:rPr>
        <w:t>enmerkende aspecten</w:t>
      </w:r>
    </w:p>
    <w:p w:rsidR="00B207DA" w:rsidRPr="00B207DA" w:rsidRDefault="00B207DA" w:rsidP="00B207DA">
      <w:pPr>
        <w:spacing w:after="0"/>
        <w:rPr>
          <w:sz w:val="24"/>
        </w:rPr>
      </w:pPr>
      <w:r w:rsidRPr="00B207DA">
        <w:rPr>
          <w:b/>
          <w:sz w:val="24"/>
        </w:rPr>
        <w:t>1.</w:t>
      </w:r>
      <w:r>
        <w:rPr>
          <w:b/>
          <w:sz w:val="24"/>
        </w:rPr>
        <w:t xml:space="preserve"> </w:t>
      </w:r>
      <w:r w:rsidRPr="00B207DA">
        <w:rPr>
          <w:b/>
          <w:sz w:val="24"/>
        </w:rPr>
        <w:t>De dekolonisatie die een eind maakt aan de westerse hegemonie in de wereld.</w:t>
      </w:r>
    </w:p>
    <w:p w:rsidR="00D42E9A" w:rsidRDefault="00B207DA" w:rsidP="00E53109">
      <w:pPr>
        <w:spacing w:after="0"/>
        <w:rPr>
          <w:sz w:val="24"/>
        </w:rPr>
      </w:pPr>
      <w:r w:rsidRPr="00B207DA">
        <w:rPr>
          <w:sz w:val="24"/>
        </w:rPr>
        <w:t xml:space="preserve">Door het contact met westerse denkbeelden, door de Tweede Wereldoorlog en de Koude Oorlog waren er in de koloniën de nationalistische gevoelens toegenomen. Ontwikkelde Afrikanen en Aziaten werden zelfbewust, nationalistisch en gingen verlangen naar zelfbestuur. Nadat Aziatische gebieden waren gedekoloniseerd, waren de verwachtingen in </w:t>
      </w:r>
      <w:r w:rsidRPr="00B207DA">
        <w:rPr>
          <w:sz w:val="24"/>
        </w:rPr>
        <w:lastRenderedPageBreak/>
        <w:t>nationalistische kringen in Afrika hooggespannen. De Fransen en de Britten zouden zich in de loop van de jaren vijftig en zestig uit vrijwel al dez</w:t>
      </w:r>
      <w:r w:rsidR="0091711E">
        <w:rPr>
          <w:sz w:val="24"/>
        </w:rPr>
        <w:t xml:space="preserve">e landen terugtrekken. Soms met </w:t>
      </w:r>
      <w:r w:rsidRPr="00B207DA">
        <w:rPr>
          <w:sz w:val="24"/>
        </w:rPr>
        <w:t>conflicten: zo was Egypte al sinds 1922 onafhankelijk, maar de Britten wilden hun invloed behouden vanwege het Suezkanaal. Uiteindelijk leidde dit tot de Suezcrisis.</w:t>
      </w:r>
    </w:p>
    <w:p w:rsidR="00B207DA" w:rsidRDefault="00B207DA" w:rsidP="00E53109">
      <w:pPr>
        <w:spacing w:after="0"/>
        <w:rPr>
          <w:sz w:val="24"/>
        </w:rPr>
      </w:pPr>
    </w:p>
    <w:p w:rsidR="00A145A8" w:rsidRDefault="00B207DA" w:rsidP="00E53109">
      <w:pPr>
        <w:spacing w:after="0"/>
        <w:rPr>
          <w:b/>
          <w:sz w:val="24"/>
        </w:rPr>
      </w:pPr>
      <w:r w:rsidRPr="00B207DA">
        <w:rPr>
          <w:b/>
          <w:sz w:val="24"/>
        </w:rPr>
        <w:t>2. De verdeling van de wereld in twee ideologische blokken in de greep van een wapenwedloop en de daaruit voortvloeiende dreiging van een atoomoorlog.</w:t>
      </w:r>
    </w:p>
    <w:p w:rsidR="00D42E9A" w:rsidRDefault="00B207DA" w:rsidP="00E53109">
      <w:pPr>
        <w:spacing w:after="0"/>
        <w:rPr>
          <w:sz w:val="24"/>
        </w:rPr>
      </w:pPr>
      <w:r w:rsidRPr="00B207DA">
        <w:rPr>
          <w:sz w:val="24"/>
        </w:rPr>
        <w:t xml:space="preserve">Het vertrouwen dat westerse regeringsleiders aanvankelijk hadden in een vreedzame naoorlogse wereld, nam snel af. De spanningen tussen Oost en West namen snel toe en men sprak van een Koude Oorlog. In 1949 bleek dat zowel de VS als de SU beschikten over atoomwapens. Ze dreven hun bewapening op, sloten bondgenootschappen, bespioneerden elkaar en voerden een </w:t>
      </w:r>
      <w:r w:rsidR="0091711E" w:rsidRPr="00B207DA">
        <w:rPr>
          <w:sz w:val="24"/>
        </w:rPr>
        <w:t>propagandaoorlog</w:t>
      </w:r>
      <w:r w:rsidRPr="00B207DA">
        <w:rPr>
          <w:sz w:val="24"/>
        </w:rPr>
        <w:t xml:space="preserve">. Binnen een paar jaar was de blokvorming compleet en stonden de kapitalistische westerse wereld en de communistische oostelijke landen tegenover elkaar. Rond 1960 was de spanning tussen Oost en West flink opgevoerd. In 162 balanceerde de wereld op het randje van een atoomoorlog. Deze gebeurtenis staat bekend als de Cubacrisis.  </w:t>
      </w:r>
    </w:p>
    <w:p w:rsidR="00D42E9A" w:rsidRDefault="00D42E9A" w:rsidP="00E53109">
      <w:pPr>
        <w:spacing w:after="0"/>
        <w:rPr>
          <w:b/>
          <w:sz w:val="28"/>
        </w:rPr>
      </w:pPr>
    </w:p>
    <w:p w:rsidR="00B207DA" w:rsidRDefault="00B207DA" w:rsidP="00D42E9A">
      <w:pPr>
        <w:spacing w:after="0"/>
        <w:rPr>
          <w:b/>
          <w:sz w:val="24"/>
        </w:rPr>
      </w:pPr>
      <w:r w:rsidRPr="00B207DA">
        <w:rPr>
          <w:b/>
          <w:sz w:val="24"/>
        </w:rPr>
        <w:t>3. De eenwording van Europa.</w:t>
      </w:r>
    </w:p>
    <w:p w:rsidR="00D42E9A" w:rsidRDefault="00B207DA" w:rsidP="00D42E9A">
      <w:pPr>
        <w:spacing w:after="0"/>
        <w:rPr>
          <w:sz w:val="24"/>
        </w:rPr>
      </w:pPr>
      <w:r w:rsidRPr="00B207DA">
        <w:rPr>
          <w:sz w:val="24"/>
        </w:rPr>
        <w:t>Na de Tweede Wereldoorlog verlangden veel West-Europeanen naar Europese integratie. Deze Europese eenwording zou een einde moeten maken aan de conflicten en de Frans-Duitse tegenstellingen. Nationalisme mocht geen obstakel meer zijn voor economische groei. In 1951 ondertekenden Frankrijk, West-Duitsland, Italië, België, Nederland en Luxemburg het verdrag van de Europese Gemeenschap voor Kolen en Staal (EGKS). In 1957 breidden de landen hun samenwerking uit. De Europese Economische Gemeenschap (EEG) ontstond: voor een gemeenschappelijke markt en economische expansie. Na de EEG en de EG kwam de Europese Unie. Zo kwam de eenwording van Europa tot stand.</w:t>
      </w:r>
    </w:p>
    <w:p w:rsidR="00B207DA" w:rsidRDefault="00B207DA" w:rsidP="00D42E9A">
      <w:pPr>
        <w:spacing w:after="0"/>
        <w:rPr>
          <w:sz w:val="24"/>
        </w:rPr>
      </w:pPr>
    </w:p>
    <w:p w:rsidR="00B207DA" w:rsidRDefault="00B207DA" w:rsidP="00E53109">
      <w:pPr>
        <w:spacing w:after="0"/>
        <w:rPr>
          <w:b/>
          <w:sz w:val="24"/>
        </w:rPr>
      </w:pPr>
      <w:r w:rsidRPr="00B207DA">
        <w:rPr>
          <w:b/>
          <w:sz w:val="24"/>
        </w:rPr>
        <w:t>4. De toenemende westerse welvaart die vanaf de jaren zestig van de twintigste eeuw aanleiding gaf tot ingrijpende sociaal-culturele veranderingsprocessen.</w:t>
      </w:r>
    </w:p>
    <w:p w:rsidR="00D42E9A" w:rsidRDefault="00B207DA" w:rsidP="00E53109">
      <w:pPr>
        <w:spacing w:after="0"/>
        <w:rPr>
          <w:sz w:val="24"/>
        </w:rPr>
      </w:pPr>
      <w:r w:rsidRPr="00B207DA">
        <w:rPr>
          <w:sz w:val="24"/>
        </w:rPr>
        <w:t>Al kort na de Tweede Wereldoorlog waren de meeste West-Europese landen hersteld van de enorme oorlogsschade en bloeiden hun handel en industrie weer op. Veel West-Europeanen waren gemotiveerd om hard te werken en waren goed geschoold. Door de Marshallhulp nam het vertrouwen in de toekomst toe. Er was een goede infrastructuur. De eerste televisie ontstond, met een of twee zenders. Hierdoor zag heel Nederland dezelfde programma’s. Veel mensen maakten zo kennis met andere normen en ideeën dan die uit de eigen zuil. In de jaren vijftig werd het proces van ontzuiling ingezet. In de jaren zestig en zeventig voltrok zich door deze ontzuiling een sociaal-culturele verandering.</w:t>
      </w:r>
    </w:p>
    <w:p w:rsidR="00B207DA" w:rsidRDefault="00B207DA" w:rsidP="00E53109">
      <w:pPr>
        <w:spacing w:after="0"/>
        <w:rPr>
          <w:sz w:val="24"/>
        </w:rPr>
      </w:pPr>
    </w:p>
    <w:p w:rsidR="00B207DA" w:rsidRDefault="00B207DA" w:rsidP="00D42E9A">
      <w:pPr>
        <w:spacing w:after="0"/>
        <w:rPr>
          <w:b/>
          <w:sz w:val="24"/>
        </w:rPr>
      </w:pPr>
      <w:r w:rsidRPr="00B207DA">
        <w:rPr>
          <w:b/>
          <w:sz w:val="24"/>
        </w:rPr>
        <w:t>5. De ontwikkelingen van pluriforme en multiculturele samenlevingen.</w:t>
      </w:r>
    </w:p>
    <w:p w:rsidR="000273EE" w:rsidRDefault="00B207DA" w:rsidP="00E53109">
      <w:pPr>
        <w:spacing w:after="0"/>
        <w:rPr>
          <w:sz w:val="24"/>
        </w:rPr>
      </w:pPr>
      <w:r w:rsidRPr="00B207DA">
        <w:rPr>
          <w:sz w:val="24"/>
        </w:rPr>
        <w:t xml:space="preserve">Na 1950 veranderde de samenstelling van de Nederlandse bevolking sterk. Veel autochtone Nederlanders vertrokken naar andere landen. Tegelijkertijd werd Nederland de </w:t>
      </w:r>
      <w:r w:rsidRPr="00B207DA">
        <w:rPr>
          <w:sz w:val="24"/>
        </w:rPr>
        <w:lastRenderedPageBreak/>
        <w:t>eindbestemming en het nieuwe vaderland voor diverse groepen instromers: Nederland werd een pluriforme samenleving. In de jaren vanaf 1970 werd het ideaal van de multiculturele samenleving gepropageerd en werd de aanwezigheid van buitenlanders voorgesteld als een verrijking van de westerse cultuur. In veel opzichten slaagde de integratie van minderheden. Rond 2000 waren er bijna anderhalf miljoen inwoners van buitenlandse herkomst.</w:t>
      </w:r>
    </w:p>
    <w:p w:rsidR="00D42E9A" w:rsidRDefault="00D42E9A" w:rsidP="00E53109">
      <w:pPr>
        <w:spacing w:after="0"/>
        <w:rPr>
          <w:b/>
          <w:sz w:val="28"/>
        </w:rPr>
      </w:pPr>
    </w:p>
    <w:p w:rsidR="00E53109" w:rsidRPr="00E53109" w:rsidRDefault="00E53109" w:rsidP="00E53109">
      <w:pPr>
        <w:spacing w:after="0"/>
        <w:rPr>
          <w:b/>
          <w:sz w:val="28"/>
        </w:rPr>
      </w:pPr>
      <w:r w:rsidRPr="00E53109">
        <w:rPr>
          <w:b/>
          <w:sz w:val="28"/>
        </w:rPr>
        <w:t>Kern en perspectief</w:t>
      </w:r>
    </w:p>
    <w:p w:rsidR="00E53109" w:rsidRPr="00E53109" w:rsidRDefault="00E53109" w:rsidP="00E53109">
      <w:pPr>
        <w:spacing w:after="0"/>
        <w:rPr>
          <w:b/>
          <w:sz w:val="24"/>
        </w:rPr>
      </w:pPr>
      <w:r w:rsidRPr="00E53109">
        <w:rPr>
          <w:b/>
          <w:sz w:val="24"/>
        </w:rPr>
        <w:t>Paragraaf 1</w:t>
      </w:r>
    </w:p>
    <w:p w:rsidR="00D42E9A" w:rsidRPr="00D42E9A" w:rsidRDefault="00D533AE" w:rsidP="00D42E9A">
      <w:pPr>
        <w:spacing w:after="0"/>
        <w:rPr>
          <w:sz w:val="24"/>
        </w:rPr>
      </w:pPr>
      <w:r>
        <w:rPr>
          <w:sz w:val="24"/>
        </w:rPr>
        <w:t xml:space="preserve">Na de Tweede Wereldoorlog lag Duitsland in puin. Frankrijk en Groot-Brittannië waren verzwakt uit de strijd gekomen. </w:t>
      </w:r>
      <w:r w:rsidR="001B1718">
        <w:rPr>
          <w:sz w:val="24"/>
        </w:rPr>
        <w:t>De Verenigde Staten en de Sovjet-Unie stonden al snel op voet van oorlog met elkaar. Tijdens deze zogeheten Koude Oorlog ontstond een atoomwapenwedloop en leefden mensen in Oost-Europa achter het IJzeren Gordijn in onvrijheid en onderdrukking. De Amerikaanse president Truman liet weten dat de Verenigde Staten de volkeren zouden bijstaan die zich wilden verzetten tegen dictatuur of druk van buitenaf. Dit leidde onder meer tot de Koreaoorlog en de Vietnamoorlog. Enkele malen stond de wereld op het randje van een derde wereldoorlog. Pas in de jaren zestig en zeventig van de twintigste eeuw volgde détente, ontspanning.</w:t>
      </w:r>
    </w:p>
    <w:p w:rsidR="00D42E9A" w:rsidRPr="00D42E9A" w:rsidRDefault="00D42E9A" w:rsidP="00D42E9A">
      <w:pPr>
        <w:spacing w:after="0"/>
        <w:rPr>
          <w:sz w:val="24"/>
        </w:rPr>
      </w:pPr>
    </w:p>
    <w:p w:rsidR="00C82C01" w:rsidRDefault="001B1718" w:rsidP="00D42E9A">
      <w:pPr>
        <w:spacing w:after="0"/>
        <w:rPr>
          <w:sz w:val="24"/>
        </w:rPr>
      </w:pPr>
      <w:r>
        <w:rPr>
          <w:sz w:val="24"/>
        </w:rPr>
        <w:t>In de tweede helft van de twintigste eeuw leefden de mensen in grote angst voor een atoomoorlog. De spanningen tussen de Verenigde Staten en de Sovjet-Unie liepen hoog op. Beide supermachten hadden zich goed bewapend met conventionele én atoomwapens. De Koude Oorlog bleef uiteindelijk beperkt tot een aantal gewapende conflicten in landen buiten Europa, zoals Korea en Vietnam. Hieruit blijkt dat wapenbeheersing en internationaal overleg altijd nodig zijn, ook om nieuwe gevaren te kunnen afwenden.</w:t>
      </w:r>
    </w:p>
    <w:p w:rsidR="00A01F9A" w:rsidRDefault="00A01F9A" w:rsidP="0020745B">
      <w:pPr>
        <w:spacing w:after="0"/>
        <w:rPr>
          <w:sz w:val="24"/>
        </w:rPr>
      </w:pPr>
    </w:p>
    <w:p w:rsidR="00A01F9A" w:rsidRPr="00A01F9A" w:rsidRDefault="00A01F9A" w:rsidP="0020745B">
      <w:pPr>
        <w:spacing w:after="0"/>
        <w:rPr>
          <w:b/>
          <w:sz w:val="24"/>
        </w:rPr>
      </w:pPr>
      <w:r w:rsidRPr="00A01F9A">
        <w:rPr>
          <w:b/>
          <w:sz w:val="24"/>
        </w:rPr>
        <w:t>Paragraaf 2</w:t>
      </w:r>
    </w:p>
    <w:p w:rsidR="00D42E9A" w:rsidRPr="00D42E9A" w:rsidRDefault="00F931B1" w:rsidP="00D42E9A">
      <w:pPr>
        <w:spacing w:after="0"/>
        <w:rPr>
          <w:sz w:val="24"/>
        </w:rPr>
      </w:pPr>
      <w:r>
        <w:rPr>
          <w:sz w:val="24"/>
        </w:rPr>
        <w:t>Tot 1945 waren grote delen van de wereld als kolonie ondergeschikt aan een Europees land. Vrij snel na de Tweede Wereldoorlog de ene na de andere kolonie onafhankelijk. De eerste grote kolonie in deze rij was Brits-Indië. Deze kolonie werd gesplitst in India en Pakistan. In 1945 begon ook het proces van dekolonisatie van Nederlands-Indië, maar deze strijd zou pas in 1949 gewonnen worden. Frankrijk voerde koloniale oorlogen in Vietnam en Algerije. Rond 1960 waren veel koloniën in Afrika onafhankelijk. De vreugde was maar van korte duur: de landen kregen te kampen met armoede, onderontwikkeling en etnische conflicten.</w:t>
      </w:r>
    </w:p>
    <w:p w:rsidR="00D42E9A" w:rsidRPr="00D42E9A" w:rsidRDefault="00D42E9A" w:rsidP="00D42E9A">
      <w:pPr>
        <w:spacing w:after="0"/>
        <w:rPr>
          <w:sz w:val="24"/>
        </w:rPr>
      </w:pPr>
    </w:p>
    <w:p w:rsidR="003D7AC9" w:rsidRDefault="00F931B1" w:rsidP="00D42E9A">
      <w:pPr>
        <w:spacing w:after="0"/>
        <w:rPr>
          <w:sz w:val="24"/>
        </w:rPr>
      </w:pPr>
      <w:r>
        <w:rPr>
          <w:sz w:val="24"/>
        </w:rPr>
        <w:t>In veel Afrikaanse en Aziatische landen zijn de gevolgen van het kolonialisme nog voelbaar. Hun economie draait soms om maar één enkel exportproduct. Deze jonge naties reageren overgevoelig wanneer ze westerse bemoeienis bespeuren. De willekeurige getrokken landsgrenzen zijn nu medeoorzaak van burgeroorlogen en grensconflicten. Veel inwoners van koloniën zijn naar de moederlanden vertrokken. De integratie van deze mensen in de westerse samenleving kan voor problemen zorgen en is een uitdaging voor alle betrokkenen.</w:t>
      </w:r>
    </w:p>
    <w:p w:rsidR="00D42E9A" w:rsidRDefault="00D42E9A" w:rsidP="00D42E9A">
      <w:pPr>
        <w:spacing w:after="0"/>
        <w:rPr>
          <w:b/>
          <w:sz w:val="24"/>
        </w:rPr>
      </w:pPr>
    </w:p>
    <w:p w:rsidR="006860D0" w:rsidRPr="00A37AF3" w:rsidRDefault="006860D0" w:rsidP="0020745B">
      <w:pPr>
        <w:spacing w:after="0"/>
        <w:rPr>
          <w:sz w:val="24"/>
        </w:rPr>
      </w:pPr>
      <w:r w:rsidRPr="006860D0">
        <w:rPr>
          <w:b/>
          <w:sz w:val="24"/>
        </w:rPr>
        <w:lastRenderedPageBreak/>
        <w:t>Paragraaf 3</w:t>
      </w:r>
    </w:p>
    <w:p w:rsidR="00D42E9A" w:rsidRPr="00D42E9A" w:rsidRDefault="00F931B1" w:rsidP="00D42E9A">
      <w:pPr>
        <w:spacing w:after="0"/>
        <w:rPr>
          <w:sz w:val="24"/>
        </w:rPr>
      </w:pPr>
      <w:r>
        <w:rPr>
          <w:sz w:val="24"/>
        </w:rPr>
        <w:t xml:space="preserve">In 1951 besloten Frankrijk, de Bondsrepubliek Duitsland, Italië, België, Nederland en Luxemburg hun kolen- en staalproductie onder gezamenlijk beheer te plaatsen. Hiermee begon de Europese integratie. Nu bestaat de Europese Unie uit 27 landen. In- en uitvoerrechten behoren </w:t>
      </w:r>
      <w:r w:rsidR="00CB0AA0">
        <w:rPr>
          <w:sz w:val="24"/>
        </w:rPr>
        <w:t>t</w:t>
      </w:r>
      <w:r>
        <w:rPr>
          <w:sz w:val="24"/>
        </w:rPr>
        <w:t xml:space="preserve">ot het verleden, het </w:t>
      </w:r>
      <w:r w:rsidR="00CB0AA0">
        <w:rPr>
          <w:sz w:val="24"/>
        </w:rPr>
        <w:t>onderlinge</w:t>
      </w:r>
      <w:r>
        <w:rPr>
          <w:sz w:val="24"/>
        </w:rPr>
        <w:t xml:space="preserve"> handelsverkeer is geïntensiveerd en veel landen zijn overgegaan op de euro als gemeenschappelijke munt. Na de val van de Berlijnse Muur in 1989 en het verdwijnen van het IJzeren Gordijn </w:t>
      </w:r>
      <w:r w:rsidR="00CB0AA0">
        <w:rPr>
          <w:sz w:val="24"/>
        </w:rPr>
        <w:t>stortte</w:t>
      </w:r>
      <w:r>
        <w:rPr>
          <w:sz w:val="24"/>
        </w:rPr>
        <w:t xml:space="preserve"> het communisme in Midden- en Oost-Europa ineen. </w:t>
      </w:r>
      <w:r w:rsidR="00CB0AA0">
        <w:rPr>
          <w:sz w:val="24"/>
        </w:rPr>
        <w:t>Diverse voormalige Oostbloklanden werden lid van de NAVO en de EU. De EU bood kansen op modernisering van de eigen economie en infrastructuur. De Europese besluitvorming was echter verre van democratisch en verliep stroef. Economisch zwakkere lidstaten bleken bovendien hun verplichtingen niet na te komen.</w:t>
      </w:r>
    </w:p>
    <w:p w:rsidR="00D42E9A" w:rsidRPr="00D42E9A" w:rsidRDefault="00D42E9A" w:rsidP="00D42E9A">
      <w:pPr>
        <w:spacing w:after="0"/>
        <w:rPr>
          <w:sz w:val="24"/>
        </w:rPr>
      </w:pPr>
    </w:p>
    <w:p w:rsidR="006860D0" w:rsidRDefault="00CB0AA0" w:rsidP="00D42E9A">
      <w:pPr>
        <w:spacing w:after="0"/>
        <w:rPr>
          <w:sz w:val="24"/>
        </w:rPr>
      </w:pPr>
      <w:r>
        <w:rPr>
          <w:sz w:val="24"/>
        </w:rPr>
        <w:t>Sinds het begin van de Europese integratie is een deel van de macht verschoven van nationale regeringen naar het bestuur van de Europese Unie. Veel Europeanen zijn echter niet geïnteresseerd in de EU. De opkomst bij de Europese verkiezingen is laag en veel mensen storen zich aan de bureaucratie of ze vrezen de komst van arbeidsmigranten uit Oost-Europa. Rijkere lidstaten lijken in toenemende mate onwillig om de economisch zwakkere landen bij te staan. Oplevend nationalisme verhindert een verdere integratie.</w:t>
      </w:r>
    </w:p>
    <w:p w:rsidR="00D42E9A" w:rsidRDefault="00D42E9A" w:rsidP="00D42E9A">
      <w:pPr>
        <w:spacing w:after="0"/>
        <w:rPr>
          <w:sz w:val="24"/>
        </w:rPr>
      </w:pPr>
    </w:p>
    <w:p w:rsidR="006860D0" w:rsidRPr="006860D0" w:rsidRDefault="006860D0" w:rsidP="0020745B">
      <w:pPr>
        <w:spacing w:after="0"/>
        <w:rPr>
          <w:b/>
          <w:sz w:val="24"/>
        </w:rPr>
      </w:pPr>
      <w:r w:rsidRPr="006860D0">
        <w:rPr>
          <w:b/>
          <w:sz w:val="24"/>
        </w:rPr>
        <w:t>Paragraaf 4</w:t>
      </w:r>
    </w:p>
    <w:p w:rsidR="00D42E9A" w:rsidRPr="00D42E9A" w:rsidRDefault="00CB0AA0" w:rsidP="00D42E9A">
      <w:pPr>
        <w:spacing w:after="0"/>
        <w:rPr>
          <w:sz w:val="24"/>
        </w:rPr>
      </w:pPr>
      <w:r>
        <w:rPr>
          <w:sz w:val="24"/>
        </w:rPr>
        <w:t>In veel westerse landen bereikte de welvaart na de Tweede Wereldoorlog een ongekende hoogte. Dat maakte een lossere levensstijl mogelijk. De nadruk kwam te liggen op inspraak en individuele expressie. De Vietnamoorlog riep veel weerstand op, wat zichtbaar werd in talloze grote protestdemonstraties. Groepen jongeren ontwikkelden een alternatieve levensstijl. Tegelijkertijd werd de maatschappij pluriformer. In deze periode kwamen veel immigranten naar West-Europa, op zoek naar veiligheid en een beter leven.</w:t>
      </w:r>
      <w:r w:rsidR="00AF1B0A">
        <w:rPr>
          <w:sz w:val="24"/>
        </w:rPr>
        <w:t xml:space="preserve"> De taalproblemen en de culturele verschillen bemoeilijkten hun integratie in de westerse samenlevingen. Net als in andere landen trokken ook in Nederland populistische partijen met nationalistische programmapunten veel kiezers.</w:t>
      </w:r>
    </w:p>
    <w:p w:rsidR="00D42E9A" w:rsidRPr="00D42E9A" w:rsidRDefault="00D42E9A" w:rsidP="00D42E9A">
      <w:pPr>
        <w:spacing w:after="0"/>
        <w:rPr>
          <w:sz w:val="24"/>
        </w:rPr>
      </w:pPr>
    </w:p>
    <w:p w:rsidR="00D42E9A" w:rsidRPr="00D42E9A" w:rsidRDefault="00AF1B0A" w:rsidP="00D42E9A">
      <w:pPr>
        <w:spacing w:after="0"/>
        <w:rPr>
          <w:sz w:val="24"/>
        </w:rPr>
      </w:pPr>
      <w:r>
        <w:rPr>
          <w:sz w:val="24"/>
        </w:rPr>
        <w:t>Na de Tweede Wereldoorlog werd in Nederland een basis gelegd voor welvaart en sociale zekerheid. Na enkele decennia kwamen de grenzen van de welvaartsgroei in zicht. Ook bleek de samenleving van karakter te veranderen. Verzuiling en gemeenschapszin moesten plaatsmaken voor individualisme. De samenleving werd veelkleuriger en pluriformer. De inburgering van nieuwkomers verliep vaak moeizaam. Het ideaal van een pluriforme samenleving, met respect voor ieders verscheidenheid, kwam onder druk te staan.</w:t>
      </w:r>
    </w:p>
    <w:p w:rsidR="001E7D29" w:rsidRDefault="001E7D29" w:rsidP="001E7D29">
      <w:pPr>
        <w:spacing w:after="0"/>
        <w:rPr>
          <w:sz w:val="24"/>
        </w:rPr>
      </w:pPr>
    </w:p>
    <w:p w:rsidR="001E7D29" w:rsidRPr="001E7D29" w:rsidRDefault="001E7D29" w:rsidP="001E7D29">
      <w:pPr>
        <w:spacing w:after="0"/>
        <w:rPr>
          <w:sz w:val="24"/>
        </w:rPr>
      </w:pPr>
    </w:p>
    <w:p w:rsidR="001E7D29" w:rsidRPr="001E7D29" w:rsidRDefault="001E7D29" w:rsidP="001E7D29">
      <w:pPr>
        <w:spacing w:after="0"/>
        <w:rPr>
          <w:sz w:val="24"/>
        </w:rPr>
      </w:pPr>
    </w:p>
    <w:p w:rsidR="001E7D29" w:rsidRPr="001E7D29" w:rsidRDefault="001E7D29" w:rsidP="001E7D29">
      <w:pPr>
        <w:spacing w:after="0"/>
        <w:rPr>
          <w:sz w:val="24"/>
        </w:rPr>
      </w:pPr>
    </w:p>
    <w:p w:rsidR="001E7D29" w:rsidRPr="001E7D29" w:rsidRDefault="001E7D29" w:rsidP="001E7D29">
      <w:pPr>
        <w:spacing w:after="0"/>
        <w:rPr>
          <w:sz w:val="24"/>
        </w:rPr>
      </w:pPr>
    </w:p>
    <w:sectPr w:rsidR="001E7D29" w:rsidRPr="001E7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0A" w:rsidRDefault="003E680A" w:rsidP="0020745B">
      <w:pPr>
        <w:spacing w:after="0" w:line="240" w:lineRule="auto"/>
      </w:pPr>
      <w:r>
        <w:separator/>
      </w:r>
    </w:p>
  </w:endnote>
  <w:endnote w:type="continuationSeparator" w:id="0">
    <w:p w:rsidR="003E680A" w:rsidRDefault="003E680A" w:rsidP="0020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0A" w:rsidRDefault="003E680A" w:rsidP="0020745B">
      <w:pPr>
        <w:spacing w:after="0" w:line="240" w:lineRule="auto"/>
      </w:pPr>
      <w:r>
        <w:separator/>
      </w:r>
    </w:p>
  </w:footnote>
  <w:footnote w:type="continuationSeparator" w:id="0">
    <w:p w:rsidR="003E680A" w:rsidRDefault="003E680A" w:rsidP="0020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C22BB"/>
    <w:multiLevelType w:val="hybridMultilevel"/>
    <w:tmpl w:val="0D4A51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FB5FC8"/>
    <w:multiLevelType w:val="hybridMultilevel"/>
    <w:tmpl w:val="9D30B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A5435E"/>
    <w:multiLevelType w:val="hybridMultilevel"/>
    <w:tmpl w:val="A1303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8A5542"/>
    <w:multiLevelType w:val="hybridMultilevel"/>
    <w:tmpl w:val="8124C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5B"/>
    <w:rsid w:val="000273EE"/>
    <w:rsid w:val="00086740"/>
    <w:rsid w:val="000C02D5"/>
    <w:rsid w:val="000D1182"/>
    <w:rsid w:val="000D5B2E"/>
    <w:rsid w:val="00170372"/>
    <w:rsid w:val="0017366B"/>
    <w:rsid w:val="00194D82"/>
    <w:rsid w:val="001B1718"/>
    <w:rsid w:val="001E7D29"/>
    <w:rsid w:val="00204C6B"/>
    <w:rsid w:val="0020745B"/>
    <w:rsid w:val="00294ED6"/>
    <w:rsid w:val="00297FAF"/>
    <w:rsid w:val="002A1B83"/>
    <w:rsid w:val="002E7BA8"/>
    <w:rsid w:val="0035436B"/>
    <w:rsid w:val="003D164C"/>
    <w:rsid w:val="003D645B"/>
    <w:rsid w:val="003D7AC9"/>
    <w:rsid w:val="003E680A"/>
    <w:rsid w:val="00430767"/>
    <w:rsid w:val="004427F4"/>
    <w:rsid w:val="004449B2"/>
    <w:rsid w:val="004A063F"/>
    <w:rsid w:val="004E3F11"/>
    <w:rsid w:val="004E593F"/>
    <w:rsid w:val="00516B56"/>
    <w:rsid w:val="006333BC"/>
    <w:rsid w:val="00645D93"/>
    <w:rsid w:val="006860D0"/>
    <w:rsid w:val="006910C0"/>
    <w:rsid w:val="006A4B51"/>
    <w:rsid w:val="006C3703"/>
    <w:rsid w:val="006D2EE8"/>
    <w:rsid w:val="007523F5"/>
    <w:rsid w:val="007A59D5"/>
    <w:rsid w:val="007B305E"/>
    <w:rsid w:val="007C142C"/>
    <w:rsid w:val="007D5486"/>
    <w:rsid w:val="00856794"/>
    <w:rsid w:val="00877113"/>
    <w:rsid w:val="008864DA"/>
    <w:rsid w:val="008C4535"/>
    <w:rsid w:val="008D0D73"/>
    <w:rsid w:val="008E31DA"/>
    <w:rsid w:val="008E7932"/>
    <w:rsid w:val="0091711E"/>
    <w:rsid w:val="00957DA9"/>
    <w:rsid w:val="009A06D1"/>
    <w:rsid w:val="009B26CA"/>
    <w:rsid w:val="009D66A9"/>
    <w:rsid w:val="009E2390"/>
    <w:rsid w:val="009F0CFF"/>
    <w:rsid w:val="00A01F9A"/>
    <w:rsid w:val="00A145A8"/>
    <w:rsid w:val="00A14B4E"/>
    <w:rsid w:val="00A37AF3"/>
    <w:rsid w:val="00AA7389"/>
    <w:rsid w:val="00AF1B0A"/>
    <w:rsid w:val="00B207DA"/>
    <w:rsid w:val="00B53EF3"/>
    <w:rsid w:val="00B54F1A"/>
    <w:rsid w:val="00B639FF"/>
    <w:rsid w:val="00C1405C"/>
    <w:rsid w:val="00C82C01"/>
    <w:rsid w:val="00C83202"/>
    <w:rsid w:val="00CA2B28"/>
    <w:rsid w:val="00CA6BC0"/>
    <w:rsid w:val="00CB0AA0"/>
    <w:rsid w:val="00CB2E62"/>
    <w:rsid w:val="00D33598"/>
    <w:rsid w:val="00D42E9A"/>
    <w:rsid w:val="00D443C2"/>
    <w:rsid w:val="00D533AE"/>
    <w:rsid w:val="00D57737"/>
    <w:rsid w:val="00D846A0"/>
    <w:rsid w:val="00DA774D"/>
    <w:rsid w:val="00E37E2E"/>
    <w:rsid w:val="00E43847"/>
    <w:rsid w:val="00E53109"/>
    <w:rsid w:val="00F5292E"/>
    <w:rsid w:val="00F578D2"/>
    <w:rsid w:val="00F931B1"/>
    <w:rsid w:val="00FE7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2930"/>
  <w15:docId w15:val="{EE908248-15D9-426D-AB60-598CFC9E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7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45B"/>
  </w:style>
  <w:style w:type="paragraph" w:styleId="Voettekst">
    <w:name w:val="footer"/>
    <w:basedOn w:val="Standaard"/>
    <w:link w:val="VoettekstChar"/>
    <w:uiPriority w:val="99"/>
    <w:unhideWhenUsed/>
    <w:rsid w:val="00207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45B"/>
  </w:style>
  <w:style w:type="paragraph" w:styleId="Lijstalinea">
    <w:name w:val="List Paragraph"/>
    <w:basedOn w:val="Standaard"/>
    <w:uiPriority w:val="34"/>
    <w:qFormat/>
    <w:rsid w:val="0020745B"/>
    <w:pPr>
      <w:ind w:left="720"/>
      <w:contextualSpacing/>
    </w:pPr>
  </w:style>
  <w:style w:type="paragraph" w:styleId="Ballontekst">
    <w:name w:val="Balloon Text"/>
    <w:basedOn w:val="Standaard"/>
    <w:link w:val="BallontekstChar"/>
    <w:uiPriority w:val="99"/>
    <w:semiHidden/>
    <w:unhideWhenUsed/>
    <w:rsid w:val="008C45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535"/>
    <w:rPr>
      <w:rFonts w:ascii="Tahoma" w:hAnsi="Tahoma" w:cs="Tahoma"/>
      <w:sz w:val="16"/>
      <w:szCs w:val="16"/>
    </w:rPr>
  </w:style>
  <w:style w:type="table" w:styleId="Tabelraster">
    <w:name w:val="Table Grid"/>
    <w:basedOn w:val="Standaardtabel"/>
    <w:uiPriority w:val="59"/>
    <w:rsid w:val="009E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1988</Words>
  <Characters>10934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 Leeuwis</cp:lastModifiedBy>
  <cp:revision>8</cp:revision>
  <cp:lastPrinted>2015-07-01T21:26:00Z</cp:lastPrinted>
  <dcterms:created xsi:type="dcterms:W3CDTF">2016-11-27T18:49:00Z</dcterms:created>
  <dcterms:modified xsi:type="dcterms:W3CDTF">2016-11-28T15:24:00Z</dcterms:modified>
</cp:coreProperties>
</file>