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Hoofdstuk 1: School of baantje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Budgetlijn -</w:t>
      </w:r>
      <w:r w:rsidDel="00000000" w:rsidR="00000000" w:rsidRPr="00000000">
        <w:rPr>
          <w:rtl w:val="0"/>
        </w:rPr>
        <w:t xml:space="preserve"> Geeft verschillende combinaties van twee bestedingsmogelijkheden bij een </w:t>
        <w:br w:type="textWrapping"/>
        <w:tab/>
        <w:t xml:space="preserve">        bepaald budget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i w:val="1"/>
        </w:rPr>
      </w:pPr>
      <w:r w:rsidDel="00000000" w:rsidR="00000000" w:rsidRPr="00000000">
        <w:rPr>
          <w:b w:val="1"/>
          <w:rtl w:val="0"/>
        </w:rPr>
        <w:t xml:space="preserve">Dominante strategie: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Welke keuze .. ook maakt het is voor … altijd gunstiger om… </w:t>
      </w:r>
    </w:p>
    <w:p w:rsidR="00000000" w:rsidDel="00000000" w:rsidP="00000000" w:rsidRDefault="00000000" w:rsidRPr="00000000">
      <w:pPr>
        <w:pBdr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Levensloop bestaat uit drie fases:</w:t>
      </w:r>
      <w:r w:rsidDel="00000000" w:rsidR="00000000" w:rsidRPr="00000000">
        <w:rPr>
          <w:rtl w:val="0"/>
        </w:rPr>
        <w:tab/>
        <w:t xml:space="preserve">1) Kinderfase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2) Ouderfase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3) Grootouderfase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Het gedrag van de huidige generaties kan invloed hebben op het gedrag van de toekomstige generaties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Hoofdstuk 2: De jeugd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Kosten voor </w:t>
      </w:r>
      <w:r w:rsidDel="00000000" w:rsidR="00000000" w:rsidRPr="00000000">
        <w:rPr>
          <w:b w:val="1"/>
          <w:rtl w:val="0"/>
        </w:rPr>
        <w:t xml:space="preserve">kinderopvang</w:t>
      </w:r>
      <w:r w:rsidDel="00000000" w:rsidR="00000000" w:rsidRPr="00000000">
        <w:rPr>
          <w:rtl w:val="0"/>
        </w:rPr>
        <w:t xml:space="preserve"> worden betaald door de werkgever van ouders en de overheid, hoe meer de ouders verdienen hoe meer ze zelf bij moeten dragen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Inkomen kun je </w:t>
      </w:r>
      <w:r w:rsidDel="00000000" w:rsidR="00000000" w:rsidRPr="00000000">
        <w:rPr>
          <w:b w:val="1"/>
          <w:rtl w:val="0"/>
        </w:rPr>
        <w:t xml:space="preserve">sparen</w:t>
      </w:r>
      <w:r w:rsidDel="00000000" w:rsidR="00000000" w:rsidRPr="00000000">
        <w:rPr>
          <w:rtl w:val="0"/>
        </w:rPr>
        <w:t xml:space="preserve"> of </w:t>
      </w:r>
      <w:r w:rsidDel="00000000" w:rsidR="00000000" w:rsidRPr="00000000">
        <w:rPr>
          <w:b w:val="1"/>
          <w:rtl w:val="0"/>
        </w:rPr>
        <w:t xml:space="preserve">consumeren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Sparen - </w:t>
      </w:r>
      <w:r w:rsidDel="00000000" w:rsidR="00000000" w:rsidRPr="00000000">
        <w:rPr>
          <w:rtl w:val="0"/>
        </w:rPr>
        <w:t xml:space="preserve">Het niet consumeren van een deel van je inkomen, consumptie wordt uitgesteld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Rente-  Bedrag wat je betaald voor het lenen van geld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H</w:t>
      </w:r>
      <w:r w:rsidDel="00000000" w:rsidR="00000000" w:rsidRPr="00000000">
        <w:rPr>
          <w:sz w:val="48"/>
          <w:szCs w:val="48"/>
          <w:rtl w:val="0"/>
        </w:rPr>
        <w:t xml:space="preserve">o</w:t>
      </w:r>
      <w:r w:rsidDel="00000000" w:rsidR="00000000" w:rsidRPr="00000000">
        <w:rPr>
          <w:sz w:val="48"/>
          <w:szCs w:val="48"/>
          <w:rtl w:val="0"/>
        </w:rPr>
        <w:t xml:space="preserve">ofdstuk 3: Werken en belasting betalen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Beloning Loondienst</w:t>
      </w:r>
      <w:r w:rsidDel="00000000" w:rsidR="00000000" w:rsidRPr="00000000">
        <w:rPr>
          <w:rtl w:val="0"/>
        </w:rPr>
        <w:t xml:space="preserve">- Loon/ salaris </w:t>
        <w:br w:type="textWrapping"/>
      </w:r>
      <w:r w:rsidDel="00000000" w:rsidR="00000000" w:rsidRPr="00000000">
        <w:rPr>
          <w:b w:val="1"/>
          <w:rtl w:val="0"/>
        </w:rPr>
        <w:t xml:space="preserve">Beloning zelfstandige</w:t>
      </w:r>
      <w:r w:rsidDel="00000000" w:rsidR="00000000" w:rsidRPr="00000000">
        <w:rPr>
          <w:rtl w:val="0"/>
        </w:rPr>
        <w:t xml:space="preserve">- Winst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Over elk inkomen moeten </w:t>
      </w:r>
      <w:r w:rsidDel="00000000" w:rsidR="00000000" w:rsidRPr="00000000">
        <w:rPr>
          <w:b w:val="1"/>
          <w:rtl w:val="0"/>
        </w:rPr>
        <w:t xml:space="preserve">belastingen en premies</w:t>
      </w:r>
      <w:r w:rsidDel="00000000" w:rsidR="00000000" w:rsidRPr="00000000">
        <w:rPr>
          <w:rtl w:val="0"/>
        </w:rPr>
        <w:t xml:space="preserve"> worden betaald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Primaire inkomens-</w:t>
      </w:r>
      <w:r w:rsidDel="00000000" w:rsidR="00000000" w:rsidRPr="00000000">
        <w:rPr>
          <w:rtl w:val="0"/>
        </w:rPr>
        <w:t xml:space="preserve"> Loon, winst, rente, pacht (inkomens die tijden productieproces worden verdient)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Loonheffing-</w:t>
      </w:r>
      <w:r w:rsidDel="00000000" w:rsidR="00000000" w:rsidRPr="00000000">
        <w:rPr>
          <w:rtl w:val="0"/>
        </w:rPr>
        <w:t xml:space="preserve"> bestaat uit loonbelasting en premie volksverzekeringen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Werknemersverzekeringen</w:t>
      </w:r>
      <w:r w:rsidDel="00000000" w:rsidR="00000000" w:rsidRPr="00000000">
        <w:rPr>
          <w:rtl w:val="0"/>
        </w:rPr>
        <w:t xml:space="preserve"> zoals uitkeringen bij werkloosheid of arbeidsongeschiktheid worden door de werkgever betaald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Bruto inkomen</w:t>
      </w:r>
      <w:r w:rsidDel="00000000" w:rsidR="00000000" w:rsidRPr="00000000">
        <w:rPr>
          <w:rtl w:val="0"/>
        </w:rPr>
        <w:t xml:space="preserve">- inkomen zonder heffingen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Aftrekposten</w:t>
      </w:r>
      <w:r w:rsidDel="00000000" w:rsidR="00000000" w:rsidRPr="00000000">
        <w:rPr>
          <w:rtl w:val="0"/>
        </w:rPr>
        <w:t xml:space="preserve">- (maandelijks) terugkerende kosten zoals hypotheek, premies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Belastbaar inkomen</w:t>
      </w:r>
      <w:r w:rsidDel="00000000" w:rsidR="00000000" w:rsidRPr="00000000">
        <w:rPr>
          <w:rtl w:val="0"/>
        </w:rPr>
        <w:t xml:space="preserve">= Bruto inkomen - aftrekposten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Het belastbaar inkomen is opgedeeld in </w:t>
      </w:r>
      <w:r w:rsidDel="00000000" w:rsidR="00000000" w:rsidRPr="00000000">
        <w:rPr>
          <w:b w:val="1"/>
          <w:rtl w:val="0"/>
        </w:rPr>
        <w:t xml:space="preserve">vier schrijven </w:t>
      </w:r>
      <w:r w:rsidDel="00000000" w:rsidR="00000000" w:rsidRPr="00000000">
        <w:rPr>
          <w:rtl w:val="0"/>
        </w:rPr>
        <w:t xml:space="preserve">over elke schijf wordt een apart percentage aan belasting betaalt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Deze schijven werken volgens het </w:t>
      </w:r>
      <w:r w:rsidDel="00000000" w:rsidR="00000000" w:rsidRPr="00000000">
        <w:rPr>
          <w:b w:val="1"/>
          <w:rtl w:val="0"/>
        </w:rPr>
        <w:t xml:space="preserve">progressieve belastingstelsel</w:t>
      </w:r>
      <w:r w:rsidDel="00000000" w:rsidR="00000000" w:rsidRPr="00000000">
        <w:rPr>
          <w:rtl w:val="0"/>
        </w:rPr>
        <w:t xml:space="preserve">- Hogere inkomens betalen gemiddeld gezien een hoger percentage aan belastingen dan lage inkomens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Nivellering van inkomens-</w:t>
      </w:r>
      <w:r w:rsidDel="00000000" w:rsidR="00000000" w:rsidRPr="00000000">
        <w:rPr>
          <w:rtl w:val="0"/>
        </w:rPr>
        <w:t xml:space="preserve"> De inkomensverschillen worden relatief kleiner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 xml:space="preserve">     Inkomensheffing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Gemiddeld heffingstarief</w:t>
      </w:r>
      <w:r w:rsidDel="00000000" w:rsidR="00000000" w:rsidRPr="00000000">
        <w:rPr>
          <w:rtl w:val="0"/>
        </w:rPr>
        <w:t xml:space="preserve">= --------------------------------------- X 100%</w:t>
        <w:br w:type="textWrapping"/>
        <w:tab/>
        <w:tab/>
        <w:tab/>
        <w:tab/>
        <w:t xml:space="preserve">      </w:t>
        <w:tab/>
        <w:t xml:space="preserve"> Brutoloon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Marginale tarief</w:t>
      </w:r>
      <w:r w:rsidDel="00000000" w:rsidR="00000000" w:rsidRPr="00000000">
        <w:rPr>
          <w:rtl w:val="0"/>
        </w:rPr>
        <w:t xml:space="preserve">- Percentage dat iemand over zijn laatst verdiende euro / top betaald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Hoofdstuk 4: Inkomensongelijkheid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Om een Lorenzcurve te kunnen tekenen, moeten de percentages van de groepen van laag naar hoog worden opgeteld, dit heet </w:t>
      </w:r>
      <w:r w:rsidDel="00000000" w:rsidR="00000000" w:rsidRPr="00000000">
        <w:rPr>
          <w:b w:val="1"/>
          <w:rtl w:val="0"/>
        </w:rPr>
        <w:t xml:space="preserve">cumuleren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De Lorenzcurve begint altijd bij het punt </w:t>
      </w:r>
      <w:r w:rsidDel="00000000" w:rsidR="00000000" w:rsidRPr="00000000">
        <w:rPr>
          <w:b w:val="1"/>
          <w:rtl w:val="0"/>
        </w:rPr>
        <w:t xml:space="preserve">(0,0) </w:t>
      </w:r>
      <w:r w:rsidDel="00000000" w:rsidR="00000000" w:rsidRPr="00000000">
        <w:rPr>
          <w:rtl w:val="0"/>
        </w:rPr>
        <w:t xml:space="preserve">en eindigd bij </w:t>
      </w:r>
      <w:r w:rsidDel="00000000" w:rsidR="00000000" w:rsidRPr="00000000">
        <w:rPr>
          <w:b w:val="1"/>
          <w:rtl w:val="0"/>
        </w:rPr>
        <w:t xml:space="preserve">(100,100)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Denivellering</w:t>
      </w:r>
      <w:r w:rsidDel="00000000" w:rsidR="00000000" w:rsidRPr="00000000">
        <w:rPr>
          <w:rtl w:val="0"/>
        </w:rPr>
        <w:t xml:space="preserve">- Inkomensverschillen worden groter / ongelijker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De Lorenzcurve-</w:t>
      </w:r>
      <w:r w:rsidDel="00000000" w:rsidR="00000000" w:rsidRPr="00000000">
        <w:rPr>
          <w:rtl w:val="0"/>
        </w:rPr>
        <w:t xml:space="preserve"> Geeft de mate van ongelijkheid van de inkomensverdeling over personen weer. (Je kunt constateren of de inkomens verdeling scheef of minder scheef is)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Primaire inkomens - </w:t>
      </w:r>
      <w:r w:rsidDel="00000000" w:rsidR="00000000" w:rsidRPr="00000000">
        <w:rPr>
          <w:rtl w:val="0"/>
        </w:rPr>
        <w:t xml:space="preserve">Bij het productieproces verdiende bruto- inkomens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Secundair inkomen</w:t>
      </w:r>
      <w:r w:rsidDel="00000000" w:rsidR="00000000" w:rsidRPr="00000000">
        <w:rPr>
          <w:rtl w:val="0"/>
        </w:rPr>
        <w:t xml:space="preserve">- Inkomen na herverdeling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sz w:val="48"/>
          <w:szCs w:val="48"/>
          <w:rtl w:val="0"/>
        </w:rPr>
        <w:t xml:space="preserve">Hoofdstuk 5: Werken in een eigen bedrijf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Investeren</w:t>
      </w:r>
      <w:r w:rsidDel="00000000" w:rsidR="00000000" w:rsidRPr="00000000">
        <w:rPr>
          <w:rtl w:val="0"/>
        </w:rPr>
        <w:t xml:space="preserve">- Het kopen van kapitaalgoederen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Kapitaalgoederen</w:t>
      </w:r>
      <w:r w:rsidDel="00000000" w:rsidR="00000000" w:rsidRPr="00000000">
        <w:rPr>
          <w:rtl w:val="0"/>
        </w:rPr>
        <w:t xml:space="preserve">- Goederen in het bezit van ondernemingen, met als doel ermee te produceren en een inkomen te verkrijgen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Investeringen kunnen gefinancierd worden met: </w:t>
      </w:r>
      <w:r w:rsidDel="00000000" w:rsidR="00000000" w:rsidRPr="00000000">
        <w:rPr>
          <w:rtl w:val="0"/>
        </w:rPr>
        <w:t xml:space="preserve">1) Eigen geld (eigen vermogen)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             2) Geleend geld (vreemd vermogen)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Links op de betalingsbalans staan de bezittingen / activa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Rechts op de betalingsbalans staat hoe de bezittingen worden gefinancierd, </w:t>
      </w:r>
      <w:r w:rsidDel="00000000" w:rsidR="00000000" w:rsidRPr="00000000">
        <w:rPr>
          <w:b w:val="1"/>
          <w:rtl w:val="0"/>
        </w:rPr>
        <w:t xml:space="preserve">Vermogen/passiva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Productiefactoren:       </w:t>
        <w:tab/>
        <w:tab/>
        <w:tab/>
        <w:t xml:space="preserve">Beloningen:</w:t>
      </w:r>
    </w:p>
    <w:p w:rsidR="00000000" w:rsidDel="00000000" w:rsidP="00000000" w:rsidRDefault="00000000" w:rsidRPr="00000000">
      <w:pPr>
        <w:pBdr/>
        <w:contextualSpacing w:val="0"/>
        <w:rPr>
          <w:u w:val="single"/>
        </w:rPr>
      </w:pPr>
      <w:r w:rsidDel="00000000" w:rsidR="00000000" w:rsidRPr="00000000">
        <w:rPr>
          <w:rtl w:val="0"/>
        </w:rPr>
        <w:t xml:space="preserve">Kapitaal</w:t>
        <w:tab/>
        <w:tab/>
        <w:tab/>
        <w:tab/>
        <w:tab/>
        <w:t xml:space="preserve">Huur + Rente </w:t>
        <w:br w:type="textWrapping"/>
        <w:t xml:space="preserve">Arbeid</w:t>
        <w:tab/>
        <w:tab/>
        <w:tab/>
        <w:tab/>
        <w:tab/>
        <w:tab/>
        <w:t xml:space="preserve">Loon</w:t>
        <w:br w:type="textWrapping"/>
        <w:t xml:space="preserve">Natuur </w:t>
        <w:tab/>
        <w:tab/>
        <w:tab/>
        <w:tab/>
        <w:tab/>
        <w:t xml:space="preserve">Pacht</w:t>
        <w:br w:type="textWrapping"/>
        <w:t xml:space="preserve">Ondernemerschap </w:t>
      </w:r>
      <w:r w:rsidDel="00000000" w:rsidR="00000000" w:rsidRPr="00000000">
        <w:rPr>
          <w:u w:val="single"/>
          <w:rtl w:val="0"/>
        </w:rPr>
        <w:t xml:space="preserve"> </w:t>
        <w:tab/>
        <w:tab/>
        <w:tab/>
        <w:tab/>
      </w:r>
      <w:r w:rsidDel="00000000" w:rsidR="00000000" w:rsidRPr="00000000">
        <w:rPr>
          <w:rtl w:val="0"/>
        </w:rPr>
        <w:t xml:space="preserve">Winst </w:t>
      </w:r>
      <w:r w:rsidDel="00000000" w:rsidR="00000000" w:rsidRPr="00000000">
        <w:rPr>
          <w:u w:val="single"/>
          <w:rtl w:val="0"/>
        </w:rPr>
        <w:br w:type="textWrapping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Omzet</w:t>
      </w:r>
      <w:r w:rsidDel="00000000" w:rsidR="00000000" w:rsidRPr="00000000">
        <w:rPr>
          <w:rtl w:val="0"/>
        </w:rPr>
        <w:t xml:space="preserve"> = aantal verkochte producten X verkoopprijs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Vaste activa</w:t>
      </w:r>
      <w:r w:rsidDel="00000000" w:rsidR="00000000" w:rsidRPr="00000000">
        <w:rPr>
          <w:rtl w:val="0"/>
        </w:rPr>
        <w:t xml:space="preserve">- Producten die een lange tijd gebruikt kunnen worden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Vlottende activa</w:t>
      </w:r>
      <w:r w:rsidDel="00000000" w:rsidR="00000000" w:rsidRPr="00000000">
        <w:rPr>
          <w:rtl w:val="0"/>
        </w:rPr>
        <w:t xml:space="preserve">- Producten die maar eenmaal gebruikt kunnen worden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Eigenvermogen</w:t>
      </w:r>
      <w:r w:rsidDel="00000000" w:rsidR="00000000" w:rsidRPr="00000000">
        <w:rPr>
          <w:rtl w:val="0"/>
        </w:rPr>
        <w:t xml:space="preserve">= Bezittingen - Schulden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Posten op een balans zijn </w:t>
      </w:r>
      <w:r w:rsidDel="00000000" w:rsidR="00000000" w:rsidRPr="00000000">
        <w:rPr>
          <w:b w:val="1"/>
          <w:rtl w:val="0"/>
        </w:rPr>
        <w:t xml:space="preserve">voorraadgrootheden</w:t>
      </w:r>
      <w:r w:rsidDel="00000000" w:rsidR="00000000" w:rsidRPr="00000000">
        <w:rPr>
          <w:rtl w:val="0"/>
        </w:rPr>
        <w:t xml:space="preserve">- die worden geregistreerd op een bepaald moment of tijdstip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Debiteuren</w:t>
      </w:r>
      <w:r w:rsidDel="00000000" w:rsidR="00000000" w:rsidRPr="00000000">
        <w:rPr>
          <w:rtl w:val="0"/>
        </w:rPr>
        <w:t xml:space="preserve">- Bedrag wat nog van de klanten moet worden gevorderd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Crediteuren</w:t>
      </w:r>
      <w:r w:rsidDel="00000000" w:rsidR="00000000" w:rsidRPr="00000000">
        <w:rPr>
          <w:rtl w:val="0"/>
        </w:rPr>
        <w:t xml:space="preserve">- Schulden aan leveranciers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Resultatenrekening</w:t>
      </w:r>
      <w:r w:rsidDel="00000000" w:rsidR="00000000" w:rsidRPr="00000000">
        <w:rPr>
          <w:rtl w:val="0"/>
        </w:rPr>
        <w:t xml:space="preserve"> - Kosten en de opbrengst over een bepaalde periode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Toegevoegde waarde-  Waarde die in een bedrijf is toegevoegd aan de grondstoffen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Toegevoegde waarde=   Omzet -  Inkoopwaarde grondstoffen </w:t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Toegevoegde waarde wordt als beloning uitgekeerd aan de productiefactoren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sz w:val="48"/>
          <w:szCs w:val="48"/>
          <w:rtl w:val="0"/>
        </w:rPr>
        <w:t xml:space="preserve">Hoofdstuk 6: Verzekeren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Hoogte premie</w:t>
      </w:r>
      <w:r w:rsidDel="00000000" w:rsidR="00000000" w:rsidRPr="00000000">
        <w:rPr>
          <w:rtl w:val="0"/>
        </w:rPr>
        <w:t xml:space="preserve">- Hangt af van het bedrag waarvoor iemand zich wilt verzekeren , en het risico wat de verzekeringsmaatschappij loopt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Sociale verzekering</w:t>
      </w:r>
      <w:r w:rsidDel="00000000" w:rsidR="00000000" w:rsidRPr="00000000">
        <w:rPr>
          <w:rtl w:val="0"/>
        </w:rPr>
        <w:t xml:space="preserve">- Door de overheid collectief verplicht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Particuliere verzekeringen</w:t>
      </w:r>
      <w:r w:rsidDel="00000000" w:rsidR="00000000" w:rsidRPr="00000000">
        <w:rPr>
          <w:rtl w:val="0"/>
        </w:rPr>
        <w:t xml:space="preserve">- Verzekeringen die men op eigen initiatief kan afsluiten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Bij </w:t>
      </w:r>
      <w:r w:rsidDel="00000000" w:rsidR="00000000" w:rsidRPr="00000000">
        <w:rPr>
          <w:b w:val="1"/>
          <w:rtl w:val="0"/>
        </w:rPr>
        <w:t xml:space="preserve">sociale verzekeringen</w:t>
      </w:r>
      <w:r w:rsidDel="00000000" w:rsidR="00000000" w:rsidRPr="00000000">
        <w:rPr>
          <w:rtl w:val="0"/>
        </w:rPr>
        <w:t xml:space="preserve"> dragen de sterkste schouders de zwaarste lasten, niemand kan uitgesloten worden van een sociale verzekering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Sociale verzekering worden onderscheidt in : </w:t>
        <w:br w:type="textWrapping"/>
        <w:tab/>
        <w:tab/>
        <w:tab/>
        <w:tab/>
        <w:t xml:space="preserve">1) Werknemers verzekeringen (alleen verplicht voor werkende) </w:t>
      </w:r>
    </w:p>
    <w:p w:rsidR="00000000" w:rsidDel="00000000" w:rsidP="00000000" w:rsidRDefault="00000000" w:rsidRPr="00000000">
      <w:pPr>
        <w:pBdr/>
        <w:ind w:left="2160" w:firstLine="720"/>
        <w:contextualSpacing w:val="0"/>
        <w:rPr/>
      </w:pPr>
      <w:r w:rsidDel="00000000" w:rsidR="00000000" w:rsidRPr="00000000">
        <w:rPr>
          <w:rtl w:val="0"/>
        </w:rPr>
        <w:t xml:space="preserve">2) Volksverzekeringen (Verplicht voor elke inwoner van NL)</w:t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Voor een volledige AOW uitkering moet je 50 jaar in Nederland hebben gewoont  </w:t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b w:val="1"/>
          <w:rtl w:val="0"/>
        </w:rPr>
        <w:t xml:space="preserve">AKW / kinderbijslag </w:t>
      </w:r>
      <w:r w:rsidDel="00000000" w:rsidR="00000000" w:rsidRPr="00000000">
        <w:rPr>
          <w:rtl w:val="0"/>
        </w:rPr>
        <w:t xml:space="preserve">wordt betaald uit belastinginkomsten van de overheid </w:t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b w:val="1"/>
          <w:rtl w:val="0"/>
        </w:rPr>
        <w:t xml:space="preserve">ZVW / zorgverzekering </w:t>
      </w:r>
      <w:r w:rsidDel="00000000" w:rsidR="00000000" w:rsidRPr="00000000">
        <w:rPr>
          <w:rtl w:val="0"/>
        </w:rPr>
        <w:t xml:space="preserve">is een particuliere verzekering, Collectief, geen risicoselectie</w:t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Werknemers verzekeringen: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Werkloosheidswet - WW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Ziektewet- ZW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Wet werk en inkomen naar arbeidsvermogen- WIA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WWB/ Bijstand</w:t>
      </w:r>
      <w:r w:rsidDel="00000000" w:rsidR="00000000" w:rsidRPr="00000000">
        <w:rPr>
          <w:rtl w:val="0"/>
        </w:rPr>
        <w:t xml:space="preserve"> - Sociale voorzieningen ( mag  je alleen als je weinig eigen vermogen hebt)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Wajong-</w:t>
      </w:r>
      <w:r w:rsidDel="00000000" w:rsidR="00000000" w:rsidRPr="00000000">
        <w:rPr>
          <w:rtl w:val="0"/>
        </w:rPr>
        <w:t xml:space="preserve"> Voor arbeidsongeschikte jongeren zonder arbeidsverleden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Goede risico’s</w:t>
      </w:r>
      <w:r w:rsidDel="00000000" w:rsidR="00000000" w:rsidRPr="00000000">
        <w:rPr>
          <w:rtl w:val="0"/>
        </w:rPr>
        <w:t xml:space="preserve">- mensen die weinig kosten veroorzaken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Slechte risico’s</w:t>
      </w:r>
      <w:r w:rsidDel="00000000" w:rsidR="00000000" w:rsidRPr="00000000">
        <w:rPr>
          <w:rtl w:val="0"/>
        </w:rPr>
        <w:t xml:space="preserve"> - mensen die veel koster veroorzaken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Asymmetrische informatie </w:t>
      </w:r>
      <w:r w:rsidDel="00000000" w:rsidR="00000000" w:rsidRPr="00000000">
        <w:rPr>
          <w:rtl w:val="0"/>
        </w:rPr>
        <w:t xml:space="preserve">- De ene partij beschikt over meer informatie dan de andere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Acceptatieplicht- </w:t>
      </w:r>
      <w:r w:rsidDel="00000000" w:rsidR="00000000" w:rsidRPr="00000000">
        <w:rPr>
          <w:rtl w:val="0"/>
        </w:rPr>
        <w:t xml:space="preserve">Hebben zorgverzekeraars, zij moeten iedereen accepteren tegen dezelfde premie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Eigen Risico</w:t>
      </w:r>
      <w:r w:rsidDel="00000000" w:rsidR="00000000" w:rsidRPr="00000000">
        <w:rPr>
          <w:rtl w:val="0"/>
        </w:rPr>
        <w:t xml:space="preserve"> is ingevoerd om </w:t>
      </w:r>
      <w:r w:rsidDel="00000000" w:rsidR="00000000" w:rsidRPr="00000000">
        <w:rPr>
          <w:b w:val="1"/>
          <w:rtl w:val="0"/>
        </w:rPr>
        <w:t xml:space="preserve">moral hazard</w:t>
      </w:r>
      <w:r w:rsidDel="00000000" w:rsidR="00000000" w:rsidRPr="00000000">
        <w:rPr>
          <w:rtl w:val="0"/>
        </w:rPr>
        <w:t xml:space="preserve"> tegen te gaan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Aanvullende verzekering = particuliere verzekering, klanten kunnen geweigert worden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Omslagstelsel</w:t>
      </w:r>
      <w:r w:rsidDel="00000000" w:rsidR="00000000" w:rsidRPr="00000000">
        <w:rPr>
          <w:rtl w:val="0"/>
        </w:rPr>
        <w:t xml:space="preserve">- Met de ontvangen premies worden de uitkeringen betaald door de verzekeringsmaatschappij </w:t>
      </w:r>
    </w:p>
    <w:p w:rsidR="00000000" w:rsidDel="00000000" w:rsidP="00000000" w:rsidRDefault="00000000" w:rsidRPr="00000000">
      <w:pPr>
        <w:pBdr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Hoofdstuk 7: Het huishouden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Hypothecaire  lening</w:t>
      </w:r>
      <w:r w:rsidDel="00000000" w:rsidR="00000000" w:rsidRPr="00000000">
        <w:rPr>
          <w:rtl w:val="0"/>
        </w:rPr>
        <w:t xml:space="preserve">- Geldlening met een lange looptijd met onroerend goed als onderpand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Bij de koop van een huis moet er rekening worden gehouden met de toekomstverwachting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CPI (Consumenten prijs index)</w:t>
      </w:r>
      <w:r w:rsidDel="00000000" w:rsidR="00000000" w:rsidRPr="00000000">
        <w:rPr>
          <w:rtl w:val="0"/>
        </w:rPr>
        <w:t xml:space="preserve">- Geeft aan hoeveel de kosten van levensonderhoud in een jaar stijgen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Wegingsfactoren</w:t>
      </w:r>
      <w:r w:rsidDel="00000000" w:rsidR="00000000" w:rsidRPr="00000000">
        <w:rPr>
          <w:rtl w:val="0"/>
        </w:rPr>
        <w:t xml:space="preserve">- Geven aan welk deel van de totale uitgaven aan een bepaalde artikelgroep worden uitgeven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Koopkracht</w:t>
      </w:r>
      <w:r w:rsidDel="00000000" w:rsidR="00000000" w:rsidRPr="00000000">
        <w:rPr>
          <w:rtl w:val="0"/>
        </w:rPr>
        <w:t xml:space="preserve"> - Wordt bepaald door het inkomen en de prijzen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Nominaal  inkomen- </w:t>
      </w:r>
      <w:r w:rsidDel="00000000" w:rsidR="00000000" w:rsidRPr="00000000">
        <w:rPr>
          <w:rtl w:val="0"/>
        </w:rPr>
        <w:t xml:space="preserve">Bedrag dat je in euro’s verdient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Hoe hoger de prijzen, des te minder de prijzen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De koopkracht van het inkomen wordt het reëel inkomen genoemd- </w:t>
      </w:r>
      <w:r w:rsidDel="00000000" w:rsidR="00000000" w:rsidRPr="00000000">
        <w:rPr>
          <w:rtl w:val="0"/>
        </w:rPr>
        <w:t xml:space="preserve">Geeft weer hoeveel producten je met je inkomen kunt verdienen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</w:t>
        <w:tab/>
        <w:tab/>
        <w:tab/>
        <w:tab/>
        <w:t xml:space="preserve">          Indexcijfer nominaal inkomen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Indexcijfer reëel inkomen </w:t>
      </w:r>
      <w:r w:rsidDel="00000000" w:rsidR="00000000" w:rsidRPr="00000000">
        <w:rPr>
          <w:rtl w:val="0"/>
        </w:rPr>
        <w:t xml:space="preserve">= --------------------------------------------------X 100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ab/>
        <w:tab/>
        <w:tab/>
        <w:tab/>
        <w:tab/>
        <w:t xml:space="preserve">       </w:t>
      </w:r>
      <w:r w:rsidDel="00000000" w:rsidR="00000000" w:rsidRPr="00000000">
        <w:rPr>
          <w:rtl w:val="0"/>
        </w:rPr>
        <w:t xml:space="preserve">Prijsindexcijfer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Voor mensen met </w:t>
      </w:r>
      <w:r w:rsidDel="00000000" w:rsidR="00000000" w:rsidRPr="00000000">
        <w:rPr>
          <w:b w:val="1"/>
          <w:rtl w:val="0"/>
        </w:rPr>
        <w:t xml:space="preserve">gespaard geld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b w:val="1"/>
          <w:rtl w:val="0"/>
        </w:rPr>
        <w:t xml:space="preserve">inflatie </w:t>
      </w:r>
      <w:r w:rsidDel="00000000" w:rsidR="00000000" w:rsidRPr="00000000">
        <w:rPr>
          <w:rtl w:val="0"/>
        </w:rPr>
        <w:t xml:space="preserve">nadelig, want de </w:t>
      </w:r>
      <w:r w:rsidDel="00000000" w:rsidR="00000000" w:rsidRPr="00000000">
        <w:rPr>
          <w:b w:val="1"/>
          <w:rtl w:val="0"/>
        </w:rPr>
        <w:t xml:space="preserve">koopkracht van de euro daalt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</w:t>
        <w:tab/>
        <w:tab/>
        <w:tab/>
        <w:tab/>
        <w:t xml:space="preserve">          Indexcijfer nominaal spaarbedrag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Indexcijfer reëel spaarbedrag</w:t>
      </w:r>
      <w:r w:rsidDel="00000000" w:rsidR="00000000" w:rsidRPr="00000000">
        <w:rPr>
          <w:rtl w:val="0"/>
        </w:rPr>
        <w:t xml:space="preserve">= --------------------------------------------------X 100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ab/>
        <w:tab/>
        <w:tab/>
        <w:tab/>
        <w:tab/>
        <w:t xml:space="preserve">       </w:t>
      </w:r>
      <w:r w:rsidDel="00000000" w:rsidR="00000000" w:rsidRPr="00000000">
        <w:rPr>
          <w:rtl w:val="0"/>
        </w:rPr>
        <w:t xml:space="preserve">Prijsindexcijfer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Geldontwaarding-  </w:t>
      </w:r>
      <w:r w:rsidDel="00000000" w:rsidR="00000000" w:rsidRPr="00000000">
        <w:rPr>
          <w:rtl w:val="0"/>
        </w:rPr>
        <w:t xml:space="preserve">Voor je euro kun je minder kopen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Reële rente</w:t>
      </w:r>
      <w:r w:rsidDel="00000000" w:rsidR="00000000" w:rsidRPr="00000000">
        <w:rPr>
          <w:rtl w:val="0"/>
        </w:rPr>
        <w:t xml:space="preserve">- Stijging van de reële waarde van een spaarbedrag in een jaar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sz w:val="48"/>
          <w:szCs w:val="48"/>
          <w:rtl w:val="0"/>
        </w:rPr>
        <w:t xml:space="preserve">Hoofdstuk 8: Senioren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AOW</w:t>
      </w:r>
      <w:r w:rsidDel="00000000" w:rsidR="00000000" w:rsidRPr="00000000">
        <w:rPr>
          <w:rtl w:val="0"/>
        </w:rPr>
        <w:t xml:space="preserve">= Algemene ouderdoms wet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Vergrijzing</w:t>
      </w:r>
      <w:r w:rsidDel="00000000" w:rsidR="00000000" w:rsidRPr="00000000">
        <w:rPr>
          <w:rtl w:val="0"/>
        </w:rPr>
        <w:t xml:space="preserve"> - DE verhouding tussen actieve (werkende) ten opzichte van de inactieve veranderd, met als gevolg dat de actieven voor meer uitkeringen moeten gaan zorgen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Participatiegraad</w:t>
      </w:r>
      <w:r w:rsidDel="00000000" w:rsidR="00000000" w:rsidRPr="00000000">
        <w:rPr>
          <w:rtl w:val="0"/>
        </w:rPr>
        <w:t xml:space="preserve"> - Beroepsbevolking (iedereen die zich aanbied op de arbeidsmarkt)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Beroepsbevolking</w:t>
      </w:r>
      <w:r w:rsidDel="00000000" w:rsidR="00000000" w:rsidRPr="00000000">
        <w:rPr>
          <w:rtl w:val="0"/>
        </w:rPr>
        <w:t xml:space="preserve">- bestaat uit werkende en werkloze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Potentiële beroepsbevolking- Studenten, arbeidsongeschikte  + huismannen/vrouwen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Een</w:t>
      </w:r>
      <w:r w:rsidDel="00000000" w:rsidR="00000000" w:rsidRPr="00000000">
        <w:rPr>
          <w:b w:val="1"/>
          <w:rtl w:val="0"/>
        </w:rPr>
        <w:t xml:space="preserve"> participatiegraad</w:t>
      </w:r>
      <w:r w:rsidDel="00000000" w:rsidR="00000000" w:rsidRPr="00000000">
        <w:rPr>
          <w:rtl w:val="0"/>
        </w:rPr>
        <w:t xml:space="preserve"> van 70% betekent dat 70% van de 15 t/m 65 jarige werkt of op zoek is naar werk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ab/>
        <w:tab/>
        <w:t xml:space="preserve">   Beroepsbevolking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Participatiegraad</w:t>
      </w:r>
      <w:r w:rsidDel="00000000" w:rsidR="00000000" w:rsidRPr="00000000">
        <w:rPr>
          <w:rtl w:val="0"/>
        </w:rPr>
        <w:t xml:space="preserve">= --------------------------------------------- X 100 %</w:t>
        <w:br w:type="textWrapping"/>
        <w:tab/>
        <w:tab/>
        <w:tab/>
        <w:t xml:space="preserve">Potentiële beroepsbevolking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Hoogte van pensioenuitkering</w:t>
      </w:r>
      <w:r w:rsidDel="00000000" w:rsidR="00000000" w:rsidRPr="00000000">
        <w:rPr>
          <w:rtl w:val="0"/>
        </w:rPr>
        <w:t xml:space="preserve"> - Afhankelijk van hoelang je hebt gewerkt en hoeveel premie je per jaar hebt afgedragen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Pensioen is uitgesteld loon:</w:t>
      </w:r>
      <w:r w:rsidDel="00000000" w:rsidR="00000000" w:rsidRPr="00000000">
        <w:rPr>
          <w:rtl w:val="0"/>
        </w:rPr>
        <w:t xml:space="preserve"> er wordt geruild over de tijd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Obligaties</w:t>
      </w:r>
      <w:r w:rsidDel="00000000" w:rsidR="00000000" w:rsidRPr="00000000">
        <w:rPr>
          <w:rtl w:val="0"/>
        </w:rPr>
        <w:t xml:space="preserve"> - Langlopende schuldbewijzen van bedrijven of overheid met een vaste rente en een vaste looptijd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Pensioenfondsen beleggen in aandelen en obligaties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Aandeel-</w:t>
      </w:r>
      <w:r w:rsidDel="00000000" w:rsidR="00000000" w:rsidRPr="00000000">
        <w:rPr>
          <w:rtl w:val="0"/>
        </w:rPr>
        <w:t xml:space="preserve"> Bewijs van mede- eigendom van een onderneming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Rendement</w:t>
      </w:r>
      <w:r w:rsidDel="00000000" w:rsidR="00000000" w:rsidRPr="00000000">
        <w:rPr>
          <w:rtl w:val="0"/>
        </w:rPr>
        <w:t xml:space="preserve"> - Geeft de </w:t>
      </w:r>
      <w:r w:rsidDel="00000000" w:rsidR="00000000" w:rsidRPr="00000000">
        <w:rPr>
          <w:b w:val="1"/>
          <w:rtl w:val="0"/>
        </w:rPr>
        <w:t xml:space="preserve">winstgevendheid</w:t>
      </w:r>
      <w:r w:rsidDel="00000000" w:rsidR="00000000" w:rsidRPr="00000000">
        <w:rPr>
          <w:rtl w:val="0"/>
        </w:rPr>
        <w:t xml:space="preserve"> weer - is te berekenen om de </w:t>
      </w:r>
      <w:r w:rsidDel="00000000" w:rsidR="00000000" w:rsidRPr="00000000">
        <w:rPr>
          <w:b w:val="1"/>
          <w:rtl w:val="0"/>
        </w:rPr>
        <w:t xml:space="preserve">opbrengst uit een periode uit te drukken in procenten van het ingelegde bedrag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Obligaties- </w:t>
      </w:r>
      <w:r w:rsidDel="00000000" w:rsidR="00000000" w:rsidRPr="00000000">
        <w:rPr>
          <w:rtl w:val="0"/>
        </w:rPr>
        <w:t xml:space="preserve">Langlopende schuldbewijzen van bedrijven of overheid met een vaste rente en looptijd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Waardevast</w:t>
      </w:r>
      <w:r w:rsidDel="00000000" w:rsidR="00000000" w:rsidRPr="00000000">
        <w:rPr>
          <w:rtl w:val="0"/>
        </w:rPr>
        <w:t xml:space="preserve">- Uitkering stijgt evenveel als het inflatiepercentage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Welvaartsvast</w:t>
      </w:r>
      <w:r w:rsidDel="00000000" w:rsidR="00000000" w:rsidRPr="00000000">
        <w:rPr>
          <w:rtl w:val="0"/>
        </w:rPr>
        <w:t xml:space="preserve"> - Uitkering stijgt evenveel als de coa-lonen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Als de rente daalt hebben bedrijven minder rentekosten over hun schulden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Als de rente daalt zullen gezinnen minder sparen en meer uitgeven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sz w:val="48"/>
          <w:szCs w:val="48"/>
          <w:rtl w:val="0"/>
        </w:rPr>
        <w:t xml:space="preserve">Hoofdstuk 9: Ruilen tussen generaties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Ruilen over tijd- Intertemporele ruil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Verzorgingsstaat-</w:t>
      </w:r>
      <w:r w:rsidDel="00000000" w:rsidR="00000000" w:rsidRPr="00000000">
        <w:rPr>
          <w:rtl w:val="0"/>
        </w:rPr>
        <w:t xml:space="preserve"> Overheid zorgt voor sociale zekerheid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Inkomens worden </w:t>
      </w:r>
      <w:r w:rsidDel="00000000" w:rsidR="00000000" w:rsidRPr="00000000">
        <w:rPr>
          <w:b w:val="1"/>
          <w:rtl w:val="0"/>
        </w:rPr>
        <w:t xml:space="preserve">herverdeeld</w:t>
      </w:r>
      <w:r w:rsidDel="00000000" w:rsidR="00000000" w:rsidRPr="00000000">
        <w:rPr>
          <w:rtl w:val="0"/>
        </w:rPr>
        <w:t xml:space="preserve"> - Doordat de werkende sociale premies betalen via de belastingen, dit geld wordt weer herverdeeld via de sociale uitkeringen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Netto-ontvangers</w:t>
      </w:r>
      <w:r w:rsidDel="00000000" w:rsidR="00000000" w:rsidRPr="00000000">
        <w:rPr>
          <w:rtl w:val="0"/>
        </w:rPr>
        <w:t xml:space="preserve">- zijn bijvoorbeeld jongerenn ze betalen nog geen premies of belasting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Netto-betalers-</w:t>
      </w:r>
      <w:r w:rsidDel="00000000" w:rsidR="00000000" w:rsidRPr="00000000">
        <w:rPr>
          <w:rtl w:val="0"/>
        </w:rPr>
        <w:t xml:space="preserve"> Werkende, zij betalen de overdrachten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Duurzame productie-</w:t>
      </w:r>
      <w:r w:rsidDel="00000000" w:rsidR="00000000" w:rsidRPr="00000000">
        <w:rPr>
          <w:rtl w:val="0"/>
        </w:rPr>
        <w:t xml:space="preserve"> Welvaarts Kansen van de toekomstige productie wordt niet geschaad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footerReference r:id="rId5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right"/>
      <w:rPr/>
    </w:pPr>
    <w:r w:rsidDel="00000000" w:rsidR="00000000" w:rsidRPr="00000000">
      <w:rPr>
        <w:rtl w:val="0"/>
      </w:rPr>
      <w:t xml:space="preserve">              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