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7AD0" w14:textId="77777777" w:rsidR="00EC3650" w:rsidRPr="00AA3452" w:rsidRDefault="00521C03" w:rsidP="00521C03">
      <w:pPr>
        <w:jc w:val="right"/>
        <w:rPr>
          <w:sz w:val="28"/>
          <w:szCs w:val="28"/>
        </w:rPr>
      </w:pPr>
      <w:r w:rsidRPr="00AA3452">
        <w:rPr>
          <w:sz w:val="28"/>
          <w:szCs w:val="28"/>
        </w:rPr>
        <w:t xml:space="preserve">  </w:t>
      </w:r>
      <w:r w:rsidR="009F2EB3">
        <w:rPr>
          <w:sz w:val="28"/>
          <w:szCs w:val="28"/>
        </w:rPr>
        <w:t>Bij 10.2</w:t>
      </w:r>
    </w:p>
    <w:p w14:paraId="254B60FF" w14:textId="77777777" w:rsid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Wat zijn push en pul actoren?</w:t>
      </w:r>
    </w:p>
    <w:p w14:paraId="57D4CB89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>Pushfactoren: redenen om van je verblijfplaats weg te gaan.</w:t>
      </w:r>
    </w:p>
    <w:p w14:paraId="199129C1" w14:textId="77777777" w:rsid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>Pullfactoren: waarom je ergens</w:t>
      </w:r>
      <w:r>
        <w:rPr>
          <w:sz w:val="28"/>
          <w:szCs w:val="28"/>
        </w:rPr>
        <w:t xml:space="preserve"> </w:t>
      </w:r>
      <w:r w:rsidRPr="009F2EB3">
        <w:rPr>
          <w:sz w:val="28"/>
          <w:szCs w:val="28"/>
        </w:rPr>
        <w:t>naartoe gaat. (Klimaat, werk, mooie cultuur.)</w:t>
      </w:r>
    </w:p>
    <w:p w14:paraId="70FB8290" w14:textId="77777777" w:rsidR="009F2EB3" w:rsidRPr="009F2EB3" w:rsidRDefault="009F2EB3" w:rsidP="009F2EB3">
      <w:pPr>
        <w:pStyle w:val="Lijstalinea"/>
        <w:rPr>
          <w:sz w:val="28"/>
          <w:szCs w:val="28"/>
        </w:rPr>
      </w:pPr>
    </w:p>
    <w:p w14:paraId="7BCCCA04" w14:textId="77777777" w:rsid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Welke pushfactoren in West-Indië, Marokko, Italië, Turkije, Joegoslavië zorgden voor migratie naar West-Europa?</w:t>
      </w:r>
    </w:p>
    <w:p w14:paraId="7A6EF775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Ze hadden geen werk en geld.</w:t>
      </w:r>
    </w:p>
    <w:p w14:paraId="0E183506" w14:textId="77777777" w:rsid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51B6E1D9" w14:textId="77777777" w:rsidR="009F2EB3" w:rsidRP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Welke pullfactoren zorgden voor migratie naar West-Europa?</w:t>
      </w:r>
    </w:p>
    <w:p w14:paraId="70032449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>Kans op baan.</w:t>
      </w:r>
    </w:p>
    <w:p w14:paraId="4393F849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1EA8D46D" w14:textId="77777777" w:rsidR="009F2EB3" w:rsidRP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Waarom was de bevolking van Italië, Marokko, Turkije en Joegoslavië interessant voor de Duitse, Zweedse en Nederlandse overheid en het bedrijfsleven in deze landen?</w:t>
      </w:r>
    </w:p>
    <w:p w14:paraId="4DEA0D26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 xml:space="preserve">Ze waren opgeleid. </w:t>
      </w:r>
    </w:p>
    <w:p w14:paraId="27074372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  <w:bookmarkStart w:id="0" w:name="_GoBack"/>
      <w:bookmarkEnd w:id="0"/>
    </w:p>
    <w:p w14:paraId="5CB341AE" w14:textId="77777777" w:rsid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Welke overeenkomst zie je in de aanpak van de Duitse, Zweedse en Nederlandse overheid?</w:t>
      </w:r>
    </w:p>
    <w:p w14:paraId="63EBA52C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 xml:space="preserve">Ze hebben erg strenge toelatingseisen. </w:t>
      </w:r>
    </w:p>
    <w:p w14:paraId="622C7794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5EF44680" w14:textId="77777777" w:rsidR="009F2EB3" w:rsidRP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In welke sectoren (beroepsgroepen) gingen de gastarbeiders vooral aan de slag?</w:t>
      </w:r>
    </w:p>
    <w:p w14:paraId="5C417F41" w14:textId="77777777" w:rsid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>Arbeid en werken in fabrieken.</w:t>
      </w:r>
    </w:p>
    <w:p w14:paraId="57BBC9E3" w14:textId="77777777" w:rsidR="009F2EB3" w:rsidRPr="009F2EB3" w:rsidRDefault="009F2EB3" w:rsidP="009F2EB3">
      <w:pPr>
        <w:pStyle w:val="Lijstalinea"/>
        <w:rPr>
          <w:sz w:val="28"/>
          <w:szCs w:val="28"/>
        </w:rPr>
      </w:pPr>
    </w:p>
    <w:p w14:paraId="5A3CEB2C" w14:textId="77777777" w:rsidR="009F2EB3" w:rsidRP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Noem nog een aantal andere landen waar gastarbeiders vandaan kwamen?</w:t>
      </w:r>
    </w:p>
    <w:p w14:paraId="6E16CB6D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Spanje en Tunesië. </w:t>
      </w:r>
    </w:p>
    <w:p w14:paraId="7B8709A2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06898191" w14:textId="77777777" w:rsid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 xml:space="preserve">Waarom is het begrip gastarbeider vaak niet meer van toepassing? </w:t>
      </w:r>
    </w:p>
    <w:p w14:paraId="643C58F0" w14:textId="77777777" w:rsid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 xml:space="preserve">Ze blijven nu wonen. Ze zijn geen ‘gasten’ meer. </w:t>
      </w:r>
    </w:p>
    <w:p w14:paraId="7A2CD10A" w14:textId="77777777" w:rsidR="009F2EB3" w:rsidRPr="009F2EB3" w:rsidRDefault="009F2EB3" w:rsidP="009F2EB3">
      <w:pPr>
        <w:pStyle w:val="Lijstalinea"/>
        <w:rPr>
          <w:sz w:val="28"/>
          <w:szCs w:val="28"/>
        </w:rPr>
      </w:pPr>
    </w:p>
    <w:p w14:paraId="245C7561" w14:textId="77777777" w:rsidR="009F2EB3" w:rsidRPr="009F2EB3" w:rsidRDefault="009F2EB3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9F2EB3">
        <w:rPr>
          <w:sz w:val="28"/>
          <w:szCs w:val="28"/>
          <w:highlight w:val="lightGray"/>
        </w:rPr>
        <w:t>Wat is een beter woord voor het begrip gastarbeider?</w:t>
      </w:r>
    </w:p>
    <w:p w14:paraId="0A0FD0C0" w14:textId="77777777" w:rsidR="009F2EB3" w:rsidRPr="009F2EB3" w:rsidRDefault="009F2EB3" w:rsidP="009F2EB3">
      <w:pPr>
        <w:pStyle w:val="Lijstalinea"/>
        <w:rPr>
          <w:sz w:val="28"/>
          <w:szCs w:val="28"/>
        </w:rPr>
      </w:pPr>
      <w:r w:rsidRPr="009F2EB3">
        <w:rPr>
          <w:sz w:val="28"/>
          <w:szCs w:val="28"/>
        </w:rPr>
        <w:t xml:space="preserve">Tijdelijke migrant. </w:t>
      </w:r>
    </w:p>
    <w:p w14:paraId="1BC8064E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63A6ACC9" w14:textId="77777777" w:rsidR="009F2EB3" w:rsidRDefault="009F2EB3"/>
    <w:sectPr w:rsidR="009F2EB3" w:rsidSect="00B926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949"/>
    <w:multiLevelType w:val="hybridMultilevel"/>
    <w:tmpl w:val="98102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2BD"/>
    <w:multiLevelType w:val="hybridMultilevel"/>
    <w:tmpl w:val="A4444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F17F17"/>
    <w:multiLevelType w:val="hybridMultilevel"/>
    <w:tmpl w:val="E4DED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E85864"/>
    <w:multiLevelType w:val="hybridMultilevel"/>
    <w:tmpl w:val="2E68A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F"/>
    <w:rsid w:val="000E748F"/>
    <w:rsid w:val="00327E23"/>
    <w:rsid w:val="00355BF7"/>
    <w:rsid w:val="004B048D"/>
    <w:rsid w:val="00521C03"/>
    <w:rsid w:val="00551D2F"/>
    <w:rsid w:val="00560D1A"/>
    <w:rsid w:val="006267BA"/>
    <w:rsid w:val="00694D96"/>
    <w:rsid w:val="007F017E"/>
    <w:rsid w:val="00853A48"/>
    <w:rsid w:val="009C2723"/>
    <w:rsid w:val="009F2EB3"/>
    <w:rsid w:val="00AA3452"/>
    <w:rsid w:val="00B86724"/>
    <w:rsid w:val="00B926AE"/>
    <w:rsid w:val="00C71E31"/>
    <w:rsid w:val="00DD487B"/>
    <w:rsid w:val="00DD6131"/>
    <w:rsid w:val="00EC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788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E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E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01A41-2C58-0641-9FD9-2D1D5DE3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Helen Parkhurst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Hartsema</dc:creator>
  <cp:lastModifiedBy>Jacqueline Kemper</cp:lastModifiedBy>
  <cp:revision>3</cp:revision>
  <cp:lastPrinted>2017-03-12T14:41:00Z</cp:lastPrinted>
  <dcterms:created xsi:type="dcterms:W3CDTF">2017-03-12T14:27:00Z</dcterms:created>
  <dcterms:modified xsi:type="dcterms:W3CDTF">2017-03-12T14:41:00Z</dcterms:modified>
</cp:coreProperties>
</file>