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Look w:val="04A0" w:firstRow="1" w:lastRow="0" w:firstColumn="1" w:lastColumn="0" w:noHBand="0" w:noVBand="1"/>
      </w:tblPr>
      <w:tblGrid>
        <w:gridCol w:w="2026"/>
        <w:gridCol w:w="7296"/>
      </w:tblGrid>
      <w:tr w:rsidR="001D745B" w:rsidRPr="0041026A" w:rsidTr="00B05AED">
        <w:tc>
          <w:tcPr>
            <w:tcW w:w="2026" w:type="dxa"/>
          </w:tcPr>
          <w:p w:rsidR="001D745B" w:rsidRPr="0041026A" w:rsidRDefault="001D745B" w:rsidP="00B05AED">
            <w:pPr>
              <w:rPr>
                <w:rFonts w:ascii="Century Gothic" w:hAnsi="Century Gothic"/>
                <w:b/>
              </w:rPr>
            </w:pPr>
            <w:r w:rsidRPr="0041026A">
              <w:rPr>
                <w:rFonts w:ascii="Century Gothic" w:hAnsi="Century Gothic"/>
                <w:b/>
              </w:rPr>
              <w:t>Titel</w:t>
            </w:r>
          </w:p>
        </w:tc>
        <w:tc>
          <w:tcPr>
            <w:tcW w:w="7296" w:type="dxa"/>
          </w:tcPr>
          <w:p w:rsidR="001D745B" w:rsidRPr="0041026A" w:rsidRDefault="001D745B" w:rsidP="00B05AED">
            <w:pPr>
              <w:rPr>
                <w:rFonts w:ascii="Century Gothic" w:hAnsi="Century Gothic"/>
              </w:rPr>
            </w:pPr>
            <w:r>
              <w:rPr>
                <w:rFonts w:ascii="Century Gothic" w:hAnsi="Century Gothic"/>
              </w:rPr>
              <w:t>Alleen maar nette mensen</w:t>
            </w:r>
          </w:p>
        </w:tc>
      </w:tr>
      <w:tr w:rsidR="001D745B" w:rsidRPr="0041026A" w:rsidTr="00B05AED">
        <w:tc>
          <w:tcPr>
            <w:tcW w:w="2026" w:type="dxa"/>
          </w:tcPr>
          <w:p w:rsidR="001D745B" w:rsidRPr="0041026A" w:rsidRDefault="001D745B" w:rsidP="00B05AED">
            <w:pPr>
              <w:rPr>
                <w:rFonts w:ascii="Century Gothic" w:hAnsi="Century Gothic"/>
                <w:b/>
              </w:rPr>
            </w:pPr>
            <w:r w:rsidRPr="0041026A">
              <w:rPr>
                <w:rFonts w:ascii="Century Gothic" w:hAnsi="Century Gothic"/>
                <w:b/>
              </w:rPr>
              <w:t>Schrijver</w:t>
            </w:r>
          </w:p>
        </w:tc>
        <w:tc>
          <w:tcPr>
            <w:tcW w:w="7296" w:type="dxa"/>
          </w:tcPr>
          <w:p w:rsidR="001D745B" w:rsidRPr="0041026A" w:rsidRDefault="001D745B" w:rsidP="00B05AED">
            <w:pPr>
              <w:rPr>
                <w:rFonts w:ascii="Century Gothic" w:hAnsi="Century Gothic"/>
              </w:rPr>
            </w:pPr>
            <w:r>
              <w:rPr>
                <w:rFonts w:ascii="Century Gothic" w:hAnsi="Century Gothic"/>
              </w:rPr>
              <w:t>Robert Vuijsje</w:t>
            </w:r>
          </w:p>
        </w:tc>
      </w:tr>
      <w:tr w:rsidR="001D745B" w:rsidRPr="0041026A" w:rsidTr="00B05AED">
        <w:tc>
          <w:tcPr>
            <w:tcW w:w="2026" w:type="dxa"/>
          </w:tcPr>
          <w:p w:rsidR="001D745B" w:rsidRPr="0041026A" w:rsidRDefault="001D745B" w:rsidP="00B05AED">
            <w:pPr>
              <w:rPr>
                <w:rFonts w:ascii="Century Gothic" w:hAnsi="Century Gothic"/>
                <w:b/>
              </w:rPr>
            </w:pPr>
            <w:r>
              <w:rPr>
                <w:rFonts w:ascii="Century Gothic" w:hAnsi="Century Gothic"/>
                <w:b/>
              </w:rPr>
              <w:t>Korte samenvatting</w:t>
            </w:r>
          </w:p>
        </w:tc>
        <w:tc>
          <w:tcPr>
            <w:tcW w:w="7296" w:type="dxa"/>
          </w:tcPr>
          <w:p w:rsidR="001D745B" w:rsidRPr="0041026A" w:rsidRDefault="001D745B" w:rsidP="00B05AED">
            <w:pPr>
              <w:rPr>
                <w:rFonts w:ascii="Century Gothic" w:hAnsi="Century Gothic"/>
              </w:rPr>
            </w:pPr>
            <w:r>
              <w:rPr>
                <w:rFonts w:ascii="Century Gothic" w:hAnsi="Century Gothic"/>
              </w:rPr>
              <w:t xml:space="preserve">Het verhaal begint met een korte proloog over de ontmoeting tussen David en Rowanda. Daarna is er een stuk uit het dagboek van David waarin hij verteld dat alle verschillende bevolkingsgroepen van elkaar verschillen en elkaar anders zien en de ene de ander niet mag. David Samuels is zelf een Nederlandse jongen die vaak word gezien als Marrokkaan vanwege zijn zwarte haar. Hij heeft al jaren verkering met Naomi maar hij gaat opzoek naar zichzelf en word nieuwsgierig naar zwarte volle vrouwen. Dan ontmoet hij Rowanda met wie hij een relatie krijgt. Door de neef van Rowanda, Ryan, gaat David verder opzoek naar andere donkere vrouwen. Daar komt Rowanda achter en ze maakt het uit met David, ze houd niet van liegmannen. Nadat David meerdere donkere vrouwen had gehad besloot hij naar Memphis te gaan omdat hij hier niet kon vinden wat hij zocht. Helaas vind hij daar niet wat hij zoekt en besluit terug te gaan naar Nederland en de relatie met Naomi weer op te pakken. Maar Naomi heeft nu een relatie met Daan, zijn beste vriend. Dan komt hij Naima tegen en ze raken aan de praat en David besluit het een kans te geven. </w:t>
            </w:r>
          </w:p>
        </w:tc>
      </w:tr>
      <w:tr w:rsidR="001D745B" w:rsidRPr="0041026A" w:rsidTr="00B05AED">
        <w:tc>
          <w:tcPr>
            <w:tcW w:w="2026" w:type="dxa"/>
          </w:tcPr>
          <w:p w:rsidR="001D745B" w:rsidRPr="0041026A" w:rsidRDefault="001D745B" w:rsidP="00B05AED">
            <w:pPr>
              <w:rPr>
                <w:rFonts w:ascii="Century Gothic" w:hAnsi="Century Gothic"/>
                <w:b/>
              </w:rPr>
            </w:pPr>
            <w:r>
              <w:rPr>
                <w:rFonts w:ascii="Century Gothic" w:hAnsi="Century Gothic"/>
                <w:b/>
              </w:rPr>
              <w:t xml:space="preserve">Opbouw </w:t>
            </w:r>
          </w:p>
        </w:tc>
        <w:tc>
          <w:tcPr>
            <w:tcW w:w="7296" w:type="dxa"/>
          </w:tcPr>
          <w:p w:rsidR="001D745B" w:rsidRPr="0041026A" w:rsidRDefault="001D745B" w:rsidP="00B05AED">
            <w:pPr>
              <w:rPr>
                <w:rFonts w:ascii="Century Gothic" w:hAnsi="Century Gothic"/>
              </w:rPr>
            </w:pPr>
            <w:r>
              <w:rPr>
                <w:rFonts w:ascii="Century Gothic" w:hAnsi="Century Gothic"/>
              </w:rPr>
              <w:t xml:space="preserve">Het verhaal loopt door elkaar in de tegenwoordige tijd en verleden tijd, de verleden tijd gaat over de tijd van David en Naomi. Ook word er vaak gebruik gemaakt man msn en sms berichten tussendoor. </w:t>
            </w:r>
          </w:p>
        </w:tc>
      </w:tr>
      <w:tr w:rsidR="001D745B" w:rsidRPr="0041026A" w:rsidTr="00B05AED">
        <w:tc>
          <w:tcPr>
            <w:tcW w:w="2026" w:type="dxa"/>
          </w:tcPr>
          <w:p w:rsidR="001D745B" w:rsidRPr="0041026A" w:rsidRDefault="001D745B" w:rsidP="00B05AED">
            <w:pPr>
              <w:rPr>
                <w:rFonts w:ascii="Century Gothic" w:hAnsi="Century Gothic"/>
                <w:b/>
              </w:rPr>
            </w:pPr>
            <w:r>
              <w:rPr>
                <w:rFonts w:ascii="Century Gothic" w:hAnsi="Century Gothic"/>
                <w:b/>
              </w:rPr>
              <w:t>Thema</w:t>
            </w:r>
          </w:p>
        </w:tc>
        <w:tc>
          <w:tcPr>
            <w:tcW w:w="7296" w:type="dxa"/>
          </w:tcPr>
          <w:p w:rsidR="001D745B" w:rsidRPr="0041026A" w:rsidRDefault="001D745B" w:rsidP="00B05AED">
            <w:pPr>
              <w:rPr>
                <w:rFonts w:ascii="Century Gothic" w:hAnsi="Century Gothic"/>
              </w:rPr>
            </w:pPr>
            <w:r>
              <w:rPr>
                <w:rFonts w:ascii="Century Gothic" w:hAnsi="Century Gothic"/>
              </w:rPr>
              <w:t xml:space="preserve">Het thema is vooral seksueel. Maar ook gaat het over de zoektocht naar jezelf. David voelt zich nergens bij horen en is niet van plan het uitgestippelde pad van zijn ouders te gaan volgen. Ook komt er veel cultuur in voor en de verschillen daarvan. </w:t>
            </w:r>
          </w:p>
        </w:tc>
      </w:tr>
      <w:tr w:rsidR="001D745B" w:rsidRPr="0041026A" w:rsidTr="00B05AED">
        <w:tc>
          <w:tcPr>
            <w:tcW w:w="2026" w:type="dxa"/>
          </w:tcPr>
          <w:p w:rsidR="001D745B" w:rsidRPr="0041026A" w:rsidRDefault="001D745B" w:rsidP="00B05AED">
            <w:pPr>
              <w:rPr>
                <w:rFonts w:ascii="Century Gothic" w:hAnsi="Century Gothic"/>
                <w:b/>
              </w:rPr>
            </w:pPr>
            <w:r>
              <w:rPr>
                <w:rFonts w:ascii="Century Gothic" w:hAnsi="Century Gothic"/>
                <w:b/>
              </w:rPr>
              <w:t>Schrijfstijl</w:t>
            </w:r>
          </w:p>
        </w:tc>
        <w:tc>
          <w:tcPr>
            <w:tcW w:w="7296" w:type="dxa"/>
          </w:tcPr>
          <w:p w:rsidR="001D745B" w:rsidRPr="0041026A" w:rsidRDefault="001D745B" w:rsidP="00B05AED">
            <w:pPr>
              <w:rPr>
                <w:rFonts w:ascii="Century Gothic" w:hAnsi="Century Gothic"/>
              </w:rPr>
            </w:pPr>
            <w:r>
              <w:rPr>
                <w:rFonts w:ascii="Century Gothic" w:hAnsi="Century Gothic"/>
              </w:rPr>
              <w:t xml:space="preserve">Je ziet het verhaal vanuit de ogen van David. Het boek is verder eerlijk geschreven en ook wel een beetje brutaal met humor. </w:t>
            </w:r>
          </w:p>
        </w:tc>
      </w:tr>
      <w:tr w:rsidR="001D745B" w:rsidRPr="0041026A" w:rsidTr="00B05AED">
        <w:tc>
          <w:tcPr>
            <w:tcW w:w="2026" w:type="dxa"/>
          </w:tcPr>
          <w:p w:rsidR="001D745B" w:rsidRPr="0041026A" w:rsidRDefault="001D745B" w:rsidP="00B05AED">
            <w:pPr>
              <w:rPr>
                <w:rFonts w:ascii="Century Gothic" w:hAnsi="Century Gothic"/>
                <w:b/>
              </w:rPr>
            </w:pPr>
            <w:r>
              <w:rPr>
                <w:rFonts w:ascii="Century Gothic" w:hAnsi="Century Gothic"/>
                <w:b/>
              </w:rPr>
              <w:t>Titel</w:t>
            </w:r>
          </w:p>
        </w:tc>
        <w:tc>
          <w:tcPr>
            <w:tcW w:w="7296" w:type="dxa"/>
          </w:tcPr>
          <w:p w:rsidR="001D745B" w:rsidRPr="00D9593C" w:rsidRDefault="001D745B" w:rsidP="00B05AED">
            <w:pPr>
              <w:rPr>
                <w:rFonts w:ascii="Century Gothic" w:eastAsia="Times New Roman" w:hAnsi="Century Gothic" w:cs="Times New Roman"/>
              </w:rPr>
            </w:pPr>
            <w:r w:rsidRPr="00D9593C">
              <w:rPr>
                <w:rFonts w:ascii="Century Gothic" w:eastAsia="Times New Roman" w:hAnsi="Century Gothic" w:cs="Times New Roman"/>
                <w:color w:val="000000"/>
                <w:bdr w:val="none" w:sz="0" w:space="0" w:color="auto" w:frame="1"/>
                <w:shd w:val="clear" w:color="auto" w:fill="FFFFFF"/>
              </w:rPr>
              <w:t>In Oud-Zuid wonen “alleen maar nette mensen. “ Of zoals de verteller zegt in de roman: </w:t>
            </w:r>
            <w:r w:rsidRPr="00D9593C">
              <w:rPr>
                <w:rFonts w:ascii="Century Gothic" w:eastAsia="Times New Roman" w:hAnsi="Century Gothic" w:cs="Times New Roman"/>
                <w:iCs/>
                <w:color w:val="000000"/>
                <w:bdr w:val="none" w:sz="0" w:space="0" w:color="auto" w:frame="1"/>
                <w:shd w:val="clear" w:color="auto" w:fill="FFFFFF"/>
              </w:rPr>
              <w:t>In Oud-Zuid is ‘alleen maar nette mensen ‘ codetaal. Iedereen weet dat je bedoelt: geen mensen die ze allochtonen noemen en vooral geen Marokkanen. </w:t>
            </w:r>
            <w:r w:rsidRPr="00D9593C">
              <w:rPr>
                <w:rFonts w:ascii="Century Gothic" w:eastAsia="Times New Roman" w:hAnsi="Century Gothic" w:cs="Times New Roman"/>
                <w:color w:val="000000"/>
                <w:shd w:val="clear" w:color="auto" w:fill="FFFFFF"/>
              </w:rPr>
              <w:t>Bovendien is de titel ironisch, want het gaat er in de roman allesbehalve netjes aan toe: er zijn vrij veel seksueel getinte passages die onverbloemd worden beschreven. Niet het 'alledaagse' ritueel van nette mensen.</w:t>
            </w:r>
          </w:p>
        </w:tc>
      </w:tr>
      <w:tr w:rsidR="001D745B" w:rsidRPr="0041026A" w:rsidTr="00B05AED">
        <w:tc>
          <w:tcPr>
            <w:tcW w:w="2026" w:type="dxa"/>
          </w:tcPr>
          <w:p w:rsidR="001D745B" w:rsidRPr="0041026A" w:rsidRDefault="001D745B" w:rsidP="00B05AED">
            <w:pPr>
              <w:rPr>
                <w:rFonts w:ascii="Century Gothic" w:hAnsi="Century Gothic"/>
                <w:b/>
              </w:rPr>
            </w:pPr>
            <w:r>
              <w:rPr>
                <w:rFonts w:ascii="Century Gothic" w:hAnsi="Century Gothic"/>
                <w:b/>
              </w:rPr>
              <w:t xml:space="preserve">Extra info </w:t>
            </w:r>
          </w:p>
        </w:tc>
        <w:tc>
          <w:tcPr>
            <w:tcW w:w="7296" w:type="dxa"/>
          </w:tcPr>
          <w:p w:rsidR="001D745B" w:rsidRPr="00D9593C" w:rsidRDefault="001D745B" w:rsidP="00B05AED">
            <w:pPr>
              <w:rPr>
                <w:rFonts w:ascii="Century Gothic" w:hAnsi="Century Gothic"/>
              </w:rPr>
            </w:pPr>
            <w:r>
              <w:rPr>
                <w:rFonts w:ascii="Century Gothic" w:hAnsi="Century Gothic"/>
              </w:rPr>
              <w:t xml:space="preserve">Afgelopen zondag heb ik heb carré-debat gekeken nadat ik een paar dagen daarvoor het boek had uitgelezen. Ik zelf kijk eigenlijk nooit naar de afkomst van iemand die ik zie of ontmoet dus dit boek was voor mij een soort nieuwe manier </w:t>
            </w:r>
            <w:r>
              <w:rPr>
                <w:rFonts w:ascii="Century Gothic" w:hAnsi="Century Gothic"/>
              </w:rPr>
              <w:lastRenderedPageBreak/>
              <w:t xml:space="preserve">van denken. Wat ik dus wel toevallig vond was dat Jesse Klaver (lijsttrekker GroenLinks) een verhaal vertelde over reacties die politici krijgen op Twitter na een debat. Hij vertelde dus dat mensen hem ook vaak beoordelen op zijn Marokkaanse vader. Ik had er voor het kijken van het debat helemaal niet over nagedacht of hij een andere afkomst zou hebben en of dat überhaupt uit zou maken. </w:t>
            </w:r>
          </w:p>
        </w:tc>
      </w:tr>
      <w:tr w:rsidR="001D745B" w:rsidRPr="0041026A" w:rsidTr="00B05AED">
        <w:tc>
          <w:tcPr>
            <w:tcW w:w="2026" w:type="dxa"/>
          </w:tcPr>
          <w:p w:rsidR="001D745B" w:rsidRDefault="001D745B" w:rsidP="00B05AED">
            <w:pPr>
              <w:rPr>
                <w:rFonts w:ascii="Century Gothic" w:hAnsi="Century Gothic"/>
                <w:b/>
              </w:rPr>
            </w:pPr>
            <w:r>
              <w:rPr>
                <w:rFonts w:ascii="Century Gothic" w:hAnsi="Century Gothic"/>
                <w:b/>
              </w:rPr>
              <w:lastRenderedPageBreak/>
              <w:t>Mening</w:t>
            </w:r>
          </w:p>
        </w:tc>
        <w:tc>
          <w:tcPr>
            <w:tcW w:w="7296" w:type="dxa"/>
          </w:tcPr>
          <w:p w:rsidR="001D745B" w:rsidRPr="0041026A" w:rsidRDefault="001D745B" w:rsidP="00B05AED">
            <w:pPr>
              <w:rPr>
                <w:rFonts w:ascii="Century Gothic" w:hAnsi="Century Gothic"/>
              </w:rPr>
            </w:pPr>
            <w:r>
              <w:rPr>
                <w:rFonts w:ascii="Century Gothic" w:hAnsi="Century Gothic"/>
              </w:rPr>
              <w:t xml:space="preserve">Ik vond het een bijzonder boek om te lezen omdat, zoals ik al zei, ik nooit heb gedacht in mensen indelen in hokjes en nadenken over hun afkomst. Het eerste hoofdstuk vond ik een beetje te lang omdat je al die informatie bij het lezen van het boek niet nodig had, het ging alleen om het beeld. </w:t>
            </w:r>
          </w:p>
        </w:tc>
      </w:tr>
      <w:tr w:rsidR="001D745B" w:rsidRPr="0041026A" w:rsidTr="00B05AED">
        <w:tc>
          <w:tcPr>
            <w:tcW w:w="2026" w:type="dxa"/>
          </w:tcPr>
          <w:p w:rsidR="001D745B" w:rsidRPr="00F3110D" w:rsidRDefault="001D745B" w:rsidP="00B05AED">
            <w:pPr>
              <w:rPr>
                <w:rFonts w:ascii="Century Gothic" w:hAnsi="Century Gothic"/>
                <w:b/>
              </w:rPr>
            </w:pPr>
            <w:r w:rsidRPr="00F3110D">
              <w:rPr>
                <w:rFonts w:ascii="Century Gothic" w:hAnsi="Century Gothic"/>
                <w:b/>
              </w:rPr>
              <w:t>Open/Gesloten einde?</w:t>
            </w:r>
          </w:p>
        </w:tc>
        <w:tc>
          <w:tcPr>
            <w:tcW w:w="7296" w:type="dxa"/>
          </w:tcPr>
          <w:p w:rsidR="001D745B" w:rsidRPr="0041026A" w:rsidRDefault="001D745B" w:rsidP="00B05AED">
            <w:pPr>
              <w:rPr>
                <w:rFonts w:ascii="Century Gothic" w:hAnsi="Century Gothic"/>
              </w:rPr>
            </w:pPr>
            <w:r>
              <w:rPr>
                <w:rFonts w:ascii="Century Gothic" w:hAnsi="Century Gothic"/>
              </w:rPr>
              <w:t>Gesloten einde, ik denk dat het verhaal gesloten is afgerond. Hoewel je je als lezer afvraagt of de rest van zijn leven nu zo zou zijn vind ik het een afgerond einde, maar dat komt misschien ook wel doordat ik als er een deel 2 zou komen ik denk dat ik die niet zou gaan lezen.</w:t>
            </w:r>
          </w:p>
        </w:tc>
      </w:tr>
      <w:tr w:rsidR="001D745B" w:rsidTr="00B05AED">
        <w:tc>
          <w:tcPr>
            <w:tcW w:w="2026" w:type="dxa"/>
          </w:tcPr>
          <w:p w:rsidR="001D745B" w:rsidRPr="00F3110D" w:rsidRDefault="001D745B" w:rsidP="00B05AED">
            <w:pPr>
              <w:rPr>
                <w:rFonts w:ascii="Century Gothic" w:hAnsi="Century Gothic"/>
                <w:b/>
              </w:rPr>
            </w:pPr>
            <w:r>
              <w:rPr>
                <w:rFonts w:ascii="Century Gothic" w:hAnsi="Century Gothic"/>
                <w:b/>
              </w:rPr>
              <w:t>Openplekken</w:t>
            </w:r>
          </w:p>
        </w:tc>
        <w:tc>
          <w:tcPr>
            <w:tcW w:w="7296" w:type="dxa"/>
          </w:tcPr>
          <w:p w:rsidR="001D745B" w:rsidRDefault="001D745B" w:rsidP="00B05AED">
            <w:pPr>
              <w:rPr>
                <w:rFonts w:ascii="Century Gothic" w:hAnsi="Century Gothic"/>
              </w:rPr>
            </w:pPr>
            <w:r>
              <w:rPr>
                <w:rFonts w:ascii="Century Gothic" w:hAnsi="Century Gothic"/>
              </w:rPr>
              <w:t>Nee?</w:t>
            </w:r>
          </w:p>
        </w:tc>
      </w:tr>
    </w:tbl>
    <w:p w:rsidR="00A3601F" w:rsidRDefault="00A3601F">
      <w:bookmarkStart w:id="0" w:name="_GoBack"/>
      <w:bookmarkEnd w:id="0"/>
    </w:p>
    <w:sectPr w:rsidR="00A3601F" w:rsidSect="00965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5B"/>
    <w:rsid w:val="001D745B"/>
    <w:rsid w:val="009656C8"/>
    <w:rsid w:val="00A360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C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74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D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74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D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2984</Characters>
  <Application>Microsoft Macintosh Word</Application>
  <DocSecurity>0</DocSecurity>
  <Lines>24</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2017-03-10T08:05:00Z</dcterms:created>
  <dcterms:modified xsi:type="dcterms:W3CDTF">2017-03-10T08:05:00Z</dcterms:modified>
</cp:coreProperties>
</file>