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A8" w:rsidRPr="002A5E7A" w:rsidRDefault="00E37DA8" w:rsidP="00E37DA8">
      <w:pPr>
        <w:pStyle w:val="Titel"/>
        <w:jc w:val="center"/>
        <w:rPr>
          <w:lang w:val="fr-FR"/>
        </w:rPr>
      </w:pPr>
    </w:p>
    <w:p w:rsidR="00E37DA8" w:rsidRPr="002A5E7A" w:rsidRDefault="00E37DA8" w:rsidP="00E37DA8">
      <w:pPr>
        <w:pStyle w:val="Titel"/>
        <w:jc w:val="center"/>
        <w:rPr>
          <w:lang w:val="fr-FR"/>
        </w:rPr>
      </w:pPr>
    </w:p>
    <w:p w:rsidR="00C1037D" w:rsidRPr="002A5E7A" w:rsidRDefault="00E37DA8" w:rsidP="00E37DA8">
      <w:pPr>
        <w:pStyle w:val="Titel"/>
        <w:jc w:val="center"/>
        <w:rPr>
          <w:rFonts w:ascii="DFKai-SB" w:eastAsia="DFKai-SB" w:hAnsi="DFKai-SB"/>
          <w:b/>
          <w:sz w:val="130"/>
          <w:szCs w:val="130"/>
          <w:lang w:val="fr-FR"/>
        </w:rPr>
      </w:pPr>
      <w:r w:rsidRPr="002A5E7A">
        <w:rPr>
          <w:rFonts w:ascii="DFKai-SB" w:eastAsia="DFKai-SB" w:hAnsi="DFKai-SB"/>
          <w:b/>
          <w:sz w:val="130"/>
          <w:szCs w:val="130"/>
          <w:lang w:val="fr-FR"/>
        </w:rPr>
        <w:t>BOULE DE SUIF</w:t>
      </w:r>
    </w:p>
    <w:p w:rsidR="00E37DA8" w:rsidRPr="002A5E7A" w:rsidRDefault="00E37DA8" w:rsidP="00E37DA8">
      <w:pPr>
        <w:pStyle w:val="Ondertitel"/>
        <w:jc w:val="center"/>
        <w:rPr>
          <w:rFonts w:ascii="DFKai-SB" w:eastAsia="DFKai-SB" w:hAnsi="DFKai-SB"/>
          <w:b/>
          <w:sz w:val="48"/>
          <w:szCs w:val="48"/>
          <w:lang w:val="fr-FR"/>
        </w:rPr>
      </w:pPr>
      <w:r w:rsidRPr="002A5E7A">
        <w:rPr>
          <w:rFonts w:ascii="DFKai-SB" w:eastAsia="DFKai-SB" w:hAnsi="DFKai-SB"/>
          <w:b/>
          <w:sz w:val="48"/>
          <w:szCs w:val="48"/>
          <w:lang w:val="fr-FR"/>
        </w:rPr>
        <w:t>Maupassant</w:t>
      </w:r>
    </w:p>
    <w:p w:rsidR="00E37DA8" w:rsidRPr="002A5E7A" w:rsidRDefault="00E37DA8" w:rsidP="00E37DA8">
      <w:pPr>
        <w:rPr>
          <w:rStyle w:val="Zwaar"/>
          <w:iCs/>
          <w:color w:val="5B9BD5" w:themeColor="accent1"/>
          <w:lang w:val="fr-FR"/>
        </w:rPr>
      </w:pPr>
      <w:bookmarkStart w:id="0" w:name="_GoBack"/>
      <w:bookmarkEnd w:id="0"/>
      <w:r w:rsidRPr="002A5E7A">
        <w:rPr>
          <w:rStyle w:val="Zwaar"/>
          <w:i/>
          <w:lang w:val="fr-FR"/>
        </w:rPr>
        <w:br w:type="page"/>
      </w:r>
    </w:p>
    <w:p w:rsidR="005C20E6" w:rsidRPr="00D00DB3" w:rsidRDefault="005C20E6" w:rsidP="007A08A0">
      <w:pPr>
        <w:ind w:left="-284" w:right="-284"/>
        <w:rPr>
          <w:rStyle w:val="Zwaar"/>
          <w:rFonts w:eastAsia="DFKai-SB"/>
          <w:sz w:val="36"/>
          <w:szCs w:val="36"/>
          <w:lang w:val="fr-FR"/>
        </w:rPr>
      </w:pPr>
      <w:r w:rsidRPr="00D00DB3">
        <w:rPr>
          <w:rStyle w:val="Zwaar"/>
          <w:rFonts w:eastAsia="DFKai-SB"/>
          <w:sz w:val="36"/>
          <w:szCs w:val="36"/>
          <w:lang w:val="fr-FR"/>
        </w:rPr>
        <w:lastRenderedPageBreak/>
        <w:t>Faits généraux</w:t>
      </w:r>
    </w:p>
    <w:p w:rsidR="005C20E6" w:rsidRDefault="005C20E6" w:rsidP="007A08A0">
      <w:pPr>
        <w:ind w:left="-284" w:right="-284"/>
        <w:rPr>
          <w:rStyle w:val="Zwaar"/>
          <w:rFonts w:eastAsia="DFKai-SB"/>
          <w:b w:val="0"/>
          <w:lang w:val="fr-FR"/>
        </w:rPr>
      </w:pPr>
      <w:r>
        <w:rPr>
          <w:rStyle w:val="Zwaar"/>
          <w:rFonts w:eastAsia="DFKai-SB"/>
          <w:b w:val="0"/>
          <w:lang w:val="fr-FR"/>
        </w:rPr>
        <w:t xml:space="preserve">L’auteur : </w:t>
      </w:r>
      <w:r>
        <w:rPr>
          <w:rStyle w:val="Zwaar"/>
          <w:rFonts w:eastAsia="DFKai-SB"/>
          <w:b w:val="0"/>
          <w:lang w:val="fr-FR"/>
        </w:rPr>
        <w:tab/>
      </w:r>
      <w:r>
        <w:rPr>
          <w:rStyle w:val="Zwaar"/>
          <w:rFonts w:eastAsia="DFKai-SB"/>
          <w:b w:val="0"/>
          <w:lang w:val="fr-FR"/>
        </w:rPr>
        <w:tab/>
      </w:r>
      <w:r w:rsidR="007A0A4E">
        <w:rPr>
          <w:rStyle w:val="Zwaar"/>
          <w:rFonts w:eastAsia="DFKai-SB"/>
          <w:b w:val="0"/>
          <w:lang w:val="fr-FR"/>
        </w:rPr>
        <w:tab/>
      </w:r>
      <w:r>
        <w:rPr>
          <w:rStyle w:val="Zwaar"/>
          <w:rFonts w:eastAsia="DFKai-SB"/>
          <w:b w:val="0"/>
          <w:lang w:val="fr-FR"/>
        </w:rPr>
        <w:t xml:space="preserve">Guy de </w:t>
      </w:r>
      <w:proofErr w:type="spellStart"/>
      <w:r>
        <w:rPr>
          <w:rStyle w:val="Zwaar"/>
          <w:rFonts w:eastAsia="DFKai-SB"/>
          <w:b w:val="0"/>
          <w:lang w:val="fr-FR"/>
        </w:rPr>
        <w:t>Mauppassant</w:t>
      </w:r>
      <w:proofErr w:type="spellEnd"/>
    </w:p>
    <w:p w:rsidR="005C20E6" w:rsidRDefault="007A0A4E" w:rsidP="007A08A0">
      <w:pPr>
        <w:ind w:left="-284" w:right="-284"/>
        <w:rPr>
          <w:rStyle w:val="Zwaar"/>
          <w:rFonts w:eastAsia="DFKai-SB"/>
          <w:b w:val="0"/>
          <w:lang w:val="fr-FR"/>
        </w:rPr>
      </w:pPr>
      <w:r>
        <w:rPr>
          <w:rStyle w:val="Zwaar"/>
          <w:rFonts w:eastAsia="DFKai-SB"/>
          <w:b w:val="0"/>
          <w:lang w:val="fr-FR"/>
        </w:rPr>
        <w:t>Editeur :</w:t>
      </w:r>
      <w:r>
        <w:rPr>
          <w:rStyle w:val="Zwaar"/>
          <w:rFonts w:eastAsia="DFKai-SB"/>
          <w:b w:val="0"/>
          <w:lang w:val="fr-FR"/>
        </w:rPr>
        <w:tab/>
      </w:r>
      <w:r>
        <w:rPr>
          <w:rStyle w:val="Zwaar"/>
          <w:rFonts w:eastAsia="DFKai-SB"/>
          <w:b w:val="0"/>
          <w:lang w:val="fr-FR"/>
        </w:rPr>
        <w:tab/>
      </w:r>
      <w:r>
        <w:rPr>
          <w:rStyle w:val="Zwaar"/>
          <w:rFonts w:eastAsia="DFKai-SB"/>
          <w:b w:val="0"/>
          <w:lang w:val="fr-FR"/>
        </w:rPr>
        <w:tab/>
      </w:r>
      <w:r w:rsidRPr="007A0A4E">
        <w:rPr>
          <w:rStyle w:val="Zwaar"/>
          <w:rFonts w:eastAsia="DFKai-SB"/>
          <w:b w:val="0"/>
          <w:lang w:val="fr-FR"/>
        </w:rPr>
        <w:t>Gervais Charpentier</w:t>
      </w:r>
    </w:p>
    <w:p w:rsidR="007A0A4E" w:rsidRDefault="007A08A0" w:rsidP="007A08A0">
      <w:pPr>
        <w:ind w:left="-284" w:right="-284"/>
        <w:rPr>
          <w:rStyle w:val="Zwaar"/>
          <w:rFonts w:eastAsia="DFKai-SB"/>
          <w:b w:val="0"/>
          <w:lang w:val="fr-FR"/>
        </w:rPr>
      </w:pPr>
      <w:r>
        <w:rPr>
          <w:rStyle w:val="Zwaar"/>
          <w:rFonts w:eastAsia="DFKai-SB"/>
          <w:b w:val="0"/>
          <w:lang w:val="fr-FR"/>
        </w:rPr>
        <w:t>Date de la parution :</w:t>
      </w:r>
      <w:r>
        <w:rPr>
          <w:rStyle w:val="Zwaar"/>
          <w:rFonts w:eastAsia="DFKai-SB"/>
          <w:b w:val="0"/>
          <w:lang w:val="fr-FR"/>
        </w:rPr>
        <w:tab/>
      </w:r>
      <w:r w:rsidR="007A0A4E">
        <w:rPr>
          <w:rStyle w:val="Zwaar"/>
          <w:rFonts w:eastAsia="DFKai-SB"/>
          <w:b w:val="0"/>
          <w:lang w:val="fr-FR"/>
        </w:rPr>
        <w:t>15 avril 1870</w:t>
      </w:r>
    </w:p>
    <w:p w:rsidR="007A0A4E" w:rsidRDefault="007A08A0" w:rsidP="007A08A0">
      <w:pPr>
        <w:ind w:left="-284" w:right="-284"/>
        <w:rPr>
          <w:rStyle w:val="Zwaar"/>
          <w:rFonts w:eastAsia="DFKai-SB"/>
          <w:b w:val="0"/>
          <w:lang w:val="fr-FR"/>
        </w:rPr>
      </w:pPr>
      <w:r>
        <w:rPr>
          <w:rStyle w:val="Zwaar"/>
          <w:rFonts w:eastAsia="DFKai-SB"/>
          <w:b w:val="0"/>
          <w:lang w:val="fr-FR"/>
        </w:rPr>
        <w:t>Lieu de la parution :</w:t>
      </w:r>
      <w:r>
        <w:rPr>
          <w:rStyle w:val="Zwaar"/>
          <w:rFonts w:eastAsia="DFKai-SB"/>
          <w:b w:val="0"/>
          <w:lang w:val="fr-FR"/>
        </w:rPr>
        <w:tab/>
      </w:r>
      <w:r w:rsidR="007A0A4E">
        <w:rPr>
          <w:rStyle w:val="Zwaar"/>
          <w:rFonts w:eastAsia="DFKai-SB"/>
          <w:b w:val="0"/>
          <w:lang w:val="fr-FR"/>
        </w:rPr>
        <w:t>Paris</w:t>
      </w:r>
    </w:p>
    <w:p w:rsidR="007A0A4E" w:rsidRDefault="007A08A0" w:rsidP="007A08A0">
      <w:pPr>
        <w:ind w:left="-284" w:right="-284"/>
        <w:rPr>
          <w:rStyle w:val="Zwaar"/>
          <w:rFonts w:eastAsia="DFKai-SB"/>
          <w:b w:val="0"/>
          <w:lang w:val="fr-FR"/>
        </w:rPr>
      </w:pPr>
      <w:r>
        <w:rPr>
          <w:rStyle w:val="Zwaar"/>
          <w:rFonts w:eastAsia="DFKai-SB"/>
          <w:b w:val="0"/>
          <w:lang w:val="fr-FR"/>
        </w:rPr>
        <w:t>Edition lue :</w:t>
      </w:r>
      <w:r>
        <w:rPr>
          <w:rStyle w:val="Zwaar"/>
          <w:rFonts w:eastAsia="DFKai-SB"/>
          <w:b w:val="0"/>
          <w:lang w:val="fr-FR"/>
        </w:rPr>
        <w:tab/>
      </w:r>
      <w:r>
        <w:rPr>
          <w:rStyle w:val="Zwaar"/>
          <w:rFonts w:eastAsia="DFKai-SB"/>
          <w:b w:val="0"/>
          <w:lang w:val="fr-FR"/>
        </w:rPr>
        <w:tab/>
      </w:r>
      <w:r w:rsidR="00C30812">
        <w:rPr>
          <w:rStyle w:val="Zwaar"/>
          <w:rFonts w:eastAsia="DFKai-SB"/>
          <w:b w:val="0"/>
          <w:lang w:val="fr-FR"/>
        </w:rPr>
        <w:t xml:space="preserve">Inconnu (deuxième édition de Nathalie </w:t>
      </w:r>
      <w:proofErr w:type="spellStart"/>
      <w:r w:rsidR="00C30812">
        <w:rPr>
          <w:rStyle w:val="Zwaar"/>
          <w:rFonts w:eastAsia="DFKai-SB"/>
          <w:b w:val="0"/>
          <w:lang w:val="fr-FR"/>
        </w:rPr>
        <w:t>Meyniel</w:t>
      </w:r>
      <w:proofErr w:type="spellEnd"/>
      <w:r w:rsidR="00C30812">
        <w:rPr>
          <w:rStyle w:val="Zwaar"/>
          <w:rFonts w:eastAsia="DFKai-SB"/>
          <w:b w:val="0"/>
          <w:lang w:val="fr-FR"/>
        </w:rPr>
        <w:t>)</w:t>
      </w:r>
    </w:p>
    <w:p w:rsidR="007A0A4E" w:rsidRDefault="00C30812" w:rsidP="007A08A0">
      <w:pPr>
        <w:ind w:left="-284" w:right="-284"/>
        <w:rPr>
          <w:rStyle w:val="Zwaar"/>
          <w:rFonts w:eastAsia="DFKai-SB"/>
          <w:b w:val="0"/>
          <w:lang w:val="fr-FR"/>
        </w:rPr>
      </w:pPr>
      <w:r>
        <w:rPr>
          <w:rStyle w:val="Zwaar"/>
          <w:rFonts w:eastAsia="DFKai-SB"/>
          <w:b w:val="0"/>
          <w:lang w:val="fr-FR"/>
        </w:rPr>
        <w:t>Nombre de pages :</w:t>
      </w:r>
      <w:r>
        <w:rPr>
          <w:rStyle w:val="Zwaar"/>
          <w:rFonts w:eastAsia="DFKai-SB"/>
          <w:b w:val="0"/>
          <w:lang w:val="fr-FR"/>
        </w:rPr>
        <w:tab/>
      </w:r>
      <w:r>
        <w:rPr>
          <w:rStyle w:val="Zwaar"/>
          <w:rFonts w:eastAsia="DFKai-SB"/>
          <w:b w:val="0"/>
          <w:lang w:val="fr-FR"/>
        </w:rPr>
        <w:tab/>
        <w:t>76</w:t>
      </w:r>
    </w:p>
    <w:p w:rsidR="00D00DB3" w:rsidRDefault="00C30812" w:rsidP="007A08A0">
      <w:pPr>
        <w:ind w:left="2124" w:right="-284" w:hanging="2408"/>
        <w:rPr>
          <w:rStyle w:val="Zwaar"/>
          <w:rFonts w:eastAsia="DFKai-SB"/>
          <w:b w:val="0"/>
          <w:lang w:val="fr-FR"/>
        </w:rPr>
      </w:pPr>
      <w:r>
        <w:rPr>
          <w:rStyle w:val="Zwaar"/>
          <w:rFonts w:eastAsia="DFKai-SB"/>
          <w:b w:val="0"/>
          <w:lang w:val="fr-FR"/>
        </w:rPr>
        <w:t>Genre :</w:t>
      </w:r>
      <w:r w:rsidR="00D00DB3">
        <w:rPr>
          <w:rStyle w:val="Zwaar"/>
          <w:rFonts w:eastAsia="DFKai-SB"/>
          <w:b w:val="0"/>
          <w:lang w:val="fr-FR"/>
        </w:rPr>
        <w:tab/>
      </w:r>
      <w:r>
        <w:rPr>
          <w:rStyle w:val="Zwaar"/>
          <w:rFonts w:eastAsia="DFKai-SB"/>
          <w:b w:val="0"/>
          <w:lang w:val="fr-FR"/>
        </w:rPr>
        <w:t>Roman du voyage</w:t>
      </w:r>
      <w:r w:rsidR="008C6820">
        <w:rPr>
          <w:rStyle w:val="Zwaar"/>
          <w:rFonts w:eastAsia="DFKai-SB"/>
          <w:b w:val="0"/>
          <w:lang w:val="fr-FR"/>
        </w:rPr>
        <w:t>, parce que les personnages s’enfuient pour les occupants prussiens et le nouvelle seulement traite ce voyage. Le nouvelle est aussi une nouvelle réaliste, parce que l’auteur jette</w:t>
      </w:r>
      <w:r w:rsidR="008C6820" w:rsidRPr="008C6820">
        <w:rPr>
          <w:rStyle w:val="Zwaar"/>
          <w:rFonts w:eastAsia="DFKai-SB"/>
          <w:b w:val="0"/>
          <w:lang w:val="fr-FR"/>
        </w:rPr>
        <w:t xml:space="preserve"> un coup d'</w:t>
      </w:r>
      <w:r w:rsidR="008C6820">
        <w:rPr>
          <w:rStyle w:val="Zwaar"/>
          <w:rFonts w:eastAsia="DFKai-SB"/>
          <w:b w:val="0"/>
          <w:lang w:val="fr-FR"/>
        </w:rPr>
        <w:t>œil objective et réaliste</w:t>
      </w:r>
      <w:r w:rsidR="00D00DB3">
        <w:rPr>
          <w:rStyle w:val="Zwaar"/>
          <w:rFonts w:eastAsia="DFKai-SB"/>
          <w:b w:val="0"/>
          <w:lang w:val="fr-FR"/>
        </w:rPr>
        <w:t xml:space="preserve"> sur les évènements.</w:t>
      </w:r>
      <w:r w:rsidR="008C6820">
        <w:rPr>
          <w:rStyle w:val="Zwaar"/>
          <w:rFonts w:eastAsia="DFKai-SB"/>
          <w:b w:val="0"/>
          <w:lang w:val="fr-FR"/>
        </w:rPr>
        <w:t xml:space="preserve"> </w:t>
      </w:r>
    </w:p>
    <w:p w:rsidR="00C30812" w:rsidRPr="005C20E6" w:rsidRDefault="00C30812" w:rsidP="007A08A0">
      <w:pPr>
        <w:ind w:left="-284" w:right="-284"/>
        <w:rPr>
          <w:rStyle w:val="Zwaar"/>
          <w:rFonts w:eastAsia="DFKai-SB"/>
          <w:b w:val="0"/>
          <w:lang w:val="fr-FR"/>
        </w:rPr>
      </w:pPr>
    </w:p>
    <w:p w:rsidR="00D00DB3" w:rsidRDefault="00D00DB3" w:rsidP="007A08A0">
      <w:pPr>
        <w:ind w:left="-284" w:right="-284"/>
        <w:rPr>
          <w:rStyle w:val="Zwaar"/>
          <w:rFonts w:eastAsia="DFKai-SB"/>
          <w:sz w:val="36"/>
          <w:szCs w:val="36"/>
          <w:lang w:val="fr-FR"/>
        </w:rPr>
      </w:pPr>
      <w:r w:rsidRPr="00D00DB3">
        <w:rPr>
          <w:rStyle w:val="Zwaar"/>
          <w:rFonts w:eastAsia="DFKai-SB"/>
          <w:sz w:val="36"/>
          <w:szCs w:val="36"/>
          <w:lang w:val="fr-FR"/>
        </w:rPr>
        <w:t>L’auteur</w:t>
      </w:r>
    </w:p>
    <w:p w:rsidR="00D00DB3" w:rsidRDefault="006034D9" w:rsidP="007A08A0">
      <w:pPr>
        <w:ind w:left="-284" w:right="-284"/>
        <w:rPr>
          <w:rStyle w:val="Zwaar"/>
          <w:rFonts w:eastAsia="DFKai-SB"/>
          <w:b w:val="0"/>
          <w:lang w:val="fr-FR"/>
        </w:rPr>
      </w:pPr>
      <w:r w:rsidRPr="006034D9">
        <w:rPr>
          <w:rStyle w:val="Zwaar"/>
          <w:rFonts w:eastAsia="DFKai-SB"/>
          <w:b w:val="0"/>
          <w:lang w:val="fr-FR"/>
        </w:rPr>
        <w:t>Henry-René-Albert-Guy de Maupassant</w:t>
      </w:r>
      <w:r>
        <w:rPr>
          <w:rStyle w:val="Zwaar"/>
          <w:rFonts w:eastAsia="DFKai-SB"/>
          <w:b w:val="0"/>
          <w:lang w:val="fr-FR"/>
        </w:rPr>
        <w:t xml:space="preserve"> (le 5 août 1850 – le 6 </w:t>
      </w:r>
      <w:proofErr w:type="spellStart"/>
      <w:r>
        <w:rPr>
          <w:rStyle w:val="Zwaar"/>
          <w:rFonts w:eastAsia="DFKai-SB"/>
          <w:b w:val="0"/>
          <w:lang w:val="fr-FR"/>
        </w:rPr>
        <w:t>julliet</w:t>
      </w:r>
      <w:proofErr w:type="spellEnd"/>
      <w:r>
        <w:rPr>
          <w:rStyle w:val="Zwaar"/>
          <w:rFonts w:eastAsia="DFKai-SB"/>
          <w:b w:val="0"/>
          <w:lang w:val="fr-FR"/>
        </w:rPr>
        <w:t xml:space="preserve"> 1893) était un des auteurs plus importants de littérature français.</w:t>
      </w:r>
      <w:r w:rsidRPr="006034D9">
        <w:rPr>
          <w:rStyle w:val="Voetnootmarkering"/>
          <w:rFonts w:eastAsia="DFKai-SB"/>
          <w:bCs/>
          <w:lang w:val="fr-FR"/>
        </w:rPr>
        <w:t xml:space="preserve"> </w:t>
      </w:r>
      <w:r>
        <w:rPr>
          <w:rStyle w:val="Zwaar"/>
          <w:rFonts w:eastAsia="DFKai-SB"/>
          <w:b w:val="0"/>
          <w:lang w:val="fr-FR"/>
        </w:rPr>
        <w:t xml:space="preserve">Dans sa vie il a écrit plus de 300 nouvelles et 6 romans. </w:t>
      </w:r>
      <w:r w:rsidR="006453D5">
        <w:rPr>
          <w:rStyle w:val="Zwaar"/>
          <w:rFonts w:eastAsia="DFKai-SB"/>
          <w:b w:val="0"/>
          <w:lang w:val="fr-FR"/>
        </w:rPr>
        <w:t xml:space="preserve">Bien que les parents de Maupassant étaient séparée, il avait un lien solide avec sa mère, qui le donne l’intéresse de littérature. Sa mère, </w:t>
      </w:r>
      <w:r w:rsidR="006453D5" w:rsidRPr="006453D5">
        <w:rPr>
          <w:rStyle w:val="Zwaar"/>
          <w:rFonts w:eastAsia="DFKai-SB"/>
          <w:b w:val="0"/>
          <w:lang w:val="fr-FR"/>
        </w:rPr>
        <w:t xml:space="preserve">Laure Le </w:t>
      </w:r>
      <w:proofErr w:type="spellStart"/>
      <w:r w:rsidR="006453D5" w:rsidRPr="006453D5">
        <w:rPr>
          <w:rStyle w:val="Zwaar"/>
          <w:rFonts w:eastAsia="DFKai-SB"/>
          <w:b w:val="0"/>
          <w:lang w:val="fr-FR"/>
        </w:rPr>
        <w:t>Poittevin</w:t>
      </w:r>
      <w:proofErr w:type="spellEnd"/>
      <w:r w:rsidR="006453D5">
        <w:rPr>
          <w:rStyle w:val="Zwaar"/>
          <w:rFonts w:eastAsia="DFKai-SB"/>
          <w:b w:val="0"/>
          <w:lang w:val="fr-FR"/>
        </w:rPr>
        <w:t>, le laisse faire connaissance avec Gustave Flaubert et Emile Zola, qui étaient des meilleurs auteurs de son temps. Après sept années d’apprendre le métier d’auteur, il a servi dans l’armée français</w:t>
      </w:r>
      <w:r w:rsidR="002C05F8">
        <w:rPr>
          <w:rStyle w:val="Zwaar"/>
          <w:rFonts w:eastAsia="DFKai-SB"/>
          <w:b w:val="0"/>
          <w:lang w:val="fr-FR"/>
        </w:rPr>
        <w:t xml:space="preserve"> en guerre avec l</w:t>
      </w:r>
      <w:r w:rsidR="006453D5">
        <w:rPr>
          <w:rStyle w:val="Zwaar"/>
          <w:rFonts w:eastAsia="DFKai-SB"/>
          <w:b w:val="0"/>
          <w:lang w:val="fr-FR"/>
        </w:rPr>
        <w:t xml:space="preserve">es Prussiens. </w:t>
      </w:r>
      <w:r w:rsidR="002C05F8">
        <w:rPr>
          <w:rStyle w:val="Zwaar"/>
          <w:rFonts w:eastAsia="DFKai-SB"/>
          <w:b w:val="0"/>
          <w:lang w:val="fr-FR"/>
        </w:rPr>
        <w:t>Ensuite Maupassant s’occuper d’écrire les histoires pour les journaux. En 1892 il a tenté de se tuer et il est admettre dans un hospice. Il était mort une année après en quarante-deux ans.</w:t>
      </w:r>
      <w:r w:rsidR="00162A15" w:rsidRPr="00162A15">
        <w:rPr>
          <w:rStyle w:val="Voetnootmarkering"/>
          <w:rFonts w:eastAsia="DFKai-SB"/>
          <w:bCs/>
          <w:lang w:val="fr-FR"/>
        </w:rPr>
        <w:t xml:space="preserve"> </w:t>
      </w:r>
      <w:r w:rsidR="00162A15">
        <w:rPr>
          <w:rStyle w:val="Voetnootmarkering"/>
          <w:rFonts w:eastAsia="DFKai-SB"/>
          <w:bCs/>
          <w:lang w:val="fr-FR"/>
        </w:rPr>
        <w:footnoteReference w:id="1"/>
      </w:r>
    </w:p>
    <w:p w:rsidR="002C05F8" w:rsidRDefault="00162A15" w:rsidP="007A08A0">
      <w:pPr>
        <w:ind w:left="-284" w:right="-284"/>
        <w:rPr>
          <w:rStyle w:val="Zwaar"/>
          <w:rFonts w:eastAsia="DFKai-SB"/>
          <w:b w:val="0"/>
          <w:lang w:val="fr-FR"/>
        </w:rPr>
      </w:pPr>
      <w:r>
        <w:rPr>
          <w:rStyle w:val="Zwaar"/>
          <w:rFonts w:eastAsia="DFKai-SB"/>
          <w:b w:val="0"/>
          <w:lang w:val="fr-FR"/>
        </w:rPr>
        <w:t>Puisque Maupassant a appris beaucoup de Flaubert, on le cite un réaliste. Les réalistes voulaient écrire les histoires les plus objectives et réalistes possibles. Maupassant ne veut pas seulement objectivité, il veut aussi que le lecteur pense sur les évènements.</w:t>
      </w:r>
      <w:r w:rsidR="00A23FF0">
        <w:rPr>
          <w:rStyle w:val="Voetnootmarkering"/>
          <w:rFonts w:eastAsia="DFKai-SB"/>
          <w:bCs/>
          <w:lang w:val="fr-FR"/>
        </w:rPr>
        <w:footnoteReference w:id="2"/>
      </w:r>
      <w:r>
        <w:rPr>
          <w:rStyle w:val="Zwaar"/>
          <w:rFonts w:eastAsia="DFKai-SB"/>
          <w:b w:val="0"/>
          <w:lang w:val="fr-FR"/>
        </w:rPr>
        <w:t xml:space="preserve"> Zola l’apprenait l’écrire naturaliste : analytique et scientifique descriptions sont typique de ces écrivains.</w:t>
      </w:r>
      <w:r w:rsidR="00A23FF0">
        <w:rPr>
          <w:rStyle w:val="Voetnootmarkering"/>
          <w:rFonts w:eastAsia="DFKai-SB"/>
          <w:bCs/>
          <w:lang w:val="fr-FR"/>
        </w:rPr>
        <w:footnoteReference w:id="3"/>
      </w:r>
      <w:r w:rsidR="00A23FF0">
        <w:rPr>
          <w:rStyle w:val="Voetnootmarkering"/>
          <w:rFonts w:eastAsia="DFKai-SB"/>
          <w:bCs/>
          <w:lang w:val="fr-FR"/>
        </w:rPr>
        <w:footnoteReference w:id="4"/>
      </w:r>
      <w:r>
        <w:rPr>
          <w:rStyle w:val="Zwaar"/>
          <w:rFonts w:eastAsia="DFKai-SB"/>
          <w:b w:val="0"/>
          <w:lang w:val="fr-FR"/>
        </w:rPr>
        <w:t xml:space="preserve"> </w:t>
      </w:r>
      <w:r w:rsidR="00D4610A">
        <w:rPr>
          <w:rStyle w:val="Zwaar"/>
          <w:rFonts w:eastAsia="DFKai-SB"/>
          <w:b w:val="0"/>
          <w:lang w:val="fr-FR"/>
        </w:rPr>
        <w:t xml:space="preserve"> Maupassant a aussi écrit les histoires sur les phénomènes supranaturel.</w:t>
      </w:r>
      <w:r w:rsidR="00D4610A">
        <w:rPr>
          <w:rStyle w:val="Voetnootmarkering"/>
          <w:rFonts w:eastAsia="DFKai-SB"/>
          <w:bCs/>
          <w:lang w:val="fr-FR"/>
        </w:rPr>
        <w:footnoteReference w:id="5"/>
      </w:r>
    </w:p>
    <w:p w:rsidR="002C05F8" w:rsidRPr="002C05F8" w:rsidRDefault="002C05F8" w:rsidP="007A08A0">
      <w:pPr>
        <w:ind w:left="-284" w:right="-284"/>
        <w:rPr>
          <w:rStyle w:val="Zwaar"/>
          <w:rFonts w:eastAsia="DFKai-SB"/>
          <w:b w:val="0"/>
          <w:lang w:val="fr-FR"/>
        </w:rPr>
      </w:pPr>
    </w:p>
    <w:p w:rsidR="00D00DB3" w:rsidRDefault="00D00DB3" w:rsidP="007A08A0">
      <w:pPr>
        <w:ind w:left="-284" w:right="-284"/>
        <w:rPr>
          <w:rStyle w:val="Zwaar"/>
          <w:rFonts w:eastAsia="DFKai-SB"/>
          <w:sz w:val="36"/>
          <w:szCs w:val="36"/>
          <w:lang w:val="fr-FR"/>
        </w:rPr>
      </w:pPr>
      <w:r>
        <w:rPr>
          <w:rStyle w:val="Zwaar"/>
          <w:rFonts w:eastAsia="DFKai-SB"/>
          <w:sz w:val="36"/>
          <w:szCs w:val="36"/>
          <w:lang w:val="fr-FR"/>
        </w:rPr>
        <w:t>Première réaction</w:t>
      </w:r>
    </w:p>
    <w:p w:rsidR="00D00DB3" w:rsidRDefault="00C96C6E" w:rsidP="007A08A0">
      <w:pPr>
        <w:ind w:left="-284" w:right="-284"/>
        <w:rPr>
          <w:rStyle w:val="Zwaar"/>
          <w:rFonts w:eastAsia="DFKai-SB"/>
          <w:b w:val="0"/>
          <w:lang w:val="fr-FR"/>
        </w:rPr>
      </w:pPr>
      <w:r>
        <w:rPr>
          <w:rStyle w:val="Zwaar"/>
          <w:rFonts w:eastAsia="DFKai-SB"/>
          <w:b w:val="0"/>
          <w:lang w:val="fr-FR"/>
        </w:rPr>
        <w:t xml:space="preserve">Ma première réaction est que le livre est très intéressante : il me donne une image de la vie de ce temps. Je comprends bien plus du guerre Prussiens et les gens en cette guerre. Le seuls je ne comprends pas est pourquoi les citoyens supérieurs ignorent Elisabeth, quand elle a fait que le voyage peut continuer. Le livre contient beaucoup de ressemblances avec l’autre livre de Maupassant j’ai lu : Mademoiselle Fifi. </w:t>
      </w:r>
    </w:p>
    <w:p w:rsidR="00A23FF0" w:rsidRPr="00A23FF0" w:rsidRDefault="00A23FF0" w:rsidP="007A08A0">
      <w:pPr>
        <w:ind w:left="-284" w:right="-284"/>
        <w:rPr>
          <w:rStyle w:val="Zwaar"/>
          <w:rFonts w:eastAsia="DFKai-SB"/>
          <w:b w:val="0"/>
          <w:lang w:val="fr-FR"/>
        </w:rPr>
      </w:pPr>
    </w:p>
    <w:p w:rsidR="00C96C6E" w:rsidRDefault="00C96C6E" w:rsidP="007A08A0">
      <w:pPr>
        <w:ind w:left="-284" w:right="-284"/>
        <w:rPr>
          <w:rStyle w:val="Zwaar"/>
          <w:rFonts w:eastAsia="DFKai-SB"/>
          <w:sz w:val="36"/>
          <w:szCs w:val="36"/>
          <w:lang w:val="fr-FR"/>
        </w:rPr>
      </w:pPr>
      <w:r>
        <w:rPr>
          <w:rStyle w:val="Zwaar"/>
          <w:rFonts w:eastAsia="DFKai-SB"/>
          <w:sz w:val="36"/>
          <w:szCs w:val="36"/>
          <w:lang w:val="fr-FR"/>
        </w:rPr>
        <w:t>Résume</w:t>
      </w:r>
    </w:p>
    <w:p w:rsidR="00C96C6E" w:rsidRDefault="005B48F2" w:rsidP="007A08A0">
      <w:pPr>
        <w:ind w:left="-284" w:right="-284"/>
        <w:rPr>
          <w:rStyle w:val="Zwaar"/>
          <w:rFonts w:eastAsia="DFKai-SB"/>
          <w:b w:val="0"/>
          <w:lang w:val="fr-FR"/>
        </w:rPr>
      </w:pPr>
      <w:r>
        <w:rPr>
          <w:rStyle w:val="Zwaar"/>
          <w:rFonts w:eastAsia="DFKai-SB"/>
          <w:b w:val="0"/>
          <w:lang w:val="fr-FR"/>
        </w:rPr>
        <w:t>Maupassant commence le Boule de Suif avec un aperçu de la situation de Rouen : les Prussiens s’a emparé la ville et un silence anxieux couvre la ville. Dix personnes fuient dans une diligence en direction de Le Havre. Le groupe est composé de six citoyens fortu</w:t>
      </w:r>
      <w:r w:rsidR="00E5484A">
        <w:rPr>
          <w:rStyle w:val="Zwaar"/>
          <w:rFonts w:eastAsia="DFKai-SB"/>
          <w:b w:val="0"/>
          <w:lang w:val="fr-FR"/>
        </w:rPr>
        <w:t xml:space="preserve">ne, deux nonnes, un alcoolique et une prostituée. Le voyage se passe laborieux et la prostituée, le Boule de Suif, est la seul, qui a pensé à la nourriture pour en cours de route.  La diligence arrive plus tard à l’hôtel du couple </w:t>
      </w:r>
      <w:proofErr w:type="spellStart"/>
      <w:r w:rsidR="00E5484A">
        <w:rPr>
          <w:rStyle w:val="Zwaar"/>
          <w:rFonts w:eastAsia="DFKai-SB"/>
          <w:b w:val="0"/>
          <w:lang w:val="fr-FR"/>
        </w:rPr>
        <w:t>Follenvie</w:t>
      </w:r>
      <w:proofErr w:type="spellEnd"/>
      <w:r w:rsidR="00E5484A">
        <w:rPr>
          <w:rStyle w:val="Zwaar"/>
          <w:rFonts w:eastAsia="DFKai-SB"/>
          <w:b w:val="0"/>
          <w:lang w:val="fr-FR"/>
        </w:rPr>
        <w:t xml:space="preserve">, où les passagers passent la nuit dans la but de partir le matin prochain. Ils sont toutefois arrêtés par l’officier Prussien, qui aussi dort en cet hôtel. Avant de continuer le voyage, il veut coucher avec Élisabeth, la prostituée. Les autres essayent </w:t>
      </w:r>
      <w:r w:rsidR="007A08A0">
        <w:rPr>
          <w:rStyle w:val="Zwaar"/>
          <w:rFonts w:eastAsia="DFKai-SB"/>
          <w:b w:val="0"/>
          <w:lang w:val="fr-FR"/>
        </w:rPr>
        <w:t xml:space="preserve">la convaincre de faire ça, mais Élisabeth est constant dans sa décision. Finalement elle s’offre pour le groupe et elle accepte les revendications de l’officier. Le voyage de la compagnie continue, mais à l’exception de l’alcoolique tous l’ignore et le Boule de Suif ne peut pas se retenir ses larmes. </w:t>
      </w:r>
    </w:p>
    <w:p w:rsidR="00C96C6E" w:rsidRPr="00C96C6E" w:rsidRDefault="00C96C6E" w:rsidP="007A08A0">
      <w:pPr>
        <w:ind w:left="-284" w:right="-284"/>
        <w:rPr>
          <w:rStyle w:val="Zwaar"/>
          <w:rFonts w:eastAsia="DFKai-SB"/>
          <w:b w:val="0"/>
          <w:lang w:val="fr-FR"/>
        </w:rPr>
      </w:pPr>
    </w:p>
    <w:p w:rsidR="00D00DB3" w:rsidRDefault="00D00DB3" w:rsidP="007A08A0">
      <w:pPr>
        <w:ind w:left="-284" w:right="-284"/>
        <w:rPr>
          <w:rStyle w:val="Zwaar"/>
          <w:rFonts w:eastAsia="DFKai-SB"/>
          <w:sz w:val="36"/>
          <w:szCs w:val="36"/>
          <w:lang w:val="fr-FR"/>
        </w:rPr>
      </w:pPr>
      <w:r>
        <w:rPr>
          <w:rStyle w:val="Zwaar"/>
          <w:rFonts w:eastAsia="DFKai-SB"/>
          <w:sz w:val="36"/>
          <w:szCs w:val="36"/>
          <w:lang w:val="fr-FR"/>
        </w:rPr>
        <w:t>Mon opinion</w:t>
      </w:r>
    </w:p>
    <w:p w:rsidR="00D00DB3" w:rsidRPr="00C74AB4" w:rsidRDefault="00C74AB4" w:rsidP="00D269FE">
      <w:pPr>
        <w:ind w:left="-284" w:right="-284"/>
        <w:rPr>
          <w:rStyle w:val="Zwaar"/>
          <w:rFonts w:eastAsia="DFKai-SB"/>
          <w:b w:val="0"/>
          <w:lang w:val="fr-FR"/>
        </w:rPr>
      </w:pPr>
      <w:r>
        <w:rPr>
          <w:rStyle w:val="Zwaar"/>
          <w:rFonts w:eastAsia="DFKai-SB"/>
          <w:b w:val="0"/>
          <w:lang w:val="fr-FR"/>
        </w:rPr>
        <w:t xml:space="preserve">Je trouve que le </w:t>
      </w:r>
      <w:r>
        <w:rPr>
          <w:rStyle w:val="Zwaar"/>
          <w:rFonts w:eastAsia="DFKai-SB"/>
          <w:b w:val="0"/>
          <w:i/>
          <w:lang w:val="fr-FR"/>
        </w:rPr>
        <w:t>Boule de Suif</w:t>
      </w:r>
      <w:r>
        <w:rPr>
          <w:rStyle w:val="Zwaar"/>
          <w:rFonts w:eastAsia="DFKai-SB"/>
          <w:b w:val="0"/>
          <w:lang w:val="fr-FR"/>
        </w:rPr>
        <w:t xml:space="preserve"> est une histoire très intéressant : bien que le livre </w:t>
      </w:r>
      <w:proofErr w:type="gramStart"/>
      <w:r>
        <w:rPr>
          <w:rStyle w:val="Zwaar"/>
          <w:rFonts w:eastAsia="DFKai-SB"/>
          <w:b w:val="0"/>
          <w:lang w:val="fr-FR"/>
        </w:rPr>
        <w:t>n’a</w:t>
      </w:r>
      <w:proofErr w:type="gramEnd"/>
      <w:r>
        <w:rPr>
          <w:rStyle w:val="Zwaar"/>
          <w:rFonts w:eastAsia="DFKai-SB"/>
          <w:b w:val="0"/>
          <w:lang w:val="fr-FR"/>
        </w:rPr>
        <w:t xml:space="preserve"> pas plusieurs niveaux, il reste captivant par la beau illustrations de Maupassant. </w:t>
      </w:r>
      <w:r w:rsidR="00D4610A">
        <w:rPr>
          <w:rStyle w:val="Zwaar"/>
          <w:rFonts w:eastAsia="DFKai-SB"/>
          <w:b w:val="0"/>
          <w:lang w:val="fr-FR"/>
        </w:rPr>
        <w:t>Le style et l’histoire te donne une bonne image</w:t>
      </w:r>
      <w:r w:rsidR="00577DC9">
        <w:rPr>
          <w:rStyle w:val="Zwaar"/>
          <w:rFonts w:eastAsia="DFKai-SB"/>
          <w:b w:val="0"/>
          <w:lang w:val="fr-FR"/>
        </w:rPr>
        <w:t xml:space="preserve"> de l’époque</w:t>
      </w:r>
      <w:r w:rsidR="00D4610A">
        <w:rPr>
          <w:rStyle w:val="Zwaar"/>
          <w:rFonts w:eastAsia="DFKai-SB"/>
          <w:b w:val="0"/>
          <w:lang w:val="fr-FR"/>
        </w:rPr>
        <w:t xml:space="preserve">. </w:t>
      </w:r>
      <w:r w:rsidR="00577DC9">
        <w:rPr>
          <w:rStyle w:val="Zwaar"/>
          <w:rFonts w:eastAsia="DFKai-SB"/>
          <w:b w:val="0"/>
          <w:lang w:val="fr-FR"/>
        </w:rPr>
        <w:t xml:space="preserve">Le style analytique de Maupassant a la conséquence que tu ne peux pas compatir avec les personnages. Les émotions de personnages ne sont pas presque décrites. Malgré le livre est écrit en 1880, il lire comme un livre du </w:t>
      </w:r>
      <w:r w:rsidR="00577DC9" w:rsidRPr="00577DC9">
        <w:rPr>
          <w:rStyle w:val="Zwaar"/>
          <w:rFonts w:eastAsia="DFKai-SB"/>
          <w:b w:val="0"/>
          <w:lang w:val="fr-FR"/>
        </w:rPr>
        <w:t>vingt-et-unième siècle</w:t>
      </w:r>
      <w:r w:rsidR="00577DC9">
        <w:rPr>
          <w:rStyle w:val="Zwaar"/>
          <w:rFonts w:eastAsia="DFKai-SB"/>
          <w:b w:val="0"/>
          <w:lang w:val="fr-FR"/>
        </w:rPr>
        <w:t>.</w:t>
      </w:r>
      <w:r w:rsidR="00D269FE">
        <w:rPr>
          <w:rStyle w:val="Zwaar"/>
          <w:rFonts w:eastAsia="DFKai-SB"/>
          <w:b w:val="0"/>
          <w:lang w:val="fr-FR"/>
        </w:rPr>
        <w:t xml:space="preserve"> Bien que parfois il était difficile de distinguer les caractères, t</w:t>
      </w:r>
      <w:r w:rsidR="00577DC9">
        <w:rPr>
          <w:rStyle w:val="Zwaar"/>
          <w:rFonts w:eastAsia="DFKai-SB"/>
          <w:b w:val="0"/>
          <w:lang w:val="fr-FR"/>
        </w:rPr>
        <w:t xml:space="preserve">out était compréhensible et même quand Maupassant donne les Prussiens un accent je pouvais suivre l’histoire. Le livre est pour moi une déclaration, qui actuellement </w:t>
      </w:r>
      <w:r w:rsidR="00D269FE">
        <w:rPr>
          <w:rStyle w:val="Zwaar"/>
          <w:rFonts w:eastAsia="DFKai-SB"/>
          <w:b w:val="0"/>
          <w:lang w:val="fr-FR"/>
        </w:rPr>
        <w:t>sans doute plus souvent peut être répéter : Personne ne peut être juger de son origine, seulement de ses actions.</w:t>
      </w:r>
    </w:p>
    <w:p w:rsidR="00D00DB3" w:rsidRPr="00D00DB3" w:rsidRDefault="00D00DB3" w:rsidP="007A08A0">
      <w:pPr>
        <w:ind w:left="-284" w:right="-284"/>
        <w:rPr>
          <w:rStyle w:val="Zwaar"/>
          <w:rFonts w:eastAsia="DFKai-SB"/>
          <w:sz w:val="36"/>
          <w:szCs w:val="36"/>
          <w:lang w:val="fr-FR"/>
        </w:rPr>
      </w:pPr>
    </w:p>
    <w:p w:rsidR="00E37DA8" w:rsidRPr="00D00DB3" w:rsidRDefault="002A5E7A" w:rsidP="007A08A0">
      <w:pPr>
        <w:ind w:left="-284" w:right="-284"/>
        <w:rPr>
          <w:rStyle w:val="Zwaar"/>
          <w:rFonts w:eastAsia="DFKai-SB"/>
          <w:sz w:val="36"/>
          <w:szCs w:val="36"/>
          <w:lang w:val="fr-FR"/>
        </w:rPr>
      </w:pPr>
      <w:r w:rsidRPr="00D00DB3">
        <w:rPr>
          <w:rStyle w:val="Zwaar"/>
          <w:rFonts w:eastAsia="DFKai-SB"/>
          <w:sz w:val="36"/>
          <w:szCs w:val="36"/>
          <w:lang w:val="fr-FR"/>
        </w:rPr>
        <w:t>Indication des sources</w:t>
      </w:r>
    </w:p>
    <w:p w:rsidR="002A5E7A" w:rsidRDefault="002A5E7A" w:rsidP="007A08A0">
      <w:pPr>
        <w:pStyle w:val="Bibliografie"/>
        <w:ind w:left="-284" w:right="-284"/>
        <w:rPr>
          <w:rStyle w:val="Zwaar"/>
          <w:rFonts w:eastAsia="DFKai-SB"/>
          <w:b w:val="0"/>
          <w:sz w:val="24"/>
          <w:szCs w:val="24"/>
          <w:lang w:val="fr-FR"/>
        </w:rPr>
      </w:pPr>
      <w:r w:rsidRPr="002A5E7A">
        <w:rPr>
          <w:rStyle w:val="Zwaar"/>
          <w:rFonts w:eastAsia="DFKai-SB"/>
          <w:sz w:val="24"/>
          <w:szCs w:val="24"/>
          <w:lang w:val="fr-FR"/>
        </w:rPr>
        <w:t>Image de la page du titre</w:t>
      </w:r>
    </w:p>
    <w:sdt>
      <w:sdtPr>
        <w:id w:val="111145805"/>
        <w:bibliography/>
      </w:sdtPr>
      <w:sdtEndPr/>
      <w:sdtContent>
        <w:p w:rsidR="002A5E7A" w:rsidRPr="00D269FE" w:rsidRDefault="002A5E7A" w:rsidP="00D269FE">
          <w:pPr>
            <w:ind w:left="-284"/>
          </w:pPr>
          <w:r w:rsidRPr="00D269FE">
            <w:fldChar w:fldCharType="begin"/>
          </w:r>
          <w:r w:rsidRPr="00D269FE">
            <w:instrText>BIBLIOGRAPHY</w:instrText>
          </w:r>
          <w:r w:rsidRPr="00D269FE">
            <w:fldChar w:fldCharType="separate"/>
          </w:r>
          <w:proofErr w:type="spellStart"/>
          <w:r w:rsidRPr="00D269FE">
            <w:t>Romm</w:t>
          </w:r>
          <w:proofErr w:type="spellEnd"/>
          <w:r w:rsidRPr="00D269FE">
            <w:t>, M. (</w:t>
          </w:r>
          <w:proofErr w:type="spellStart"/>
          <w:r w:rsidRPr="00D269FE">
            <w:t>R</w:t>
          </w:r>
          <w:r w:rsidR="005C20E6" w:rsidRPr="00D269FE">
            <w:t>éalisateur</w:t>
          </w:r>
          <w:proofErr w:type="spellEnd"/>
          <w:r w:rsidRPr="00D269FE">
            <w:t xml:space="preserve">). (1934). </w:t>
          </w:r>
          <w:proofErr w:type="spellStart"/>
          <w:r w:rsidRPr="00D269FE">
            <w:t>Boule</w:t>
          </w:r>
          <w:proofErr w:type="spellEnd"/>
          <w:r w:rsidRPr="00D269FE">
            <w:t xml:space="preserve"> de </w:t>
          </w:r>
          <w:proofErr w:type="spellStart"/>
          <w:r w:rsidRPr="00D269FE">
            <w:t>suif</w:t>
          </w:r>
          <w:proofErr w:type="spellEnd"/>
          <w:r w:rsidRPr="00D269FE">
            <w:t xml:space="preserve"> [Film].</w:t>
          </w:r>
          <w:r w:rsidR="005C20E6" w:rsidRPr="00D269FE">
            <w:t xml:space="preserve"> Union </w:t>
          </w:r>
          <w:proofErr w:type="spellStart"/>
          <w:r w:rsidR="005C20E6" w:rsidRPr="00D269FE">
            <w:t>soviétique</w:t>
          </w:r>
          <w:proofErr w:type="spellEnd"/>
          <w:r w:rsidR="005C20E6" w:rsidRPr="00D269FE">
            <w:t xml:space="preserve">. [En </w:t>
          </w:r>
          <w:proofErr w:type="spellStart"/>
          <w:r w:rsidR="005C20E6" w:rsidRPr="00D269FE">
            <w:t>ligne</w:t>
          </w:r>
          <w:proofErr w:type="spellEnd"/>
          <w:r w:rsidR="005C20E6" w:rsidRPr="00D269FE">
            <w:t>]</w:t>
          </w:r>
          <w:r w:rsidRPr="00D269FE">
            <w:t xml:space="preserve"> https://klimbim2014.wordpress.com/2015/12/13/galina-</w:t>
          </w:r>
          <w:r w:rsidR="005C20E6" w:rsidRPr="00D269FE">
            <w:t xml:space="preserve">sergeyeva-in-boule-de-suif-1934/  </w:t>
          </w:r>
        </w:p>
        <w:p w:rsidR="00D269FE" w:rsidRDefault="00D269FE" w:rsidP="00D269FE"/>
        <w:p w:rsidR="00DA08FA" w:rsidRPr="00DA08FA" w:rsidRDefault="00DA08FA" w:rsidP="00DA08FA">
          <w:pPr>
            <w:ind w:left="-284"/>
            <w:rPr>
              <w:b/>
              <w:sz w:val="24"/>
              <w:szCs w:val="24"/>
              <w:lang w:val="fr-FR"/>
            </w:rPr>
          </w:pPr>
          <w:r w:rsidRPr="00DA08FA">
            <w:rPr>
              <w:b/>
              <w:sz w:val="24"/>
              <w:szCs w:val="24"/>
              <w:lang w:val="fr-FR"/>
            </w:rPr>
            <w:t>Outre sources</w:t>
          </w:r>
        </w:p>
        <w:p w:rsidR="00D269FE" w:rsidRDefault="00D269FE" w:rsidP="00D269FE">
          <w:pPr>
            <w:ind w:left="-284"/>
            <w:rPr>
              <w:lang w:val="fr-FR"/>
            </w:rPr>
          </w:pPr>
          <w:proofErr w:type="spellStart"/>
          <w:r w:rsidRPr="00DA08FA">
            <w:rPr>
              <w:lang w:val="fr-FR"/>
            </w:rPr>
            <w:t>Chevrel</w:t>
          </w:r>
          <w:proofErr w:type="spellEnd"/>
          <w:r w:rsidRPr="00DA08FA">
            <w:rPr>
              <w:lang w:val="fr-FR"/>
            </w:rPr>
            <w:t>, Y. (</w:t>
          </w:r>
          <w:proofErr w:type="spellStart"/>
          <w:r w:rsidRPr="00DA08FA">
            <w:rPr>
              <w:lang w:val="fr-FR"/>
            </w:rPr>
            <w:t>sd</w:t>
          </w:r>
          <w:proofErr w:type="spellEnd"/>
          <w:r w:rsidRPr="00DA08FA">
            <w:rPr>
              <w:lang w:val="fr-FR"/>
            </w:rPr>
            <w:t xml:space="preserve">). </w:t>
          </w:r>
          <w:r w:rsidRPr="00D269FE">
            <w:t xml:space="preserve">NATURALISME. </w:t>
          </w:r>
          <w:r w:rsidRPr="00D269FE">
            <w:rPr>
              <w:lang w:val="fr-FR"/>
            </w:rPr>
            <w:t xml:space="preserve">Repéré le mars 9, 2017, </w:t>
          </w:r>
          <w:r>
            <w:rPr>
              <w:lang w:val="fr-FR"/>
            </w:rPr>
            <w:t>de</w:t>
          </w:r>
          <w:r w:rsidRPr="00D269FE">
            <w:rPr>
              <w:lang w:val="fr-FR"/>
            </w:rPr>
            <w:t xml:space="preserve"> </w:t>
          </w:r>
          <w:proofErr w:type="spellStart"/>
          <w:r w:rsidRPr="00D269FE">
            <w:rPr>
              <w:lang w:val="fr-FR"/>
            </w:rPr>
            <w:t>Encyclopædia</w:t>
          </w:r>
          <w:proofErr w:type="spellEnd"/>
          <w:r w:rsidRPr="00D269FE">
            <w:rPr>
              <w:lang w:val="fr-FR"/>
            </w:rPr>
            <w:t xml:space="preserve"> </w:t>
          </w:r>
          <w:proofErr w:type="spellStart"/>
          <w:proofErr w:type="gramStart"/>
          <w:r w:rsidRPr="00D269FE">
            <w:rPr>
              <w:lang w:val="fr-FR"/>
            </w:rPr>
            <w:t>Universalis</w:t>
          </w:r>
          <w:proofErr w:type="spellEnd"/>
          <w:r w:rsidRPr="00D269FE">
            <w:rPr>
              <w:lang w:val="fr-FR"/>
            </w:rPr>
            <w:t>:</w:t>
          </w:r>
          <w:proofErr w:type="gramEnd"/>
          <w:r w:rsidRPr="00D269FE">
            <w:rPr>
              <w:lang w:val="fr-FR"/>
            </w:rPr>
            <w:t xml:space="preserve"> http://www.universalis.fr/encyclopedie/naturalisme/</w:t>
          </w:r>
        </w:p>
        <w:p w:rsidR="00D269FE" w:rsidRDefault="00D269FE" w:rsidP="00D269FE">
          <w:pPr>
            <w:ind w:left="-284"/>
            <w:rPr>
              <w:lang w:val="fr-FR"/>
            </w:rPr>
          </w:pPr>
        </w:p>
        <w:p w:rsidR="00D269FE" w:rsidRDefault="00D269FE" w:rsidP="00D269FE">
          <w:pPr>
            <w:pStyle w:val="Bibliografie"/>
            <w:ind w:left="-284" w:hanging="11"/>
            <w:rPr>
              <w:noProof/>
              <w:lang w:val="fr-FR"/>
            </w:rPr>
          </w:pPr>
          <w:r w:rsidRPr="00D269FE">
            <w:rPr>
              <w:noProof/>
              <w:lang w:val="en-GB"/>
            </w:rPr>
            <w:t xml:space="preserve">Herman, L. (1996). </w:t>
          </w:r>
          <w:r w:rsidRPr="00D269FE">
            <w:rPr>
              <w:i/>
              <w:iCs/>
              <w:noProof/>
              <w:lang w:val="en-GB"/>
            </w:rPr>
            <w:t>Concepts of Realism.</w:t>
          </w:r>
          <w:r w:rsidRPr="00D269FE">
            <w:rPr>
              <w:noProof/>
              <w:lang w:val="en-GB"/>
            </w:rPr>
            <w:t xml:space="preserve"> </w:t>
          </w:r>
          <w:r>
            <w:rPr>
              <w:noProof/>
            </w:rPr>
            <w:t xml:space="preserve">L'Angleterre: Camden House. </w:t>
          </w:r>
          <w:r w:rsidRPr="00D269FE">
            <w:rPr>
              <w:lang w:val="fr-FR"/>
            </w:rPr>
            <w:t>Repéré le mars 9, 2017,</w:t>
          </w:r>
          <w:r>
            <w:rPr>
              <w:lang w:val="fr-FR"/>
            </w:rPr>
            <w:t xml:space="preserve"> de</w:t>
          </w:r>
          <w:r w:rsidRPr="00D269FE">
            <w:rPr>
              <w:noProof/>
              <w:lang w:val="fr-FR"/>
            </w:rPr>
            <w:t xml:space="preserve"> https://books.google.nl/books?id=VeHhIf6q6dMC&amp;printsec=frontcover&amp;hl=nl#v=onepage&amp;q&amp;f=false</w:t>
          </w:r>
        </w:p>
        <w:p w:rsidR="002E027D" w:rsidRDefault="002E027D" w:rsidP="002E027D">
          <w:pPr>
            <w:rPr>
              <w:lang w:val="fr-FR"/>
            </w:rPr>
          </w:pPr>
        </w:p>
        <w:p w:rsidR="002E027D" w:rsidRDefault="002E027D" w:rsidP="002E027D">
          <w:pPr>
            <w:pStyle w:val="Bibliografie"/>
            <w:ind w:left="-284" w:hanging="11"/>
            <w:rPr>
              <w:noProof/>
              <w:lang w:val="fr-FR"/>
            </w:rPr>
          </w:pPr>
          <w:r w:rsidRPr="00D269FE">
            <w:rPr>
              <w:noProof/>
              <w:lang w:val="en-GB"/>
            </w:rPr>
            <w:t xml:space="preserve">Lehan, R. (2005). </w:t>
          </w:r>
          <w:r w:rsidRPr="00D269FE">
            <w:rPr>
              <w:i/>
              <w:iCs/>
              <w:noProof/>
              <w:lang w:val="en-GB"/>
            </w:rPr>
            <w:t>Realism and Naturalism : The Novel in an Age of Transition</w:t>
          </w:r>
          <w:r w:rsidRPr="00D269FE">
            <w:rPr>
              <w:noProof/>
              <w:lang w:val="en-GB"/>
            </w:rPr>
            <w:t xml:space="preserve"> (1e ed.). </w:t>
          </w:r>
          <w:r>
            <w:rPr>
              <w:noProof/>
            </w:rPr>
            <w:t xml:space="preserve">Wisconsin, Les États-Unis: University of Wisconsin Press. </w:t>
          </w:r>
          <w:r w:rsidRPr="00D269FE">
            <w:rPr>
              <w:lang w:val="fr-FR"/>
            </w:rPr>
            <w:t>Repéré le mars 9, 2017,</w:t>
          </w:r>
          <w:r>
            <w:rPr>
              <w:lang w:val="fr-FR"/>
            </w:rPr>
            <w:t xml:space="preserve"> de</w:t>
          </w:r>
          <w:r w:rsidRPr="002E027D">
            <w:rPr>
              <w:noProof/>
              <w:lang w:val="fr-FR"/>
            </w:rPr>
            <w:t xml:space="preserve"> https://books.google.nl/books?id=jnfjgCJih9AC&amp;printsec=frontcover&amp;hl=nl#v=onepage&amp;q&amp;f=false</w:t>
          </w:r>
        </w:p>
        <w:p w:rsidR="00DA08FA" w:rsidRDefault="00DA08FA" w:rsidP="00DA08FA">
          <w:pPr>
            <w:rPr>
              <w:lang w:val="fr-FR"/>
            </w:rPr>
          </w:pPr>
        </w:p>
        <w:p w:rsidR="00DA08FA" w:rsidRDefault="00DA08FA" w:rsidP="00DA08FA">
          <w:pPr>
            <w:pStyle w:val="Bibliografie"/>
            <w:ind w:left="-284"/>
            <w:rPr>
              <w:noProof/>
              <w:lang w:val="fr-FR"/>
            </w:rPr>
          </w:pPr>
          <w:r w:rsidRPr="00D269FE">
            <w:rPr>
              <w:noProof/>
              <w:lang w:val="en-GB"/>
            </w:rPr>
            <w:t xml:space="preserve">Smartt, J. (1997-98). Madness, the supernatural and the unreliable narrator in Guy de Maupassant's Le Horla and Henry James's The Turn of the Screw. Texas, Les États Unis. </w:t>
          </w:r>
          <w:r w:rsidRPr="00D269FE">
            <w:rPr>
              <w:lang w:val="fr-FR"/>
            </w:rPr>
            <w:t>Repéré le mars 9, 2017,</w:t>
          </w:r>
          <w:r w:rsidRPr="00DA08FA">
            <w:rPr>
              <w:noProof/>
              <w:lang w:val="fr-FR"/>
            </w:rPr>
            <w:t xml:space="preserve"> </w:t>
          </w:r>
          <w:r w:rsidRPr="00DA08FA">
            <w:rPr>
              <w:noProof/>
              <w:lang w:val="fr-FR"/>
            </w:rPr>
            <w:t>de</w:t>
          </w:r>
          <w:r w:rsidRPr="00DA08FA">
            <w:rPr>
              <w:noProof/>
              <w:lang w:val="fr-FR"/>
            </w:rPr>
            <w:t xml:space="preserve"> http://oaktrust.library.tamu.edu/bitstream/handle/1969.1/ETD-TAMU-1998-FELLOWS-THESIS-S62/1998%20Fellows%20Thesis%20S62.pdf?sequence=1&amp;isAllowed=y</w:t>
          </w:r>
        </w:p>
        <w:p w:rsidR="00DA08FA" w:rsidRDefault="00DA08FA" w:rsidP="00DA08FA">
          <w:pPr>
            <w:rPr>
              <w:lang w:val="fr-FR"/>
            </w:rPr>
          </w:pPr>
        </w:p>
        <w:p w:rsidR="00DA08FA" w:rsidRPr="00DA08FA" w:rsidRDefault="00DA08FA" w:rsidP="00DA08FA">
          <w:pPr>
            <w:pStyle w:val="Bibliografie"/>
            <w:ind w:left="-284" w:hanging="11"/>
            <w:rPr>
              <w:noProof/>
              <w:lang w:val="fr-FR"/>
            </w:rPr>
          </w:pPr>
          <w:r w:rsidRPr="00D269FE">
            <w:rPr>
              <w:noProof/>
              <w:lang w:val="en-GB"/>
            </w:rPr>
            <w:t xml:space="preserve">Turnell, M., &amp; Dumesnil, R. (2007, </w:t>
          </w:r>
          <w:r>
            <w:rPr>
              <w:noProof/>
              <w:lang w:val="en-GB"/>
            </w:rPr>
            <w:t>août</w:t>
          </w:r>
          <w:r w:rsidRPr="00D269FE">
            <w:rPr>
              <w:noProof/>
              <w:lang w:val="en-GB"/>
            </w:rPr>
            <w:t xml:space="preserve"> 14). </w:t>
          </w:r>
          <w:r>
            <w:rPr>
              <w:i/>
              <w:iCs/>
              <w:noProof/>
            </w:rPr>
            <w:t>Guy de Maupassant</w:t>
          </w:r>
          <w:r>
            <w:rPr>
              <w:noProof/>
            </w:rPr>
            <w:t xml:space="preserve">. </w:t>
          </w:r>
          <w:r w:rsidRPr="00DA08FA">
            <w:rPr>
              <w:noProof/>
              <w:lang w:val="fr-FR"/>
            </w:rPr>
            <w:t xml:space="preserve">(i. Encyclopædia Britannica, Producent) </w:t>
          </w:r>
          <w:r w:rsidRPr="00D269FE">
            <w:rPr>
              <w:lang w:val="fr-FR"/>
            </w:rPr>
            <w:t>Repéré le mars 9, 2017,</w:t>
          </w:r>
          <w:r w:rsidRPr="00DA08FA">
            <w:rPr>
              <w:noProof/>
              <w:lang w:val="fr-FR"/>
            </w:rPr>
            <w:t xml:space="preserve"> de Encyclopædia Britannica: https://www.britannica.com/biography/Guy-de-Maupassant</w:t>
          </w:r>
        </w:p>
        <w:p w:rsidR="00DA08FA" w:rsidRPr="00DA08FA" w:rsidRDefault="00DA08FA" w:rsidP="00DA08FA">
          <w:pPr>
            <w:rPr>
              <w:lang w:val="fr-FR"/>
            </w:rPr>
          </w:pPr>
        </w:p>
        <w:p w:rsidR="00DA08FA" w:rsidRDefault="002A5E7A" w:rsidP="00DA08FA">
          <w:r w:rsidRPr="00D269FE">
            <w:fldChar w:fldCharType="end"/>
          </w:r>
        </w:p>
      </w:sdtContent>
    </w:sdt>
    <w:p w:rsidR="00D269FE" w:rsidRDefault="00D269FE" w:rsidP="00D269FE"/>
    <w:p w:rsidR="007A08A0" w:rsidRPr="005C20E6" w:rsidRDefault="007A08A0" w:rsidP="007A08A0">
      <w:pPr>
        <w:ind w:left="-284" w:right="-284"/>
        <w:rPr>
          <w:rStyle w:val="Zwaar"/>
          <w:b w:val="0"/>
          <w:bCs w:val="0"/>
        </w:rPr>
      </w:pPr>
    </w:p>
    <w:sectPr w:rsidR="007A08A0" w:rsidRPr="005C20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D9" w:rsidRDefault="006034D9" w:rsidP="006034D9">
      <w:r>
        <w:separator/>
      </w:r>
    </w:p>
  </w:endnote>
  <w:endnote w:type="continuationSeparator" w:id="0">
    <w:p w:rsidR="006034D9" w:rsidRDefault="006034D9" w:rsidP="0060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D9" w:rsidRDefault="006034D9" w:rsidP="006034D9">
      <w:r>
        <w:separator/>
      </w:r>
    </w:p>
  </w:footnote>
  <w:footnote w:type="continuationSeparator" w:id="0">
    <w:p w:rsidR="006034D9" w:rsidRDefault="006034D9" w:rsidP="006034D9">
      <w:r>
        <w:continuationSeparator/>
      </w:r>
    </w:p>
  </w:footnote>
  <w:footnote w:id="1">
    <w:p w:rsidR="00162A15" w:rsidRPr="007A08A0" w:rsidRDefault="00162A15" w:rsidP="00162A15">
      <w:pPr>
        <w:pStyle w:val="Voetnoottekst"/>
        <w:rPr>
          <w:lang w:val="en-GB"/>
        </w:rPr>
      </w:pPr>
      <w:r>
        <w:rPr>
          <w:rStyle w:val="Voetnootmarkering"/>
        </w:rPr>
        <w:footnoteRef/>
      </w:r>
      <w:r w:rsidRPr="007A08A0">
        <w:rPr>
          <w:lang w:val="en-GB"/>
        </w:rPr>
        <w:t xml:space="preserve"> </w:t>
      </w:r>
      <w:sdt>
        <w:sdtPr>
          <w:id w:val="1402789077"/>
          <w:citation/>
        </w:sdtPr>
        <w:sdtContent>
          <w:r>
            <w:fldChar w:fldCharType="begin"/>
          </w:r>
          <w:r w:rsidRPr="007A08A0">
            <w:rPr>
              <w:lang w:val="en-GB"/>
            </w:rPr>
            <w:instrText xml:space="preserve"> CITATION Tur07 \l 1043 </w:instrText>
          </w:r>
          <w:r>
            <w:fldChar w:fldCharType="separate"/>
          </w:r>
          <w:r w:rsidRPr="007A08A0">
            <w:rPr>
              <w:noProof/>
              <w:lang w:val="en-GB"/>
            </w:rPr>
            <w:t>(Turnell &amp; Dumesnil, 2007)</w:t>
          </w:r>
          <w:r>
            <w:fldChar w:fldCharType="end"/>
          </w:r>
        </w:sdtContent>
      </w:sdt>
    </w:p>
  </w:footnote>
  <w:footnote w:id="2">
    <w:p w:rsidR="00A23FF0" w:rsidRPr="007A08A0" w:rsidRDefault="00A23FF0">
      <w:pPr>
        <w:pStyle w:val="Voetnoottekst"/>
        <w:rPr>
          <w:lang w:val="en-GB"/>
        </w:rPr>
      </w:pPr>
      <w:r>
        <w:rPr>
          <w:rStyle w:val="Voetnootmarkering"/>
        </w:rPr>
        <w:footnoteRef/>
      </w:r>
      <w:r w:rsidRPr="007A08A0">
        <w:rPr>
          <w:lang w:val="en-GB"/>
        </w:rPr>
        <w:t xml:space="preserve"> </w:t>
      </w:r>
      <w:sdt>
        <w:sdtPr>
          <w:id w:val="2096366514"/>
          <w:citation/>
        </w:sdtPr>
        <w:sdtContent>
          <w:r>
            <w:fldChar w:fldCharType="begin"/>
          </w:r>
          <w:r w:rsidRPr="007A08A0">
            <w:rPr>
              <w:lang w:val="en-GB"/>
            </w:rPr>
            <w:instrText xml:space="preserve"> CITATION Her96 \l 1043 </w:instrText>
          </w:r>
          <w:r>
            <w:fldChar w:fldCharType="separate"/>
          </w:r>
          <w:r w:rsidRPr="007A08A0">
            <w:rPr>
              <w:noProof/>
              <w:lang w:val="en-GB"/>
            </w:rPr>
            <w:t>(Herman, 1996)</w:t>
          </w:r>
          <w:r>
            <w:fldChar w:fldCharType="end"/>
          </w:r>
        </w:sdtContent>
      </w:sdt>
    </w:p>
  </w:footnote>
  <w:footnote w:id="3">
    <w:p w:rsidR="00A23FF0" w:rsidRPr="007A08A0" w:rsidRDefault="00A23FF0">
      <w:pPr>
        <w:pStyle w:val="Voetnoottekst"/>
        <w:rPr>
          <w:lang w:val="en-GB"/>
        </w:rPr>
      </w:pPr>
      <w:r>
        <w:rPr>
          <w:rStyle w:val="Voetnootmarkering"/>
        </w:rPr>
        <w:footnoteRef/>
      </w:r>
      <w:r w:rsidRPr="007A08A0">
        <w:rPr>
          <w:lang w:val="en-GB"/>
        </w:rPr>
        <w:t xml:space="preserve"> </w:t>
      </w:r>
      <w:sdt>
        <w:sdtPr>
          <w:id w:val="-390660346"/>
          <w:citation/>
        </w:sdtPr>
        <w:sdtContent>
          <w:r>
            <w:fldChar w:fldCharType="begin"/>
          </w:r>
          <w:r w:rsidRPr="007A08A0">
            <w:rPr>
              <w:lang w:val="en-GB"/>
            </w:rPr>
            <w:instrText xml:space="preserve"> CITATION Leh05 \l 1043 </w:instrText>
          </w:r>
          <w:r>
            <w:fldChar w:fldCharType="separate"/>
          </w:r>
          <w:r w:rsidRPr="007A08A0">
            <w:rPr>
              <w:noProof/>
              <w:lang w:val="en-GB"/>
            </w:rPr>
            <w:t>(Lehan, 2005)</w:t>
          </w:r>
          <w:r>
            <w:fldChar w:fldCharType="end"/>
          </w:r>
        </w:sdtContent>
      </w:sdt>
    </w:p>
  </w:footnote>
  <w:footnote w:id="4">
    <w:p w:rsidR="00A23FF0" w:rsidRPr="007A08A0" w:rsidRDefault="00A23FF0">
      <w:pPr>
        <w:pStyle w:val="Voetnoottekst"/>
        <w:rPr>
          <w:lang w:val="en-GB"/>
        </w:rPr>
      </w:pPr>
      <w:r>
        <w:rPr>
          <w:rStyle w:val="Voetnootmarkering"/>
        </w:rPr>
        <w:footnoteRef/>
      </w:r>
      <w:r w:rsidRPr="007A08A0">
        <w:rPr>
          <w:lang w:val="en-GB"/>
        </w:rPr>
        <w:t xml:space="preserve"> </w:t>
      </w:r>
      <w:sdt>
        <w:sdtPr>
          <w:id w:val="2080631189"/>
          <w:citation/>
        </w:sdtPr>
        <w:sdtContent>
          <w:r>
            <w:fldChar w:fldCharType="begin"/>
          </w:r>
          <w:r w:rsidRPr="007A08A0">
            <w:rPr>
              <w:lang w:val="en-GB"/>
            </w:rPr>
            <w:instrText xml:space="preserve"> CITATION Che17 \l 1043 </w:instrText>
          </w:r>
          <w:r>
            <w:fldChar w:fldCharType="separate"/>
          </w:r>
          <w:r w:rsidRPr="007A08A0">
            <w:rPr>
              <w:noProof/>
              <w:lang w:val="en-GB"/>
            </w:rPr>
            <w:t>(Chevrel, sd)</w:t>
          </w:r>
          <w:r>
            <w:fldChar w:fldCharType="end"/>
          </w:r>
        </w:sdtContent>
      </w:sdt>
    </w:p>
  </w:footnote>
  <w:footnote w:id="5">
    <w:p w:rsidR="00D4610A" w:rsidRDefault="00D4610A">
      <w:pPr>
        <w:pStyle w:val="Voetnoottekst"/>
      </w:pPr>
      <w:r>
        <w:rPr>
          <w:rStyle w:val="Voetnootmarkering"/>
        </w:rPr>
        <w:footnoteRef/>
      </w:r>
      <w:r>
        <w:t xml:space="preserve"> </w:t>
      </w:r>
      <w:sdt>
        <w:sdtPr>
          <w:id w:val="215321799"/>
          <w:citation/>
        </w:sdtPr>
        <w:sdtContent>
          <w:r>
            <w:fldChar w:fldCharType="begin"/>
          </w:r>
          <w:r>
            <w:instrText xml:space="preserve"> CITATION Sma98 \l 1043 </w:instrText>
          </w:r>
          <w:r>
            <w:fldChar w:fldCharType="separate"/>
          </w:r>
          <w:r>
            <w:rPr>
              <w:noProof/>
            </w:rPr>
            <w:t>(Smartt, 1997-98)</w:t>
          </w:r>
          <w:r>
            <w:fldChar w:fldCharType="end"/>
          </w:r>
        </w:sdtContent>
      </w:sdt>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A8"/>
    <w:rsid w:val="000425F4"/>
    <w:rsid w:val="00162A15"/>
    <w:rsid w:val="002A5E7A"/>
    <w:rsid w:val="002C05F8"/>
    <w:rsid w:val="002E027D"/>
    <w:rsid w:val="00577DC9"/>
    <w:rsid w:val="005B48F2"/>
    <w:rsid w:val="005C20E6"/>
    <w:rsid w:val="006034D9"/>
    <w:rsid w:val="006453D5"/>
    <w:rsid w:val="007A08A0"/>
    <w:rsid w:val="007A0A4E"/>
    <w:rsid w:val="00841543"/>
    <w:rsid w:val="008B78EF"/>
    <w:rsid w:val="008C6820"/>
    <w:rsid w:val="00A23FF0"/>
    <w:rsid w:val="00C1037D"/>
    <w:rsid w:val="00C30812"/>
    <w:rsid w:val="00C74AB4"/>
    <w:rsid w:val="00C96C6E"/>
    <w:rsid w:val="00D00DB3"/>
    <w:rsid w:val="00D269FE"/>
    <w:rsid w:val="00D4610A"/>
    <w:rsid w:val="00DA08FA"/>
    <w:rsid w:val="00E37DA8"/>
    <w:rsid w:val="00E54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E6A5"/>
  <w15:chartTrackingRefBased/>
  <w15:docId w15:val="{DF46FAE7-C7DB-4C0C-947E-A1F0CEEA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A5E7A"/>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7DA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37DA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37DA8"/>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37DA8"/>
    <w:rPr>
      <w:rFonts w:eastAsiaTheme="minorEastAsia"/>
      <w:color w:val="5A5A5A" w:themeColor="text1" w:themeTint="A5"/>
      <w:spacing w:val="15"/>
    </w:rPr>
  </w:style>
  <w:style w:type="character" w:styleId="Zwaar">
    <w:name w:val="Strong"/>
    <w:basedOn w:val="Standaardalinea-lettertype"/>
    <w:uiPriority w:val="22"/>
    <w:qFormat/>
    <w:rsid w:val="00E37DA8"/>
    <w:rPr>
      <w:b/>
      <w:bCs/>
    </w:rPr>
  </w:style>
  <w:style w:type="paragraph" w:styleId="Duidelijkcitaat">
    <w:name w:val="Intense Quote"/>
    <w:basedOn w:val="Standaard"/>
    <w:next w:val="Standaard"/>
    <w:link w:val="DuidelijkcitaatChar"/>
    <w:uiPriority w:val="30"/>
    <w:qFormat/>
    <w:rsid w:val="00E37DA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37DA8"/>
    <w:rPr>
      <w:i/>
      <w:iCs/>
      <w:color w:val="5B9BD5" w:themeColor="accent1"/>
    </w:rPr>
  </w:style>
  <w:style w:type="character" w:customStyle="1" w:styleId="Kop1Char">
    <w:name w:val="Kop 1 Char"/>
    <w:basedOn w:val="Standaardalinea-lettertype"/>
    <w:link w:val="Kop1"/>
    <w:uiPriority w:val="9"/>
    <w:rsid w:val="002A5E7A"/>
    <w:rPr>
      <w:rFonts w:asciiTheme="majorHAnsi" w:eastAsiaTheme="majorEastAsia" w:hAnsiTheme="majorHAnsi" w:cstheme="majorBidi"/>
      <w:color w:val="2E74B5" w:themeColor="accent1" w:themeShade="BF"/>
      <w:sz w:val="32"/>
      <w:szCs w:val="32"/>
      <w:lang w:eastAsia="nl-NL"/>
    </w:rPr>
  </w:style>
  <w:style w:type="paragraph" w:styleId="Bibliografie">
    <w:name w:val="Bibliography"/>
    <w:basedOn w:val="Standaard"/>
    <w:next w:val="Standaard"/>
    <w:uiPriority w:val="37"/>
    <w:unhideWhenUsed/>
    <w:rsid w:val="002A5E7A"/>
  </w:style>
  <w:style w:type="paragraph" w:styleId="Voetnoottekst">
    <w:name w:val="footnote text"/>
    <w:basedOn w:val="Standaard"/>
    <w:link w:val="VoetnoottekstChar"/>
    <w:uiPriority w:val="99"/>
    <w:semiHidden/>
    <w:unhideWhenUsed/>
    <w:rsid w:val="006034D9"/>
    <w:rPr>
      <w:sz w:val="20"/>
      <w:szCs w:val="20"/>
    </w:rPr>
  </w:style>
  <w:style w:type="character" w:customStyle="1" w:styleId="VoetnoottekstChar">
    <w:name w:val="Voetnoottekst Char"/>
    <w:basedOn w:val="Standaardalinea-lettertype"/>
    <w:link w:val="Voetnoottekst"/>
    <w:uiPriority w:val="99"/>
    <w:semiHidden/>
    <w:rsid w:val="006034D9"/>
    <w:rPr>
      <w:sz w:val="20"/>
      <w:szCs w:val="20"/>
    </w:rPr>
  </w:style>
  <w:style w:type="character" w:styleId="Voetnootmarkering">
    <w:name w:val="footnote reference"/>
    <w:basedOn w:val="Standaardalinea-lettertype"/>
    <w:uiPriority w:val="99"/>
    <w:semiHidden/>
    <w:unhideWhenUsed/>
    <w:rsid w:val="00603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465">
      <w:bodyDiv w:val="1"/>
      <w:marLeft w:val="0"/>
      <w:marRight w:val="0"/>
      <w:marTop w:val="0"/>
      <w:marBottom w:val="0"/>
      <w:divBdr>
        <w:top w:val="none" w:sz="0" w:space="0" w:color="auto"/>
        <w:left w:val="none" w:sz="0" w:space="0" w:color="auto"/>
        <w:bottom w:val="none" w:sz="0" w:space="0" w:color="auto"/>
        <w:right w:val="none" w:sz="0" w:space="0" w:color="auto"/>
      </w:divBdr>
    </w:div>
    <w:div w:id="175965364">
      <w:bodyDiv w:val="1"/>
      <w:marLeft w:val="0"/>
      <w:marRight w:val="0"/>
      <w:marTop w:val="0"/>
      <w:marBottom w:val="0"/>
      <w:divBdr>
        <w:top w:val="none" w:sz="0" w:space="0" w:color="auto"/>
        <w:left w:val="none" w:sz="0" w:space="0" w:color="auto"/>
        <w:bottom w:val="none" w:sz="0" w:space="0" w:color="auto"/>
        <w:right w:val="none" w:sz="0" w:space="0" w:color="auto"/>
      </w:divBdr>
    </w:div>
    <w:div w:id="212081384">
      <w:bodyDiv w:val="1"/>
      <w:marLeft w:val="0"/>
      <w:marRight w:val="0"/>
      <w:marTop w:val="0"/>
      <w:marBottom w:val="0"/>
      <w:divBdr>
        <w:top w:val="none" w:sz="0" w:space="0" w:color="auto"/>
        <w:left w:val="none" w:sz="0" w:space="0" w:color="auto"/>
        <w:bottom w:val="none" w:sz="0" w:space="0" w:color="auto"/>
        <w:right w:val="none" w:sz="0" w:space="0" w:color="auto"/>
      </w:divBdr>
    </w:div>
    <w:div w:id="384111481">
      <w:bodyDiv w:val="1"/>
      <w:marLeft w:val="0"/>
      <w:marRight w:val="0"/>
      <w:marTop w:val="0"/>
      <w:marBottom w:val="0"/>
      <w:divBdr>
        <w:top w:val="none" w:sz="0" w:space="0" w:color="auto"/>
        <w:left w:val="none" w:sz="0" w:space="0" w:color="auto"/>
        <w:bottom w:val="none" w:sz="0" w:space="0" w:color="auto"/>
        <w:right w:val="none" w:sz="0" w:space="0" w:color="auto"/>
      </w:divBdr>
    </w:div>
    <w:div w:id="464467505">
      <w:bodyDiv w:val="1"/>
      <w:marLeft w:val="0"/>
      <w:marRight w:val="0"/>
      <w:marTop w:val="0"/>
      <w:marBottom w:val="0"/>
      <w:divBdr>
        <w:top w:val="none" w:sz="0" w:space="0" w:color="auto"/>
        <w:left w:val="none" w:sz="0" w:space="0" w:color="auto"/>
        <w:bottom w:val="none" w:sz="0" w:space="0" w:color="auto"/>
        <w:right w:val="none" w:sz="0" w:space="0" w:color="auto"/>
      </w:divBdr>
    </w:div>
    <w:div w:id="597256898">
      <w:bodyDiv w:val="1"/>
      <w:marLeft w:val="0"/>
      <w:marRight w:val="0"/>
      <w:marTop w:val="0"/>
      <w:marBottom w:val="0"/>
      <w:divBdr>
        <w:top w:val="none" w:sz="0" w:space="0" w:color="auto"/>
        <w:left w:val="none" w:sz="0" w:space="0" w:color="auto"/>
        <w:bottom w:val="none" w:sz="0" w:space="0" w:color="auto"/>
        <w:right w:val="none" w:sz="0" w:space="0" w:color="auto"/>
      </w:divBdr>
    </w:div>
    <w:div w:id="784350970">
      <w:bodyDiv w:val="1"/>
      <w:marLeft w:val="0"/>
      <w:marRight w:val="0"/>
      <w:marTop w:val="0"/>
      <w:marBottom w:val="0"/>
      <w:divBdr>
        <w:top w:val="none" w:sz="0" w:space="0" w:color="auto"/>
        <w:left w:val="none" w:sz="0" w:space="0" w:color="auto"/>
        <w:bottom w:val="none" w:sz="0" w:space="0" w:color="auto"/>
        <w:right w:val="none" w:sz="0" w:space="0" w:color="auto"/>
      </w:divBdr>
    </w:div>
    <w:div w:id="952056605">
      <w:bodyDiv w:val="1"/>
      <w:marLeft w:val="0"/>
      <w:marRight w:val="0"/>
      <w:marTop w:val="0"/>
      <w:marBottom w:val="0"/>
      <w:divBdr>
        <w:top w:val="none" w:sz="0" w:space="0" w:color="auto"/>
        <w:left w:val="none" w:sz="0" w:space="0" w:color="auto"/>
        <w:bottom w:val="none" w:sz="0" w:space="0" w:color="auto"/>
        <w:right w:val="none" w:sz="0" w:space="0" w:color="auto"/>
      </w:divBdr>
    </w:div>
    <w:div w:id="1293906527">
      <w:bodyDiv w:val="1"/>
      <w:marLeft w:val="0"/>
      <w:marRight w:val="0"/>
      <w:marTop w:val="0"/>
      <w:marBottom w:val="0"/>
      <w:divBdr>
        <w:top w:val="none" w:sz="0" w:space="0" w:color="auto"/>
        <w:left w:val="none" w:sz="0" w:space="0" w:color="auto"/>
        <w:bottom w:val="none" w:sz="0" w:space="0" w:color="auto"/>
        <w:right w:val="none" w:sz="0" w:space="0" w:color="auto"/>
      </w:divBdr>
    </w:div>
    <w:div w:id="1295401738">
      <w:bodyDiv w:val="1"/>
      <w:marLeft w:val="0"/>
      <w:marRight w:val="0"/>
      <w:marTop w:val="0"/>
      <w:marBottom w:val="0"/>
      <w:divBdr>
        <w:top w:val="none" w:sz="0" w:space="0" w:color="auto"/>
        <w:left w:val="none" w:sz="0" w:space="0" w:color="auto"/>
        <w:bottom w:val="none" w:sz="0" w:space="0" w:color="auto"/>
        <w:right w:val="none" w:sz="0" w:space="0" w:color="auto"/>
      </w:divBdr>
    </w:div>
    <w:div w:id="1635522032">
      <w:bodyDiv w:val="1"/>
      <w:marLeft w:val="0"/>
      <w:marRight w:val="0"/>
      <w:marTop w:val="0"/>
      <w:marBottom w:val="0"/>
      <w:divBdr>
        <w:top w:val="none" w:sz="0" w:space="0" w:color="auto"/>
        <w:left w:val="none" w:sz="0" w:space="0" w:color="auto"/>
        <w:bottom w:val="none" w:sz="0" w:space="0" w:color="auto"/>
        <w:right w:val="none" w:sz="0" w:space="0" w:color="auto"/>
      </w:divBdr>
    </w:div>
    <w:div w:id="1893495637">
      <w:bodyDiv w:val="1"/>
      <w:marLeft w:val="0"/>
      <w:marRight w:val="0"/>
      <w:marTop w:val="0"/>
      <w:marBottom w:val="0"/>
      <w:divBdr>
        <w:top w:val="none" w:sz="0" w:space="0" w:color="auto"/>
        <w:left w:val="none" w:sz="0" w:space="0" w:color="auto"/>
        <w:bottom w:val="none" w:sz="0" w:space="0" w:color="auto"/>
        <w:right w:val="none" w:sz="0" w:space="0" w:color="auto"/>
      </w:divBdr>
    </w:div>
    <w:div w:id="19409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Rom34</b:Tag>
    <b:SourceType>Film</b:SourceType>
    <b:Guid>{7AF3AF24-F7DF-45BF-B26E-382FE15A64B2}</b:Guid>
    <b:Title>Boule de suif</b:Title>
    <b:Year>1934</b:Year>
    <b:URL>https://www.filmmuseum.at/jart/prj3/filmmuseum/main.jart?j-j-url=/en/press/presse_detail&amp;presse_subkategorie_id=1471358054623&amp;presse_kategorie_id=1471358054502&amp;ss1=y</b:URL>
    <b:Author>
      <b:Director>
        <b:NameList>
          <b:Person>
            <b:Last>Romm</b:Last>
            <b:First>Mikhail</b:First>
          </b:Person>
        </b:NameList>
      </b:Director>
    </b:Author>
    <b:ProductionCompany>Mosfilm</b:ProductionCompany>
    <b:CountryRegion>Union soviétique</b:CountryRegion>
    <b:RefOrder>1</b:RefOrder>
  </b:Source>
  <b:Source>
    <b:Tag>Tur07</b:Tag>
    <b:SourceType>InternetSite</b:SourceType>
    <b:Guid>{B8A1C6B5-AC66-4848-A3C3-8E3BFD1660F2}</b:Guid>
    <b:Title>Guy de Maupassant</b:Title>
    <b:Year>2007</b:Year>
    <b:InternetSiteTitle>Encyclopædia Britannica</b:InternetSiteTitle>
    <b:Month>augustus</b:Month>
    <b:Day>14</b:Day>
    <b:URL>https://www.britannica.com/biography/Guy-de-Maupassant</b:URL>
    <b:Author>
      <b:Author>
        <b:NameList>
          <b:Person>
            <b:Last>Turnell</b:Last>
            <b:Middle>Martin</b:Middle>
          </b:Person>
          <b:Person>
            <b:Last>Dumesnil</b:Last>
            <b:Middle>René</b:Middle>
          </b:Person>
        </b:NameList>
      </b:Author>
      <b:ProducerName>
        <b:NameList>
          <b:Person>
            <b:Last>Encyclopædia Britannica</b:Last>
            <b:First>inc.</b:First>
          </b:Person>
        </b:NameList>
      </b:ProducerName>
    </b:Author>
    <b:YearAccessed>2017</b:YearAccessed>
    <b:MonthAccessed>maart</b:MonthAccessed>
    <b:DayAccessed>9</b:DayAccessed>
    <b:RefOrder>2</b:RefOrder>
  </b:Source>
  <b:Source>
    <b:Tag>Her96</b:Tag>
    <b:SourceType>Book</b:SourceType>
    <b:Guid>{AAB56560-B933-4E01-AEC0-26DC080ABAE3}</b:Guid>
    <b:Title>Concepts of Realism</b:Title>
    <b:Year>1996</b:Year>
    <b:URL>https://books.google.nl/books?id=VeHhIf6q6dMC&amp;printsec=frontcover&amp;hl=nl#v=onepage&amp;q&amp;f=false</b:URL>
    <b:Publisher>Camden House</b:Publisher>
    <b:Pages>18</b:Pages>
    <b:Author>
      <b:Author>
        <b:NameList>
          <b:Person>
            <b:Last>Herman</b:Last>
            <b:Middle>Luc</b:Middle>
          </b:Person>
        </b:NameList>
      </b:Author>
    </b:Author>
    <b:CountryRegion>L'Angleterre</b:CountryRegion>
    <b:YearAccessed>2017</b:YearAccessed>
    <b:MonthAccessed>maart</b:MonthAccessed>
    <b:DayAccessed>3</b:DayAccessed>
    <b:RefOrder>3</b:RefOrder>
  </b:Source>
  <b:Source>
    <b:Tag>Leh05</b:Tag>
    <b:SourceType>Book</b:SourceType>
    <b:Guid>{D3ACB2E7-8E44-48BC-8A3E-FA8B6BD2B55E}</b:Guid>
    <b:Title>Realism and Naturalism : The Novel in an Age of Transition</b:Title>
    <b:Year>2005</b:Year>
    <b:City>Wisconsin</b:City>
    <b:Publisher>University of Wisconsin Press</b:Publisher>
    <b:Author>
      <b:Author>
        <b:NameList>
          <b:Person>
            <b:Last>Lehan</b:Last>
            <b:Middle>Richard Daniel</b:Middle>
          </b:Person>
        </b:NameList>
      </b:Author>
    </b:Author>
    <b:CountryRegion>Les États-Unis</b:CountryRegion>
    <b:Pages>120</b:Pages>
    <b:Edition>1e</b:Edition>
    <b:YearAccessed>2017</b:YearAccessed>
    <b:MonthAccessed>maart</b:MonthAccessed>
    <b:DayAccessed>9</b:DayAccessed>
    <b:URL>https://books.google.nl/books?id=jnfjgCJih9AC&amp;printsec=frontcover&amp;hl=nl#v=onepage&amp;q&amp;f=false</b:URL>
    <b:RefOrder>4</b:RefOrder>
  </b:Source>
  <b:Source>
    <b:Tag>Che17</b:Tag>
    <b:SourceType>InternetSite</b:SourceType>
    <b:Guid>{C25F29BC-39DF-4605-BD88-6E2E384E1D7C}</b:Guid>
    <b:Title>NATURALISME</b:Title>
    <b:InternetSiteTitle>Encyclopædia Universalis</b:InternetSiteTitle>
    <b:URL>http://www.universalis.fr/encyclopedie/naturalisme/</b:URL>
    <b:Author>
      <b:Author>
        <b:NameList>
          <b:Person>
            <b:Last>Chevrel</b:Last>
            <b:First>Yves</b:First>
          </b:Person>
        </b:NameList>
      </b:Author>
    </b:Author>
    <b:YearAccessed>2017</b:YearAccessed>
    <b:MonthAccessed>maart</b:MonthAccessed>
    <b:DayAccessed>9</b:DayAccessed>
    <b:RefOrder>5</b:RefOrder>
  </b:Source>
  <b:Source>
    <b:Tag>Sma98</b:Tag>
    <b:SourceType>Misc</b:SourceType>
    <b:Guid>{02AFF300-13B7-44F7-AD9C-34CEACCA9F6F}</b:Guid>
    <b:Title>Madness, the supernatural and the unreliable narrator in Guy de Maupassant's Le Horla and Henry James's The Turn of the Screw</b:Title>
    <b:Year>1997-98</b:Year>
    <b:URL>http://oaktrust.library.tamu.edu/bitstream/handle/1969.1/ETD-TAMU-1998-FELLOWS-THESIS-S62/1998%20Fellows%20Thesis%20S62.pdf?sequence=1&amp;isAllowed=y</b:URL>
    <b:City>Texas</b:City>
    <b:CountryRegion>Les États Unis</b:CountryRegion>
    <b:YearAccessed>2017</b:YearAccessed>
    <b:MonthAccessed>mars</b:MonthAccessed>
    <b:DayAccessed>9</b:DayAccessed>
    <b:Author>
      <b:Author>
        <b:NameList>
          <b:Person>
            <b:Last>Smartt</b:Last>
            <b:First>Janna</b:First>
          </b:Person>
        </b:NameList>
      </b:Author>
    </b:Author>
    <b:RefOrder>6</b:RefOrder>
  </b:Source>
</b:Sources>
</file>

<file path=customXml/itemProps1.xml><?xml version="1.0" encoding="utf-8"?>
<ds:datastoreItem xmlns:ds="http://schemas.openxmlformats.org/officeDocument/2006/customXml" ds:itemID="{51427A11-6868-4C44-B529-0FEAB9A4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Bax</dc:creator>
  <cp:keywords/>
  <dc:description/>
  <cp:lastModifiedBy>Martin Bax</cp:lastModifiedBy>
  <cp:revision>2</cp:revision>
  <cp:lastPrinted>2017-03-09T16:18:00Z</cp:lastPrinted>
  <dcterms:created xsi:type="dcterms:W3CDTF">2017-03-09T17:04:00Z</dcterms:created>
  <dcterms:modified xsi:type="dcterms:W3CDTF">2017-03-09T17:04:00Z</dcterms:modified>
</cp:coreProperties>
</file>