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E" w:rsidRPr="003D1270" w:rsidRDefault="00AD33DE" w:rsidP="00AD33DE">
      <w:pPr>
        <w:spacing w:after="0"/>
        <w:ind w:left="-774" w:firstLine="774"/>
        <w:jc w:val="both"/>
        <w:rPr>
          <w:b/>
        </w:rPr>
      </w:pPr>
      <w:r>
        <w:rPr>
          <w:b/>
        </w:rPr>
        <w:t xml:space="preserve">Tijdschriften – De Boekzaal van Europe </w:t>
      </w:r>
      <w:r>
        <w:rPr>
          <w:b/>
        </w:rPr>
        <w:tab/>
      </w:r>
      <w:r w:rsidRPr="003D1270">
        <w:rPr>
          <w:b/>
        </w:rPr>
        <w:t xml:space="preserve"> </w:t>
      </w:r>
    </w:p>
    <w:p w:rsidR="00AD33DE" w:rsidRDefault="00AD33DE" w:rsidP="00AD33DE">
      <w:pPr>
        <w:pStyle w:val="Lijstalinea"/>
        <w:numPr>
          <w:ilvl w:val="0"/>
          <w:numId w:val="1"/>
        </w:numPr>
        <w:spacing w:after="0"/>
        <w:jc w:val="both"/>
      </w:pPr>
      <w:r>
        <w:t>Eerst in Frankrijk en Engeland: samenvattingen van wetenschappelijke boeken</w:t>
      </w:r>
    </w:p>
    <w:p w:rsidR="00AD33DE" w:rsidRDefault="00AD33DE" w:rsidP="00AD33DE">
      <w:pPr>
        <w:pStyle w:val="Lijstalinea"/>
        <w:numPr>
          <w:ilvl w:val="0"/>
          <w:numId w:val="1"/>
        </w:numPr>
        <w:spacing w:after="0"/>
        <w:jc w:val="both"/>
      </w:pPr>
      <w:r>
        <w:t>Nederland drukte ook boeken voor andere landen, hielp bij de verspreiding van gevaarlijke boeken (nieuwe inzichten, groot publiek)</w:t>
      </w:r>
    </w:p>
    <w:p w:rsidR="00AD33DE" w:rsidRDefault="00AD33DE" w:rsidP="00AD33DE">
      <w:pPr>
        <w:pStyle w:val="Lijstalinea"/>
        <w:numPr>
          <w:ilvl w:val="0"/>
          <w:numId w:val="1"/>
        </w:numPr>
        <w:spacing w:after="0"/>
        <w:jc w:val="both"/>
      </w:pPr>
      <w:r>
        <w:t xml:space="preserve">Recht op kennis als uitgangspunt van de Verlichting </w:t>
      </w:r>
    </w:p>
    <w:p w:rsidR="00AD33DE" w:rsidRDefault="00AD33DE" w:rsidP="00AD33DE">
      <w:pPr>
        <w:pStyle w:val="Lijstalinea"/>
        <w:numPr>
          <w:ilvl w:val="0"/>
          <w:numId w:val="1"/>
        </w:numPr>
        <w:spacing w:after="0"/>
        <w:jc w:val="both"/>
      </w:pPr>
      <w:r>
        <w:t xml:space="preserve">Geleerdentijdschriften: wetenschappelijk i.p.v. religieus </w:t>
      </w:r>
    </w:p>
    <w:p w:rsidR="00AD33DE" w:rsidRDefault="00AD33DE" w:rsidP="00AD33DE">
      <w:pPr>
        <w:pStyle w:val="Lijstalinea"/>
        <w:numPr>
          <w:ilvl w:val="0"/>
          <w:numId w:val="1"/>
        </w:numPr>
        <w:spacing w:after="0"/>
        <w:jc w:val="both"/>
      </w:pPr>
      <w:r>
        <w:t xml:space="preserve">Boekzaal van Pieter </w:t>
      </w:r>
      <w:proofErr w:type="spellStart"/>
      <w:r>
        <w:t>Rabus</w:t>
      </w:r>
      <w:proofErr w:type="spellEnd"/>
      <w:r>
        <w:t xml:space="preserve"> was Nederlandse eerste geleerdentijdschrift met wetenschappelijke stukken, geschiedenis en literatuur </w:t>
      </w:r>
    </w:p>
    <w:p w:rsidR="00AD33DE" w:rsidRDefault="00AD33DE" w:rsidP="00AD33DE">
      <w:pPr>
        <w:pStyle w:val="Lijstalinea"/>
        <w:spacing w:after="0"/>
        <w:ind w:left="360"/>
        <w:jc w:val="both"/>
      </w:pPr>
    </w:p>
    <w:p w:rsidR="00AD33DE" w:rsidRPr="003D1270" w:rsidRDefault="00AD33DE" w:rsidP="00AD33DE">
      <w:pPr>
        <w:spacing w:after="0"/>
        <w:jc w:val="both"/>
        <w:rPr>
          <w:b/>
        </w:rPr>
      </w:pPr>
      <w:r w:rsidRPr="003D1270">
        <w:rPr>
          <w:b/>
        </w:rPr>
        <w:t xml:space="preserve">Imaginaire reisverhalen – </w:t>
      </w:r>
      <w:proofErr w:type="spellStart"/>
      <w:r w:rsidRPr="003D1270">
        <w:rPr>
          <w:b/>
        </w:rPr>
        <w:t>Krinke</w:t>
      </w:r>
      <w:proofErr w:type="spellEnd"/>
      <w:r w:rsidRPr="003D1270">
        <w:rPr>
          <w:b/>
        </w:rPr>
        <w:t xml:space="preserve"> </w:t>
      </w:r>
      <w:proofErr w:type="spellStart"/>
      <w:r w:rsidRPr="003D1270">
        <w:rPr>
          <w:b/>
        </w:rPr>
        <w:t>Kesmes</w:t>
      </w:r>
      <w:proofErr w:type="spellEnd"/>
      <w:r w:rsidRPr="003D1270">
        <w:rPr>
          <w:b/>
        </w:rPr>
        <w:t xml:space="preserve"> 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>Verlichte auteurs droomden over een betere, rechtvaardigere samenleving, een utopie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 xml:space="preserve">Het denkbeeldige land </w:t>
      </w:r>
      <w:proofErr w:type="spellStart"/>
      <w:r>
        <w:t>Krinke</w:t>
      </w:r>
      <w:proofErr w:type="spellEnd"/>
      <w:r>
        <w:t xml:space="preserve"> </w:t>
      </w:r>
      <w:proofErr w:type="spellStart"/>
      <w:r>
        <w:t>Kesmes</w:t>
      </w:r>
      <w:proofErr w:type="spellEnd"/>
      <w:r>
        <w:t xml:space="preserve">, naar Hendrik </w:t>
      </w:r>
      <w:proofErr w:type="spellStart"/>
      <w:r>
        <w:t>Smeeks</w:t>
      </w:r>
      <w:proofErr w:type="spellEnd"/>
      <w:r>
        <w:t xml:space="preserve"> 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>Mannen en vrouwen gelijke rechten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>Uit verschillende geloven een nieuwe, tolerante godsdienst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 xml:space="preserve">Er is geen hemel of hel </w:t>
      </w:r>
    </w:p>
    <w:p w:rsidR="00AD33DE" w:rsidRDefault="00AD33DE" w:rsidP="00AD33DE">
      <w:pPr>
        <w:pStyle w:val="Lijstalinea"/>
        <w:numPr>
          <w:ilvl w:val="0"/>
          <w:numId w:val="2"/>
        </w:numPr>
        <w:spacing w:after="0"/>
        <w:jc w:val="both"/>
      </w:pPr>
      <w:r>
        <w:t>Eerste Europese robinsonade: jongeman die schipbreuk overleefde. Waren populair doordat ze illustreerden dat de wereld maakbaar was</w:t>
      </w:r>
    </w:p>
    <w:p w:rsidR="00323681" w:rsidRDefault="00323681"/>
    <w:p w:rsidR="00AD33DE" w:rsidRPr="003D1270" w:rsidRDefault="00AD33DE" w:rsidP="00AD33DE">
      <w:pPr>
        <w:spacing w:after="0"/>
        <w:jc w:val="both"/>
        <w:rPr>
          <w:b/>
        </w:rPr>
      </w:pPr>
      <w:r w:rsidRPr="003D1270">
        <w:rPr>
          <w:b/>
        </w:rPr>
        <w:t xml:space="preserve">Spectators – Weyerman en Van Effen 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Hier las men het wereldnieuws en commentaar erop (columns)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Nieuw beroep: journalist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 xml:space="preserve">Weyerman kwam satire en ironie, direct gerelateerd aan actueel nieuws. Vanaf 1731 kwam Van Effen met de Hollandsche Spectator 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Onderhoudende mengeling van verhalen, nieuws, meningen en kritiek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Bespotten wereld om hen heen,</w:t>
      </w:r>
      <w:r w:rsidRPr="00580DC2">
        <w:rPr>
          <w:sz w:val="16"/>
        </w:rPr>
        <w:t xml:space="preserve"> </w:t>
      </w:r>
      <w:r>
        <w:t>wilden er discussies over gevoelige, nationale zaken mee uitlokken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Doorgaand publiek debat, correspondenten en inzendingen</w:t>
      </w:r>
    </w:p>
    <w:p w:rsidR="00AD33DE" w:rsidRDefault="00AD33DE" w:rsidP="00AD33DE">
      <w:pPr>
        <w:pStyle w:val="Lijstalinea"/>
        <w:numPr>
          <w:ilvl w:val="0"/>
          <w:numId w:val="3"/>
        </w:numPr>
        <w:spacing w:after="0"/>
        <w:jc w:val="both"/>
      </w:pPr>
      <w:r>
        <w:t>Belangrijk voor ontstaan van een publieke opinie in de 18</w:t>
      </w:r>
      <w:r w:rsidRPr="00D4345D">
        <w:rPr>
          <w:vertAlign w:val="superscript"/>
        </w:rPr>
        <w:t>e</w:t>
      </w:r>
      <w:r>
        <w:t xml:space="preserve"> eeuw</w:t>
      </w: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  <w:r w:rsidRPr="00755622">
        <w:rPr>
          <w:b/>
        </w:rPr>
        <w:t>Burgerlijke treurspelen</w:t>
      </w:r>
      <w:r>
        <w:t xml:space="preserve"> </w:t>
      </w:r>
      <w:r w:rsidRPr="00570735">
        <w:rPr>
          <w:b/>
        </w:rPr>
        <w:t>– Vernieuwing op het toneel</w:t>
      </w:r>
      <w:r>
        <w:t xml:space="preserve">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Laagdrempelig toneel in het Zuiden, in het Noorden religieuze stukken verboden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>Omwenteling van Bijbels en klassiek naar leed van gewone burgers in moderne, verlichte tijden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Populair doordat publiek zich ermee kon identificeren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De dood van </w:t>
      </w:r>
      <w:proofErr w:type="spellStart"/>
      <w:r>
        <w:t>Calas</w:t>
      </w:r>
      <w:proofErr w:type="spellEnd"/>
      <w:r>
        <w:t xml:space="preserve"> (1767): religieuze tolerantie, overtuigen belang tolerantie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>Bevatten altijd een les waaruit men kon leren een beter, verlichter mensen te worden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>Menslievendheid, sociale gelijkheid, redelijkheid, liefde tussen ouders en kinderen</w:t>
      </w:r>
    </w:p>
    <w:p w:rsidR="00AD33DE" w:rsidRDefault="00AD33DE" w:rsidP="00AD33DE">
      <w:pPr>
        <w:spacing w:after="0"/>
        <w:jc w:val="both"/>
      </w:pPr>
    </w:p>
    <w:p w:rsidR="00AD33DE" w:rsidRPr="003D1270" w:rsidRDefault="00AD33DE" w:rsidP="00AD33DE">
      <w:pPr>
        <w:spacing w:after="0"/>
        <w:jc w:val="both"/>
        <w:rPr>
          <w:b/>
        </w:rPr>
      </w:pPr>
      <w:r>
        <w:rPr>
          <w:b/>
        </w:rPr>
        <w:t>Avonturenromans – P</w:t>
      </w:r>
      <w:r w:rsidRPr="003D1270">
        <w:rPr>
          <w:b/>
        </w:rPr>
        <w:t xml:space="preserve">ulp fiction: het succes van populair proza </w:t>
      </w:r>
    </w:p>
    <w:p w:rsidR="00AD33DE" w:rsidRDefault="00AD33DE" w:rsidP="00AD33DE">
      <w:pPr>
        <w:pStyle w:val="Lijstalinea"/>
        <w:numPr>
          <w:ilvl w:val="0"/>
          <w:numId w:val="5"/>
        </w:numPr>
        <w:spacing w:after="0"/>
        <w:jc w:val="both"/>
      </w:pPr>
      <w:r>
        <w:t xml:space="preserve">Antihelden die probeerden te overleven in een harde wereld </w:t>
      </w:r>
    </w:p>
    <w:p w:rsidR="00AD33DE" w:rsidRDefault="00AD33DE" w:rsidP="00AD33DE">
      <w:pPr>
        <w:pStyle w:val="Lijstalinea"/>
        <w:numPr>
          <w:ilvl w:val="0"/>
          <w:numId w:val="5"/>
        </w:numPr>
        <w:spacing w:after="0"/>
        <w:jc w:val="both"/>
      </w:pPr>
      <w:r>
        <w:t xml:space="preserve"> Ik-vorm, waardoor het een autobiografie leek </w:t>
      </w:r>
    </w:p>
    <w:p w:rsidR="00AD33DE" w:rsidRDefault="00AD33DE" w:rsidP="00AD33DE">
      <w:pPr>
        <w:pStyle w:val="Lijstalinea"/>
        <w:numPr>
          <w:ilvl w:val="0"/>
          <w:numId w:val="5"/>
        </w:numPr>
        <w:spacing w:after="0"/>
        <w:jc w:val="both"/>
      </w:pPr>
      <w:r>
        <w:t xml:space="preserve">Spot gedreven met onrecht en hypocrisie, lijdt tot dubbele moraal </w:t>
      </w:r>
    </w:p>
    <w:p w:rsidR="00AD33DE" w:rsidRDefault="00AD33DE" w:rsidP="00AD33DE">
      <w:pPr>
        <w:pStyle w:val="Lijstalinea"/>
        <w:numPr>
          <w:ilvl w:val="0"/>
          <w:numId w:val="5"/>
        </w:numPr>
        <w:spacing w:after="0"/>
        <w:jc w:val="both"/>
      </w:pPr>
      <w:r>
        <w:t>Travestieromans, vrouwen die als man verkleed door het leven gingen</w:t>
      </w:r>
    </w:p>
    <w:p w:rsidR="00AD33DE" w:rsidRDefault="00AD33DE" w:rsidP="00AD33DE">
      <w:pPr>
        <w:pStyle w:val="Lijstalinea"/>
        <w:numPr>
          <w:ilvl w:val="0"/>
          <w:numId w:val="5"/>
        </w:numPr>
        <w:spacing w:after="0"/>
        <w:jc w:val="both"/>
      </w:pPr>
      <w:r>
        <w:t>Vrouwen wilden meer bewegingsvrijheid,  was in 18</w:t>
      </w:r>
      <w:r w:rsidRPr="00006BAA">
        <w:rPr>
          <w:vertAlign w:val="superscript"/>
        </w:rPr>
        <w:t>e</w:t>
      </w:r>
      <w:r>
        <w:t xml:space="preserve"> eeuw verboden</w:t>
      </w: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Pr="003D1270" w:rsidRDefault="00AD33DE" w:rsidP="00AD33DE">
      <w:pPr>
        <w:spacing w:after="0"/>
        <w:jc w:val="both"/>
        <w:rPr>
          <w:b/>
        </w:rPr>
      </w:pPr>
      <w:r w:rsidRPr="003D1270">
        <w:rPr>
          <w:b/>
        </w:rPr>
        <w:lastRenderedPageBreak/>
        <w:t xml:space="preserve">Dodengesprekken </w:t>
      </w:r>
    </w:p>
    <w:p w:rsidR="00AD33DE" w:rsidRPr="007E7DD3" w:rsidRDefault="00AD33DE" w:rsidP="00AD33DE">
      <w:pPr>
        <w:pStyle w:val="Lijstalinea"/>
        <w:numPr>
          <w:ilvl w:val="0"/>
          <w:numId w:val="7"/>
        </w:numPr>
        <w:spacing w:after="0"/>
        <w:jc w:val="both"/>
        <w:rPr>
          <w:b/>
        </w:rPr>
      </w:pPr>
      <w:r>
        <w:t xml:space="preserve">Twee (los van elkaar staande) doden die een ‘discussie’ hebben </w:t>
      </w:r>
    </w:p>
    <w:p w:rsidR="00AD33DE" w:rsidRDefault="00AD33DE" w:rsidP="00AD33DE">
      <w:pPr>
        <w:pStyle w:val="Lijstalinea"/>
        <w:numPr>
          <w:ilvl w:val="0"/>
          <w:numId w:val="6"/>
        </w:numPr>
        <w:spacing w:after="0"/>
        <w:jc w:val="both"/>
      </w:pPr>
      <w:r>
        <w:t>Om verschillende meningen over een onderwerp te laten zien</w:t>
      </w:r>
    </w:p>
    <w:p w:rsidR="00AD33DE" w:rsidRDefault="00AD33DE" w:rsidP="00AD33DE">
      <w:pPr>
        <w:pStyle w:val="Lijstalinea"/>
        <w:numPr>
          <w:ilvl w:val="0"/>
          <w:numId w:val="6"/>
        </w:numPr>
        <w:spacing w:after="0"/>
        <w:jc w:val="both"/>
      </w:pPr>
      <w:r>
        <w:t xml:space="preserve">Vorm van maatschappijkritiek en satire </w:t>
      </w:r>
    </w:p>
    <w:p w:rsidR="00AD33DE" w:rsidRDefault="00AD33DE" w:rsidP="00AD33DE">
      <w:pPr>
        <w:pStyle w:val="Lijstalinea"/>
        <w:numPr>
          <w:ilvl w:val="0"/>
          <w:numId w:val="6"/>
        </w:numPr>
        <w:spacing w:after="0"/>
        <w:jc w:val="both"/>
      </w:pPr>
      <w:r>
        <w:t xml:space="preserve">Geen risico’s: de woorden werden immers uitgesproken door de doden </w:t>
      </w: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  <w:r w:rsidRPr="00495F1B">
        <w:rPr>
          <w:b/>
        </w:rPr>
        <w:t>Standaardtaal – Tijd voor een nationale taal</w:t>
      </w:r>
      <w:r>
        <w:t xml:space="preserve"> 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 xml:space="preserve">Nederland liep erg achter op taalkundig gebied 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 xml:space="preserve">Balthasar </w:t>
      </w:r>
      <w:proofErr w:type="spellStart"/>
      <w:r>
        <w:t>Huydecoper</w:t>
      </w:r>
      <w:proofErr w:type="spellEnd"/>
      <w:r>
        <w:t xml:space="preserve"> liet zien hoe de Nederlandse taal het best kon worden gebruikt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>Doordringing besef dat het voor een land belangrijk was om een eigen cultuur te hebben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 xml:space="preserve">Standaardtaal als belangrijkste bindmiddel voor een nationale cultuur  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>In het Noorden kwam in 1758 het eerste letterkundige tijdschrift van Nederland en het eerste landelijke letterkundige genootschap: Maatschappij der Nederlandse letterkunde</w:t>
      </w:r>
    </w:p>
    <w:p w:rsidR="00AD33DE" w:rsidRDefault="00AD33DE" w:rsidP="00AD33DE">
      <w:pPr>
        <w:pStyle w:val="Lijstalinea"/>
        <w:numPr>
          <w:ilvl w:val="0"/>
          <w:numId w:val="8"/>
        </w:numPr>
        <w:spacing w:after="0"/>
        <w:jc w:val="both"/>
      </w:pPr>
      <w:r>
        <w:t xml:space="preserve">In het Zuiden ontstond rond 1780 een taalbeweging. </w:t>
      </w:r>
      <w:proofErr w:type="spellStart"/>
      <w:r>
        <w:t>Verlooy</w:t>
      </w:r>
      <w:proofErr w:type="spellEnd"/>
      <w:r>
        <w:t xml:space="preserve"> wilde meer aandacht voor Nederland in het verfranste Zuiden </w:t>
      </w:r>
    </w:p>
    <w:p w:rsidR="00AD33DE" w:rsidRDefault="00AD33DE" w:rsidP="00AD33DE">
      <w:pPr>
        <w:spacing w:after="0"/>
        <w:jc w:val="both"/>
      </w:pPr>
    </w:p>
    <w:p w:rsidR="00AD33DE" w:rsidRPr="00570735" w:rsidRDefault="00AD33DE" w:rsidP="00AD33DE">
      <w:pPr>
        <w:spacing w:after="0"/>
        <w:jc w:val="both"/>
        <w:rPr>
          <w:b/>
        </w:rPr>
      </w:pPr>
      <w:r w:rsidRPr="00570735">
        <w:rPr>
          <w:b/>
        </w:rPr>
        <w:t xml:space="preserve">Dichtgenootschap – Dichten en wedijveren in teamverband 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>Publiceerden dichtbundels en schreven prijsvragen om nieuw talent op te sporen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 xml:space="preserve">Willem Bilderdijk beantwoordde een prijsvraag van het Leidsche dichtgenootschap 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 xml:space="preserve">Makkelijke emotievolle boodschap die zorgde voor betrokkenheid en betere samenleving 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 xml:space="preserve">Godsdienst als populair onderwerp: een van de belangrijkste beschavende factoren  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 xml:space="preserve">Genootschapsbundels voedden voortdurend de publieke opinie </w:t>
      </w:r>
    </w:p>
    <w:p w:rsidR="00AD33DE" w:rsidRDefault="00AD33DE" w:rsidP="00AD33DE">
      <w:pPr>
        <w:pStyle w:val="Lijstalinea"/>
        <w:numPr>
          <w:ilvl w:val="0"/>
          <w:numId w:val="9"/>
        </w:numPr>
        <w:spacing w:after="0"/>
        <w:jc w:val="both"/>
      </w:pPr>
      <w:r>
        <w:t xml:space="preserve">Ook vrouwen welkom </w:t>
      </w:r>
    </w:p>
    <w:p w:rsidR="00AD33DE" w:rsidRDefault="00AD33DE" w:rsidP="00AD33DE">
      <w:pPr>
        <w:spacing w:after="0"/>
        <w:jc w:val="both"/>
      </w:pPr>
      <w:r>
        <w:t>Dichtgenootschappen bevorderden maatschappelijk debat en contact tussen dichters onderling</w:t>
      </w:r>
    </w:p>
    <w:p w:rsidR="00AD33DE" w:rsidRDefault="00AD33DE" w:rsidP="00AD33DE">
      <w:pPr>
        <w:spacing w:after="0"/>
        <w:jc w:val="both"/>
      </w:pPr>
    </w:p>
    <w:p w:rsidR="00AD33DE" w:rsidRPr="003D1270" w:rsidRDefault="00AD33DE" w:rsidP="00AD33DE">
      <w:pPr>
        <w:spacing w:after="0"/>
        <w:jc w:val="both"/>
        <w:rPr>
          <w:b/>
        </w:rPr>
      </w:pPr>
      <w:r>
        <w:rPr>
          <w:b/>
        </w:rPr>
        <w:t xml:space="preserve">Briefromans – </w:t>
      </w:r>
      <w:r w:rsidRPr="003D1270">
        <w:rPr>
          <w:b/>
        </w:rPr>
        <w:t xml:space="preserve">Sara Burgerhart </w:t>
      </w:r>
    </w:p>
    <w:p w:rsidR="00AD33DE" w:rsidRDefault="00AD33DE" w:rsidP="00AD33DE">
      <w:pPr>
        <w:pStyle w:val="Lijstalinea"/>
        <w:numPr>
          <w:ilvl w:val="0"/>
          <w:numId w:val="10"/>
        </w:numPr>
        <w:spacing w:after="0"/>
        <w:jc w:val="both"/>
      </w:pPr>
      <w:r>
        <w:t>Ruimte voor gedachten, gevoelens, psychologie van personages</w:t>
      </w:r>
    </w:p>
    <w:p w:rsidR="00AD33DE" w:rsidRDefault="00AD33DE" w:rsidP="00AD33DE">
      <w:pPr>
        <w:pStyle w:val="Lijstalinea"/>
        <w:numPr>
          <w:ilvl w:val="0"/>
          <w:numId w:val="10"/>
        </w:numPr>
        <w:spacing w:after="0"/>
        <w:jc w:val="both"/>
      </w:pPr>
      <w:r>
        <w:t xml:space="preserve">Verhaal verteld d.m.v. brieven van verschillende personages </w:t>
      </w:r>
    </w:p>
    <w:p w:rsidR="00AD33DE" w:rsidRDefault="00AD33DE" w:rsidP="00AD33DE">
      <w:pPr>
        <w:pStyle w:val="Lijstalinea"/>
        <w:numPr>
          <w:ilvl w:val="0"/>
          <w:numId w:val="10"/>
        </w:numPr>
        <w:spacing w:after="0"/>
        <w:jc w:val="both"/>
      </w:pPr>
      <w:r>
        <w:t xml:space="preserve">Van jonge mensen die op het punt stonden volwassen te worden en worstelden met diens bijkomende verantwoordelijkheden </w:t>
      </w:r>
    </w:p>
    <w:p w:rsidR="00AD33DE" w:rsidRDefault="00AD33DE" w:rsidP="00AD33DE">
      <w:pPr>
        <w:pStyle w:val="Lijstalinea"/>
        <w:numPr>
          <w:ilvl w:val="0"/>
          <w:numId w:val="10"/>
        </w:numPr>
        <w:spacing w:after="0"/>
        <w:jc w:val="both"/>
      </w:pPr>
      <w:r>
        <w:t>Sara onderzoekt de grenzen van haar vrijheid, uitgewerkt in een complexe roman</w:t>
      </w:r>
    </w:p>
    <w:p w:rsidR="00AD33DE" w:rsidRDefault="00AD33DE" w:rsidP="00AD33DE">
      <w:pPr>
        <w:pStyle w:val="Lijstalinea"/>
        <w:numPr>
          <w:ilvl w:val="0"/>
          <w:numId w:val="10"/>
        </w:numPr>
        <w:spacing w:after="0"/>
        <w:jc w:val="both"/>
      </w:pPr>
      <w:r>
        <w:t xml:space="preserve">Realistisch en leesbaar Nederlands door Betje Wolff en Aagje Deken, ze waren kritisch en sarcastisch  </w:t>
      </w:r>
    </w:p>
    <w:p w:rsidR="00AD33DE" w:rsidRDefault="00AD33DE" w:rsidP="00AD33DE">
      <w:pPr>
        <w:spacing w:after="0"/>
        <w:jc w:val="both"/>
      </w:pPr>
    </w:p>
    <w:p w:rsidR="00AD33DE" w:rsidRPr="00FF1CD7" w:rsidRDefault="00AD33DE" w:rsidP="00AD33DE">
      <w:pPr>
        <w:spacing w:after="0"/>
        <w:jc w:val="both"/>
        <w:rPr>
          <w:b/>
        </w:rPr>
      </w:pPr>
      <w:r w:rsidRPr="00FF1CD7">
        <w:rPr>
          <w:b/>
        </w:rPr>
        <w:t>Sentimentalisme – Julia</w:t>
      </w:r>
      <w:r>
        <w:rPr>
          <w:b/>
        </w:rPr>
        <w:t>, Rhijnvis Feith</w:t>
      </w:r>
      <w:r w:rsidRPr="00FF1CD7">
        <w:rPr>
          <w:b/>
        </w:rPr>
        <w:t xml:space="preserve">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>Stortvloed aan emoties of sentimenten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>Alles draait om psychologie en de gevoelens van de personages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Actie en avonturen minder belangrijk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Liefdesverhaal van Julia en Eduard 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Naar het voorbeeld van Goethe: Die Leiden des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Werthers</w:t>
      </w:r>
      <w:proofErr w:type="spellEnd"/>
      <w:r>
        <w:t xml:space="preserve"> (1774)</w:t>
      </w:r>
    </w:p>
    <w:p w:rsidR="00AD33DE" w:rsidRDefault="00AD33DE" w:rsidP="00AD33DE">
      <w:pPr>
        <w:pStyle w:val="Lijstalinea"/>
        <w:numPr>
          <w:ilvl w:val="0"/>
          <w:numId w:val="4"/>
        </w:numPr>
        <w:spacing w:after="0"/>
        <w:jc w:val="both"/>
      </w:pPr>
      <w:r>
        <w:t xml:space="preserve">Nederlands sentimentalisme was christelijker en moralistischer </w:t>
      </w: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Pr="003D1270" w:rsidRDefault="00AD33DE" w:rsidP="00AD33DE">
      <w:pPr>
        <w:spacing w:after="0"/>
        <w:jc w:val="both"/>
        <w:rPr>
          <w:b/>
        </w:rPr>
      </w:pPr>
      <w:r w:rsidRPr="003D1270">
        <w:rPr>
          <w:b/>
        </w:rPr>
        <w:lastRenderedPageBreak/>
        <w:t xml:space="preserve">Kinderliteratuur </w:t>
      </w:r>
    </w:p>
    <w:p w:rsidR="00AD33DE" w:rsidRDefault="00AD33DE" w:rsidP="00AD33DE">
      <w:pPr>
        <w:pStyle w:val="Lijstalinea"/>
        <w:numPr>
          <w:ilvl w:val="0"/>
          <w:numId w:val="11"/>
        </w:numPr>
        <w:spacing w:after="0"/>
        <w:jc w:val="both"/>
      </w:pPr>
      <w:r>
        <w:t>Zelfstandig leren denken door onderwijs, opvoeding, kennisoverdracht</w:t>
      </w:r>
    </w:p>
    <w:p w:rsidR="00AD33DE" w:rsidRDefault="00AD33DE" w:rsidP="00AD33DE">
      <w:pPr>
        <w:pStyle w:val="Lijstalinea"/>
        <w:numPr>
          <w:ilvl w:val="0"/>
          <w:numId w:val="11"/>
        </w:numPr>
        <w:spacing w:after="0"/>
        <w:jc w:val="both"/>
      </w:pPr>
      <w:r>
        <w:t xml:space="preserve">Hiëronymus van Alphen (1788), interessant commercieel genre </w:t>
      </w:r>
    </w:p>
    <w:p w:rsidR="00AD33DE" w:rsidRDefault="00AD33DE" w:rsidP="00AD33DE">
      <w:pPr>
        <w:pStyle w:val="Lijstalinea"/>
        <w:numPr>
          <w:ilvl w:val="0"/>
          <w:numId w:val="11"/>
        </w:numPr>
        <w:spacing w:after="0"/>
        <w:jc w:val="both"/>
      </w:pPr>
      <w:r>
        <w:t xml:space="preserve">Herkenbare situaties in eenvoudige kindertaal, leert hoe kinderen zich zouden moeten gedragen om beschaafde, tolerante burgers te worden </w:t>
      </w:r>
    </w:p>
    <w:p w:rsidR="00AD33DE" w:rsidRDefault="00AD33DE" w:rsidP="00AD33DE">
      <w:pPr>
        <w:pStyle w:val="Lijstalinea"/>
        <w:numPr>
          <w:ilvl w:val="0"/>
          <w:numId w:val="11"/>
        </w:numPr>
        <w:spacing w:after="0"/>
        <w:jc w:val="both"/>
      </w:pPr>
      <w:r>
        <w:t xml:space="preserve">Soms politieke standpunten verstopt in teksten </w:t>
      </w:r>
    </w:p>
    <w:p w:rsidR="00AD33DE" w:rsidRDefault="00AD33DE" w:rsidP="00AD33DE">
      <w:pPr>
        <w:spacing w:after="0"/>
        <w:jc w:val="both"/>
      </w:pPr>
    </w:p>
    <w:p w:rsidR="00AD33DE" w:rsidRPr="00495F1B" w:rsidRDefault="00AD33DE" w:rsidP="00AD33DE">
      <w:pPr>
        <w:spacing w:after="0"/>
        <w:jc w:val="both"/>
        <w:rPr>
          <w:b/>
        </w:rPr>
      </w:pPr>
      <w:r w:rsidRPr="00495F1B">
        <w:rPr>
          <w:b/>
        </w:rPr>
        <w:t>Literatuur als revolutie</w:t>
      </w:r>
    </w:p>
    <w:p w:rsidR="00AD33DE" w:rsidRDefault="00AD33DE" w:rsidP="00AD33DE">
      <w:pPr>
        <w:pStyle w:val="Lijstalinea"/>
        <w:numPr>
          <w:ilvl w:val="0"/>
          <w:numId w:val="12"/>
        </w:numPr>
        <w:spacing w:after="0"/>
        <w:jc w:val="both"/>
      </w:pPr>
      <w:r>
        <w:t xml:space="preserve">Patriotten en orangisten </w:t>
      </w:r>
    </w:p>
    <w:p w:rsidR="00AD33DE" w:rsidRDefault="00AD33DE" w:rsidP="00AD33DE">
      <w:pPr>
        <w:pStyle w:val="Lijstalinea"/>
        <w:numPr>
          <w:ilvl w:val="0"/>
          <w:numId w:val="12"/>
        </w:numPr>
        <w:spacing w:after="0"/>
        <w:jc w:val="both"/>
      </w:pPr>
      <w:r>
        <w:t>In alle genres werden politieke gebeurtenissen besproken, bekritiseerd en bespot</w:t>
      </w:r>
    </w:p>
    <w:p w:rsidR="00AD33DE" w:rsidRDefault="00AD33DE" w:rsidP="00AD33DE">
      <w:pPr>
        <w:pStyle w:val="Lijstalinea"/>
        <w:numPr>
          <w:ilvl w:val="0"/>
          <w:numId w:val="12"/>
        </w:numPr>
        <w:spacing w:after="0"/>
        <w:jc w:val="both"/>
      </w:pPr>
      <w:r>
        <w:t xml:space="preserve">Satire was het wapen van </w:t>
      </w:r>
      <w:proofErr w:type="spellStart"/>
      <w:r>
        <w:t>Reize</w:t>
      </w:r>
      <w:proofErr w:type="spellEnd"/>
      <w:r>
        <w:t xml:space="preserve"> door het </w:t>
      </w:r>
      <w:proofErr w:type="spellStart"/>
      <w:r>
        <w:t>Aapenland</w:t>
      </w:r>
      <w:proofErr w:type="spellEnd"/>
      <w:r>
        <w:t xml:space="preserve"> </w:t>
      </w:r>
    </w:p>
    <w:p w:rsidR="00AD33DE" w:rsidRDefault="00AD33DE" w:rsidP="00AD33DE">
      <w:pPr>
        <w:pStyle w:val="Lijstalinea"/>
        <w:numPr>
          <w:ilvl w:val="0"/>
          <w:numId w:val="12"/>
        </w:numPr>
        <w:spacing w:after="0"/>
        <w:jc w:val="both"/>
      </w:pPr>
      <w:r>
        <w:t xml:space="preserve">Politiek-literair weekblad Janus bekritiseerde beide politieke partijen </w:t>
      </w:r>
    </w:p>
    <w:p w:rsidR="00051883" w:rsidRDefault="00051883" w:rsidP="00051883">
      <w:pPr>
        <w:spacing w:after="0"/>
        <w:jc w:val="both"/>
      </w:pPr>
    </w:p>
    <w:p w:rsidR="00051883" w:rsidRDefault="00051883" w:rsidP="00051883">
      <w:pPr>
        <w:spacing w:after="0"/>
        <w:jc w:val="both"/>
      </w:pPr>
      <w:r>
        <w:t xml:space="preserve">Romantiek in Nederland </w:t>
      </w:r>
    </w:p>
    <w:p w:rsidR="00051883" w:rsidRDefault="00051883" w:rsidP="00051883">
      <w:pPr>
        <w:pStyle w:val="Lijstalinea"/>
        <w:numPr>
          <w:ilvl w:val="0"/>
          <w:numId w:val="13"/>
        </w:numPr>
        <w:spacing w:after="0"/>
        <w:jc w:val="both"/>
      </w:pPr>
      <w:r>
        <w:t>Byron: krankzinnigheid en dronkenschap gepaard met wildheid en woestheid</w:t>
      </w:r>
    </w:p>
    <w:p w:rsidR="00051883" w:rsidRDefault="00051883" w:rsidP="00051883">
      <w:pPr>
        <w:pStyle w:val="Lijstalinea"/>
        <w:numPr>
          <w:ilvl w:val="0"/>
          <w:numId w:val="13"/>
        </w:numPr>
        <w:spacing w:after="0"/>
        <w:jc w:val="both"/>
      </w:pPr>
      <w:proofErr w:type="spellStart"/>
      <w:r>
        <w:t>Hecker</w:t>
      </w:r>
      <w:proofErr w:type="spellEnd"/>
      <w:r>
        <w:t xml:space="preserve">: mooi meisje die haar slachtoffers mee de afgrond </w:t>
      </w:r>
      <w:proofErr w:type="spellStart"/>
      <w:r>
        <w:t>insleept</w:t>
      </w:r>
      <w:proofErr w:type="spellEnd"/>
    </w:p>
    <w:p w:rsidR="00051883" w:rsidRDefault="00051883" w:rsidP="00051883">
      <w:pPr>
        <w:pStyle w:val="Lijstalinea"/>
        <w:numPr>
          <w:ilvl w:val="0"/>
          <w:numId w:val="13"/>
        </w:numPr>
        <w:spacing w:after="0"/>
        <w:jc w:val="both"/>
      </w:pPr>
      <w:r>
        <w:t xml:space="preserve">Originaliteit, onverklaarbaarheden, geschiedenis, contrastwerking 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De expressie van eigen gevoelens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 xml:space="preserve">Kunstenaar had vrijheidsdrang waardoor hij brak met regels in de kunst 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Willem Bilderdijk probeerde nieuwe genres met contrastwerking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Romanticus leefde in onvrede met de werkelijkheid. Kloof tussen ideaal en werkelijkheid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Verbeelding was nodig om aan de nare werkelijkheid te ontsnappen (escapisme)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Engagement, maatschappijkritiek en humor als manieren om met onvrede om te gaan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Historisch dichtverhaal, opnieuw geïntroduceerd door Walter Scott, het ging om de botsing der mentaliteiten van verschillende groepen in de samenleving met identificeerbaar hoofdpersoon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>Meest romantische historische roman:</w:t>
      </w:r>
      <w:bookmarkStart w:id="0" w:name="_GoBack"/>
      <w:bookmarkEnd w:id="0"/>
      <w:r>
        <w:t xml:space="preserve"> </w:t>
      </w:r>
      <w:r>
        <w:t>De schaapherder (1838)</w:t>
      </w:r>
    </w:p>
    <w:p w:rsidR="00051883" w:rsidRDefault="00051883" w:rsidP="00051883">
      <w:pPr>
        <w:pStyle w:val="Lijstalinea"/>
        <w:numPr>
          <w:ilvl w:val="0"/>
          <w:numId w:val="14"/>
        </w:numPr>
        <w:spacing w:after="0"/>
        <w:jc w:val="both"/>
      </w:pPr>
      <w:r>
        <w:t xml:space="preserve">In Nederland geïntroduceerd door Van Lennep en Beets  </w:t>
      </w: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 w:rsidP="00AD33DE">
      <w:pPr>
        <w:spacing w:after="0"/>
        <w:jc w:val="both"/>
      </w:pPr>
    </w:p>
    <w:p w:rsidR="00AD33DE" w:rsidRDefault="00AD33DE"/>
    <w:sectPr w:rsidR="00AD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5CAE"/>
    <w:multiLevelType w:val="hybridMultilevel"/>
    <w:tmpl w:val="7644A5C2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057C2"/>
    <w:multiLevelType w:val="hybridMultilevel"/>
    <w:tmpl w:val="61C8C8BE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0666E"/>
    <w:multiLevelType w:val="hybridMultilevel"/>
    <w:tmpl w:val="A4B0849E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63116"/>
    <w:multiLevelType w:val="hybridMultilevel"/>
    <w:tmpl w:val="9F529CB6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C0576"/>
    <w:multiLevelType w:val="hybridMultilevel"/>
    <w:tmpl w:val="4588F39A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A2774"/>
    <w:multiLevelType w:val="hybridMultilevel"/>
    <w:tmpl w:val="E35250A2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2004F"/>
    <w:multiLevelType w:val="hybridMultilevel"/>
    <w:tmpl w:val="1952B344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7060EC"/>
    <w:multiLevelType w:val="hybridMultilevel"/>
    <w:tmpl w:val="F4BA4024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84C5A"/>
    <w:multiLevelType w:val="hybridMultilevel"/>
    <w:tmpl w:val="D174D112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552EB"/>
    <w:multiLevelType w:val="hybridMultilevel"/>
    <w:tmpl w:val="7148617C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6F30BD"/>
    <w:multiLevelType w:val="hybridMultilevel"/>
    <w:tmpl w:val="B9FC9412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951D5"/>
    <w:multiLevelType w:val="hybridMultilevel"/>
    <w:tmpl w:val="1E74C8A6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85083"/>
    <w:multiLevelType w:val="hybridMultilevel"/>
    <w:tmpl w:val="0CC68596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073DB"/>
    <w:multiLevelType w:val="hybridMultilevel"/>
    <w:tmpl w:val="C01C70F0"/>
    <w:lvl w:ilvl="0" w:tplc="4FFC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E"/>
    <w:rsid w:val="00051883"/>
    <w:rsid w:val="00323681"/>
    <w:rsid w:val="00AD33DE"/>
    <w:rsid w:val="00E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092B-A629-4C67-B310-FDC670F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3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Maitimu</dc:creator>
  <cp:keywords/>
  <dc:description/>
  <cp:lastModifiedBy>Mylena Maitimu</cp:lastModifiedBy>
  <cp:revision>2</cp:revision>
  <dcterms:created xsi:type="dcterms:W3CDTF">2015-11-04T15:40:00Z</dcterms:created>
  <dcterms:modified xsi:type="dcterms:W3CDTF">2015-11-05T20:29:00Z</dcterms:modified>
</cp:coreProperties>
</file>