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FB" w:rsidRDefault="00C31842">
      <w:r w:rsidRPr="00C31842">
        <w:rPr>
          <w:b/>
        </w:rPr>
        <w:t>Hoe lang doe je er over om naar school te fietsen in minuten?</w:t>
      </w:r>
      <w:r>
        <w:br/>
        <w:t>We hebben de vraag gesteld ‘hoe lang doe je er over om naar school te fietsen in minuten’ dit hebben we gevraagd aan 5 meisjes en 5 jongens de resultaten hebben we samengevoegd in een tabel, we hebben hierin geen onderscheid gemaakt tussen jongens en meisjes. Omdat wij van mening zijn dat dat niets te maken heeft met de afstand die je van school woont.</w:t>
      </w:r>
    </w:p>
    <w:tbl>
      <w:tblPr>
        <w:tblStyle w:val="Lichtearcering"/>
        <w:tblW w:w="0" w:type="auto"/>
        <w:tblLook w:val="04A0" w:firstRow="1" w:lastRow="0" w:firstColumn="1" w:lastColumn="0" w:noHBand="0" w:noVBand="1"/>
      </w:tblPr>
      <w:tblGrid>
        <w:gridCol w:w="3070"/>
        <w:gridCol w:w="3071"/>
        <w:gridCol w:w="3071"/>
      </w:tblGrid>
      <w:tr w:rsidR="00C31842" w:rsidTr="00CE3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tc>
        <w:tc>
          <w:tcPr>
            <w:tcW w:w="3071" w:type="dxa"/>
          </w:tcPr>
          <w:p w:rsidR="00C31842" w:rsidRDefault="00C31842">
            <w:pPr>
              <w:cnfStyle w:val="100000000000" w:firstRow="1" w:lastRow="0" w:firstColumn="0" w:lastColumn="0" w:oddVBand="0" w:evenVBand="0" w:oddHBand="0" w:evenHBand="0" w:firstRowFirstColumn="0" w:firstRowLastColumn="0" w:lastRowFirstColumn="0" w:lastRowLastColumn="0"/>
            </w:pPr>
            <w:r>
              <w:t>Afstand in minuten</w:t>
            </w:r>
          </w:p>
        </w:tc>
        <w:tc>
          <w:tcPr>
            <w:tcW w:w="3071" w:type="dxa"/>
          </w:tcPr>
          <w:p w:rsidR="00C31842" w:rsidRDefault="00C31842">
            <w:pPr>
              <w:cnfStyle w:val="100000000000" w:firstRow="1" w:lastRow="0" w:firstColumn="0" w:lastColumn="0" w:oddVBand="0" w:evenVBand="0" w:oddHBand="0" w:evenHBand="0" w:firstRowFirstColumn="0" w:firstRowLastColumn="0" w:lastRowFirstColumn="0" w:lastRowLastColumn="0"/>
            </w:pPr>
            <w:r>
              <w:t>Afwijking van het gemiddeld</w:t>
            </w:r>
            <w:r w:rsidR="00CE3B7B">
              <w:t>e in minuten.</w:t>
            </w:r>
          </w:p>
        </w:tc>
      </w:tr>
      <w:tr w:rsidR="00C31842" w:rsidTr="00CE3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P1</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30</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6</w:t>
            </w:r>
          </w:p>
        </w:tc>
      </w:tr>
      <w:tr w:rsidR="00C31842" w:rsidTr="00CE3B7B">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P2</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5</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19</w:t>
            </w:r>
          </w:p>
        </w:tc>
      </w:tr>
      <w:tr w:rsidR="00C31842" w:rsidTr="00CE3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P3</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25</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1</w:t>
            </w:r>
          </w:p>
        </w:tc>
      </w:tr>
      <w:tr w:rsidR="00C31842" w:rsidTr="00CE3B7B">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P4</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10</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14</w:t>
            </w:r>
          </w:p>
        </w:tc>
      </w:tr>
      <w:tr w:rsidR="00C31842" w:rsidTr="00CE3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P5</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40</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16</w:t>
            </w:r>
          </w:p>
        </w:tc>
      </w:tr>
      <w:tr w:rsidR="00C31842" w:rsidTr="00CE3B7B">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P6</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35</w:t>
            </w:r>
          </w:p>
        </w:tc>
        <w:tc>
          <w:tcPr>
            <w:tcW w:w="3071" w:type="dxa"/>
          </w:tcPr>
          <w:p w:rsidR="00C31842" w:rsidRDefault="00CE3B7B">
            <w:pPr>
              <w:cnfStyle w:val="000000000000" w:firstRow="0" w:lastRow="0" w:firstColumn="0" w:lastColumn="0" w:oddVBand="0" w:evenVBand="0" w:oddHBand="0" w:evenHBand="0" w:firstRowFirstColumn="0" w:firstRowLastColumn="0" w:lastRowFirstColumn="0" w:lastRowLastColumn="0"/>
            </w:pPr>
            <w:r>
              <w:t>11</w:t>
            </w:r>
          </w:p>
        </w:tc>
      </w:tr>
      <w:tr w:rsidR="00C31842" w:rsidTr="00CE3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P7</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20</w:t>
            </w:r>
          </w:p>
        </w:tc>
        <w:tc>
          <w:tcPr>
            <w:tcW w:w="3071" w:type="dxa"/>
          </w:tcPr>
          <w:p w:rsidR="00C31842" w:rsidRDefault="00CE3B7B">
            <w:pPr>
              <w:cnfStyle w:val="000000100000" w:firstRow="0" w:lastRow="0" w:firstColumn="0" w:lastColumn="0" w:oddVBand="0" w:evenVBand="0" w:oddHBand="1" w:evenHBand="0" w:firstRowFirstColumn="0" w:firstRowLastColumn="0" w:lastRowFirstColumn="0" w:lastRowLastColumn="0"/>
            </w:pPr>
            <w:r>
              <w:t>4</w:t>
            </w:r>
          </w:p>
        </w:tc>
      </w:tr>
      <w:tr w:rsidR="00C31842" w:rsidTr="00CE3B7B">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P8</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30</w:t>
            </w:r>
          </w:p>
        </w:tc>
        <w:tc>
          <w:tcPr>
            <w:tcW w:w="3071" w:type="dxa"/>
          </w:tcPr>
          <w:p w:rsidR="00C31842" w:rsidRDefault="00CE3B7B">
            <w:pPr>
              <w:cnfStyle w:val="000000000000" w:firstRow="0" w:lastRow="0" w:firstColumn="0" w:lastColumn="0" w:oddVBand="0" w:evenVBand="0" w:oddHBand="0" w:evenHBand="0" w:firstRowFirstColumn="0" w:firstRowLastColumn="0" w:lastRowFirstColumn="0" w:lastRowLastColumn="0"/>
            </w:pPr>
            <w:r>
              <w:t>6</w:t>
            </w:r>
          </w:p>
        </w:tc>
      </w:tr>
      <w:tr w:rsidR="00C31842" w:rsidTr="00CE3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P9</w:t>
            </w:r>
          </w:p>
        </w:tc>
        <w:tc>
          <w:tcPr>
            <w:tcW w:w="3071" w:type="dxa"/>
          </w:tcPr>
          <w:p w:rsidR="00C31842" w:rsidRDefault="00C31842">
            <w:pPr>
              <w:cnfStyle w:val="000000100000" w:firstRow="0" w:lastRow="0" w:firstColumn="0" w:lastColumn="0" w:oddVBand="0" w:evenVBand="0" w:oddHBand="1" w:evenHBand="0" w:firstRowFirstColumn="0" w:firstRowLastColumn="0" w:lastRowFirstColumn="0" w:lastRowLastColumn="0"/>
            </w:pPr>
            <w:r>
              <w:t>15</w:t>
            </w:r>
          </w:p>
        </w:tc>
        <w:tc>
          <w:tcPr>
            <w:tcW w:w="3071" w:type="dxa"/>
          </w:tcPr>
          <w:p w:rsidR="00C31842" w:rsidRDefault="00CE3B7B">
            <w:pPr>
              <w:cnfStyle w:val="000000100000" w:firstRow="0" w:lastRow="0" w:firstColumn="0" w:lastColumn="0" w:oddVBand="0" w:evenVBand="0" w:oddHBand="1" w:evenHBand="0" w:firstRowFirstColumn="0" w:firstRowLastColumn="0" w:lastRowFirstColumn="0" w:lastRowLastColumn="0"/>
            </w:pPr>
            <w:r>
              <w:t>9</w:t>
            </w:r>
          </w:p>
        </w:tc>
      </w:tr>
      <w:tr w:rsidR="00C31842" w:rsidTr="00CE3B7B">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P10</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30</w:t>
            </w:r>
          </w:p>
        </w:tc>
        <w:tc>
          <w:tcPr>
            <w:tcW w:w="3071" w:type="dxa"/>
          </w:tcPr>
          <w:p w:rsidR="00C31842" w:rsidRDefault="00CE3B7B">
            <w:pPr>
              <w:cnfStyle w:val="000000000000" w:firstRow="0" w:lastRow="0" w:firstColumn="0" w:lastColumn="0" w:oddVBand="0" w:evenVBand="0" w:oddHBand="0" w:evenHBand="0" w:firstRowFirstColumn="0" w:firstRowLastColumn="0" w:lastRowFirstColumn="0" w:lastRowLastColumn="0"/>
            </w:pPr>
            <w:r>
              <w:t>6</w:t>
            </w:r>
          </w:p>
        </w:tc>
      </w:tr>
      <w:tr w:rsidR="00CE3B7B" w:rsidTr="00CE3B7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70" w:type="dxa"/>
          </w:tcPr>
          <w:p w:rsidR="00CE3B7B" w:rsidRDefault="00CE3B7B"/>
        </w:tc>
        <w:tc>
          <w:tcPr>
            <w:tcW w:w="3071" w:type="dxa"/>
          </w:tcPr>
          <w:p w:rsidR="00CE3B7B" w:rsidRDefault="00CE3B7B">
            <w:pPr>
              <w:cnfStyle w:val="000000100000" w:firstRow="0" w:lastRow="0" w:firstColumn="0" w:lastColumn="0" w:oddVBand="0" w:evenVBand="0" w:oddHBand="1" w:evenHBand="0" w:firstRowFirstColumn="0" w:firstRowLastColumn="0" w:lastRowFirstColumn="0" w:lastRowLastColumn="0"/>
            </w:pPr>
          </w:p>
        </w:tc>
        <w:tc>
          <w:tcPr>
            <w:tcW w:w="3071" w:type="dxa"/>
          </w:tcPr>
          <w:p w:rsidR="00CE3B7B" w:rsidRDefault="00CE3B7B">
            <w:pPr>
              <w:cnfStyle w:val="000000100000" w:firstRow="0" w:lastRow="0" w:firstColumn="0" w:lastColumn="0" w:oddVBand="0" w:evenVBand="0" w:oddHBand="1" w:evenHBand="0" w:firstRowFirstColumn="0" w:firstRowLastColumn="0" w:lastRowFirstColumn="0" w:lastRowLastColumn="0"/>
            </w:pPr>
          </w:p>
        </w:tc>
      </w:tr>
      <w:tr w:rsidR="00C31842" w:rsidTr="00CE3B7B">
        <w:tc>
          <w:tcPr>
            <w:cnfStyle w:val="001000000000" w:firstRow="0" w:lastRow="0" w:firstColumn="1" w:lastColumn="0" w:oddVBand="0" w:evenVBand="0" w:oddHBand="0" w:evenHBand="0" w:firstRowFirstColumn="0" w:firstRowLastColumn="0" w:lastRowFirstColumn="0" w:lastRowLastColumn="0"/>
            <w:tcW w:w="3070" w:type="dxa"/>
          </w:tcPr>
          <w:p w:rsidR="00C31842" w:rsidRDefault="00C31842">
            <w:r>
              <w:t>gemiddelde</w:t>
            </w:r>
          </w:p>
        </w:tc>
        <w:tc>
          <w:tcPr>
            <w:tcW w:w="3071" w:type="dxa"/>
          </w:tcPr>
          <w:p w:rsidR="00C31842" w:rsidRDefault="00C31842">
            <w:pPr>
              <w:cnfStyle w:val="000000000000" w:firstRow="0" w:lastRow="0" w:firstColumn="0" w:lastColumn="0" w:oddVBand="0" w:evenVBand="0" w:oddHBand="0" w:evenHBand="0" w:firstRowFirstColumn="0" w:firstRowLastColumn="0" w:lastRowFirstColumn="0" w:lastRowLastColumn="0"/>
            </w:pPr>
            <w:r>
              <w:t>24</w:t>
            </w:r>
          </w:p>
        </w:tc>
        <w:tc>
          <w:tcPr>
            <w:tcW w:w="3071" w:type="dxa"/>
          </w:tcPr>
          <w:p w:rsidR="00C31842" w:rsidRDefault="00CE3B7B">
            <w:pPr>
              <w:cnfStyle w:val="000000000000" w:firstRow="0" w:lastRow="0" w:firstColumn="0" w:lastColumn="0" w:oddVBand="0" w:evenVBand="0" w:oddHBand="0" w:evenHBand="0" w:firstRowFirstColumn="0" w:firstRowLastColumn="0" w:lastRowFirstColumn="0" w:lastRowLastColumn="0"/>
            </w:pPr>
            <w:r>
              <w:t>9,2</w:t>
            </w:r>
          </w:p>
        </w:tc>
      </w:tr>
      <w:tr w:rsidR="00CE3B7B" w:rsidTr="00CE3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E3B7B" w:rsidRDefault="00CE3B7B"/>
        </w:tc>
        <w:tc>
          <w:tcPr>
            <w:tcW w:w="3071" w:type="dxa"/>
          </w:tcPr>
          <w:p w:rsidR="00CE3B7B" w:rsidRDefault="00CE3B7B">
            <w:pPr>
              <w:cnfStyle w:val="000000100000" w:firstRow="0" w:lastRow="0" w:firstColumn="0" w:lastColumn="0" w:oddVBand="0" w:evenVBand="0" w:oddHBand="1" w:evenHBand="0" w:firstRowFirstColumn="0" w:firstRowLastColumn="0" w:lastRowFirstColumn="0" w:lastRowLastColumn="0"/>
            </w:pPr>
          </w:p>
        </w:tc>
        <w:tc>
          <w:tcPr>
            <w:tcW w:w="3071" w:type="dxa"/>
          </w:tcPr>
          <w:p w:rsidR="00CE3B7B" w:rsidRDefault="00CE3B7B">
            <w:pPr>
              <w:cnfStyle w:val="000000100000" w:firstRow="0" w:lastRow="0" w:firstColumn="0" w:lastColumn="0" w:oddVBand="0" w:evenVBand="0" w:oddHBand="1" w:evenHBand="0" w:firstRowFirstColumn="0" w:firstRowLastColumn="0" w:lastRowFirstColumn="0" w:lastRowLastColumn="0"/>
            </w:pPr>
          </w:p>
        </w:tc>
      </w:tr>
    </w:tbl>
    <w:p w:rsidR="00CE3B7B" w:rsidRDefault="00CE3B7B"/>
    <w:p w:rsidR="00CE3B7B" w:rsidRDefault="00CE3B7B">
      <w:r>
        <w:t>Deze resultaten hebben we verwerkt in een grafiek.</w:t>
      </w:r>
    </w:p>
    <w:p w:rsidR="00C31842" w:rsidRDefault="00CE3B7B">
      <w:r>
        <w:rPr>
          <w:noProof/>
          <w:lang w:eastAsia="nl-NL"/>
        </w:rPr>
        <w:drawing>
          <wp:inline distT="0" distB="0" distL="0" distR="0">
            <wp:extent cx="5486400" cy="32004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E3B7B" w:rsidRDefault="00CE3B7B">
      <w:bookmarkStart w:id="0" w:name="_GoBack"/>
      <w:bookmarkEnd w:id="0"/>
    </w:p>
    <w:sectPr w:rsidR="00CE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42"/>
    <w:rsid w:val="00C31842"/>
    <w:rsid w:val="00C677FB"/>
    <w:rsid w:val="00CE3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3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E3B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3B7B"/>
    <w:rPr>
      <w:rFonts w:ascii="Tahoma" w:hAnsi="Tahoma" w:cs="Tahoma"/>
      <w:sz w:val="16"/>
      <w:szCs w:val="16"/>
    </w:rPr>
  </w:style>
  <w:style w:type="table" w:styleId="Lichtearcering">
    <w:name w:val="Light Shading"/>
    <w:basedOn w:val="Standaardtabel"/>
    <w:uiPriority w:val="60"/>
    <w:rsid w:val="00CE3B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3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E3B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3B7B"/>
    <w:rPr>
      <w:rFonts w:ascii="Tahoma" w:hAnsi="Tahoma" w:cs="Tahoma"/>
      <w:sz w:val="16"/>
      <w:szCs w:val="16"/>
    </w:rPr>
  </w:style>
  <w:style w:type="table" w:styleId="Lichtearcering">
    <w:name w:val="Light Shading"/>
    <w:basedOn w:val="Standaardtabel"/>
    <w:uiPriority w:val="60"/>
    <w:rsid w:val="00CE3B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afstand in minuten</c:v>
                </c:pt>
              </c:strCache>
            </c:strRef>
          </c:tx>
          <c:invertIfNegative val="0"/>
          <c:cat>
            <c:strRef>
              <c:f>Blad1!$A$2:$A$12</c:f>
              <c:strCache>
                <c:ptCount val="11"/>
                <c:pt idx="0">
                  <c:v>p1</c:v>
                </c:pt>
                <c:pt idx="1">
                  <c:v>p2</c:v>
                </c:pt>
                <c:pt idx="2">
                  <c:v>p3</c:v>
                </c:pt>
                <c:pt idx="3">
                  <c:v>p4</c:v>
                </c:pt>
                <c:pt idx="4">
                  <c:v>p5</c:v>
                </c:pt>
                <c:pt idx="5">
                  <c:v>p6</c:v>
                </c:pt>
                <c:pt idx="6">
                  <c:v>p7</c:v>
                </c:pt>
                <c:pt idx="7">
                  <c:v>p8</c:v>
                </c:pt>
                <c:pt idx="8">
                  <c:v>p9</c:v>
                </c:pt>
                <c:pt idx="9">
                  <c:v>p10</c:v>
                </c:pt>
                <c:pt idx="10">
                  <c:v>gemiddelde</c:v>
                </c:pt>
              </c:strCache>
            </c:strRef>
          </c:cat>
          <c:val>
            <c:numRef>
              <c:f>Blad1!$B$2:$B$12</c:f>
              <c:numCache>
                <c:formatCode>General</c:formatCode>
                <c:ptCount val="11"/>
                <c:pt idx="0">
                  <c:v>30</c:v>
                </c:pt>
                <c:pt idx="1">
                  <c:v>5</c:v>
                </c:pt>
                <c:pt idx="2">
                  <c:v>25</c:v>
                </c:pt>
                <c:pt idx="3">
                  <c:v>10</c:v>
                </c:pt>
                <c:pt idx="4">
                  <c:v>40</c:v>
                </c:pt>
                <c:pt idx="5">
                  <c:v>35</c:v>
                </c:pt>
                <c:pt idx="6">
                  <c:v>20</c:v>
                </c:pt>
                <c:pt idx="7">
                  <c:v>30</c:v>
                </c:pt>
                <c:pt idx="8">
                  <c:v>15</c:v>
                </c:pt>
                <c:pt idx="9">
                  <c:v>30</c:v>
                </c:pt>
                <c:pt idx="10">
                  <c:v>24</c:v>
                </c:pt>
              </c:numCache>
            </c:numRef>
          </c:val>
        </c:ser>
        <c:ser>
          <c:idx val="1"/>
          <c:order val="1"/>
          <c:tx>
            <c:strRef>
              <c:f>Blad1!$C$1</c:f>
              <c:strCache>
                <c:ptCount val="1"/>
                <c:pt idx="0">
                  <c:v>afwijking van het gemiddelde in minuten</c:v>
                </c:pt>
              </c:strCache>
            </c:strRef>
          </c:tx>
          <c:invertIfNegative val="0"/>
          <c:cat>
            <c:strRef>
              <c:f>Blad1!$A$2:$A$12</c:f>
              <c:strCache>
                <c:ptCount val="11"/>
                <c:pt idx="0">
                  <c:v>p1</c:v>
                </c:pt>
                <c:pt idx="1">
                  <c:v>p2</c:v>
                </c:pt>
                <c:pt idx="2">
                  <c:v>p3</c:v>
                </c:pt>
                <c:pt idx="3">
                  <c:v>p4</c:v>
                </c:pt>
                <c:pt idx="4">
                  <c:v>p5</c:v>
                </c:pt>
                <c:pt idx="5">
                  <c:v>p6</c:v>
                </c:pt>
                <c:pt idx="6">
                  <c:v>p7</c:v>
                </c:pt>
                <c:pt idx="7">
                  <c:v>p8</c:v>
                </c:pt>
                <c:pt idx="8">
                  <c:v>p9</c:v>
                </c:pt>
                <c:pt idx="9">
                  <c:v>p10</c:v>
                </c:pt>
                <c:pt idx="10">
                  <c:v>gemiddelde</c:v>
                </c:pt>
              </c:strCache>
            </c:strRef>
          </c:cat>
          <c:val>
            <c:numRef>
              <c:f>Blad1!$C$2:$C$12</c:f>
              <c:numCache>
                <c:formatCode>General</c:formatCode>
                <c:ptCount val="11"/>
                <c:pt idx="0">
                  <c:v>6</c:v>
                </c:pt>
                <c:pt idx="1">
                  <c:v>19</c:v>
                </c:pt>
                <c:pt idx="2">
                  <c:v>1</c:v>
                </c:pt>
                <c:pt idx="3">
                  <c:v>14</c:v>
                </c:pt>
                <c:pt idx="4">
                  <c:v>16</c:v>
                </c:pt>
                <c:pt idx="5">
                  <c:v>11</c:v>
                </c:pt>
                <c:pt idx="6">
                  <c:v>4</c:v>
                </c:pt>
                <c:pt idx="7">
                  <c:v>6</c:v>
                </c:pt>
                <c:pt idx="8">
                  <c:v>9</c:v>
                </c:pt>
                <c:pt idx="9">
                  <c:v>6</c:v>
                </c:pt>
              </c:numCache>
            </c:numRef>
          </c:val>
        </c:ser>
        <c:dLbls>
          <c:showLegendKey val="0"/>
          <c:showVal val="0"/>
          <c:showCatName val="0"/>
          <c:showSerName val="0"/>
          <c:showPercent val="0"/>
          <c:showBubbleSize val="0"/>
        </c:dLbls>
        <c:gapWidth val="150"/>
        <c:axId val="148080896"/>
        <c:axId val="148086784"/>
      </c:barChart>
      <c:catAx>
        <c:axId val="148080896"/>
        <c:scaling>
          <c:orientation val="minMax"/>
        </c:scaling>
        <c:delete val="0"/>
        <c:axPos val="b"/>
        <c:majorTickMark val="out"/>
        <c:minorTickMark val="none"/>
        <c:tickLblPos val="nextTo"/>
        <c:crossAx val="148086784"/>
        <c:crosses val="autoZero"/>
        <c:auto val="1"/>
        <c:lblAlgn val="ctr"/>
        <c:lblOffset val="100"/>
        <c:noMultiLvlLbl val="0"/>
      </c:catAx>
      <c:valAx>
        <c:axId val="148086784"/>
        <c:scaling>
          <c:orientation val="minMax"/>
        </c:scaling>
        <c:delete val="0"/>
        <c:axPos val="l"/>
        <c:majorGridlines/>
        <c:numFmt formatCode="General" sourceLinked="1"/>
        <c:majorTickMark val="out"/>
        <c:minorTickMark val="none"/>
        <c:tickLblPos val="nextTo"/>
        <c:crossAx val="148080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Words>
  <Characters>555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2013-12-12T16:33:00Z</dcterms:created>
  <dcterms:modified xsi:type="dcterms:W3CDTF">2013-12-12T16:53:00Z</dcterms:modified>
</cp:coreProperties>
</file>