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B5" w:rsidRDefault="0008093F" w:rsidP="0008093F">
      <w:pPr>
        <w:pStyle w:val="Kop1"/>
      </w:pPr>
      <w:r>
        <w:t>Thema 2: Aangenaam</w:t>
      </w:r>
    </w:p>
    <w:p w:rsidR="0008093F" w:rsidRDefault="0008093F" w:rsidP="0008093F">
      <w:pPr>
        <w:pStyle w:val="Kop2"/>
      </w:pPr>
      <w:r>
        <w:t>5. Alles heeft een naam</w:t>
      </w:r>
    </w:p>
    <w:tbl>
      <w:tblPr>
        <w:tblStyle w:val="Tabelraster"/>
        <w:tblW w:w="0" w:type="auto"/>
        <w:tblCellMar>
          <w:top w:w="57" w:type="dxa"/>
          <w:bottom w:w="57" w:type="dxa"/>
        </w:tblCellMar>
        <w:tblLook w:val="04A0" w:firstRow="1" w:lastRow="0" w:firstColumn="1" w:lastColumn="0" w:noHBand="0" w:noVBand="1"/>
      </w:tblPr>
      <w:tblGrid>
        <w:gridCol w:w="4606"/>
        <w:gridCol w:w="4606"/>
      </w:tblGrid>
      <w:tr w:rsidR="0008093F" w:rsidTr="0008093F">
        <w:tc>
          <w:tcPr>
            <w:tcW w:w="4606" w:type="dxa"/>
          </w:tcPr>
          <w:p w:rsidR="0008093F" w:rsidRPr="004C0056" w:rsidRDefault="0008093F" w:rsidP="0008093F">
            <w:pPr>
              <w:rPr>
                <w:b/>
              </w:rPr>
            </w:pPr>
            <w:r w:rsidRPr="004C0056">
              <w:rPr>
                <w:b/>
              </w:rPr>
              <w:t>Naamgeving door klanknaboot</w:t>
            </w:r>
            <w:r w:rsidR="004C0056" w:rsidRPr="004C0056">
              <w:rPr>
                <w:b/>
              </w:rPr>
              <w:t xml:space="preserve">sing </w:t>
            </w:r>
            <w:r w:rsidR="00EA2AD4">
              <w:rPr>
                <w:b/>
              </w:rPr>
              <w:t xml:space="preserve">= </w:t>
            </w:r>
            <w:r w:rsidR="004C0056" w:rsidRPr="004C0056">
              <w:rPr>
                <w:b/>
              </w:rPr>
              <w:t>onomatopee</w:t>
            </w:r>
          </w:p>
          <w:p w:rsidR="004C0056" w:rsidRDefault="004C0056" w:rsidP="0008093F"/>
          <w:p w:rsidR="004C0056" w:rsidRDefault="004C0056" w:rsidP="0008093F">
            <w:r>
              <w:t xml:space="preserve">Tussen </w:t>
            </w:r>
            <w:r w:rsidRPr="00EA2AD4">
              <w:rPr>
                <w:u w:val="single"/>
              </w:rPr>
              <w:t>klank en betekenis</w:t>
            </w:r>
            <w:r>
              <w:t xml:space="preserve"> bestaat een duidelijk verband. Eerst was de klank louter nabootsing, later werd de klank een woord. We treffen dit vaak aan in kindertaal.</w:t>
            </w:r>
          </w:p>
        </w:tc>
        <w:tc>
          <w:tcPr>
            <w:tcW w:w="4606" w:type="dxa"/>
          </w:tcPr>
          <w:p w:rsidR="000626F9" w:rsidRDefault="000626F9" w:rsidP="0008093F">
            <w:r>
              <w:t xml:space="preserve">tiktak: dit werd het woord voor uurwerk. </w:t>
            </w:r>
          </w:p>
          <w:p w:rsidR="000626F9" w:rsidRDefault="000626F9" w:rsidP="0008093F">
            <w:r>
              <w:t xml:space="preserve">Zie ook bijvoorbeeld: koekoek, tjiftjaf, woefwoef … </w:t>
            </w:r>
          </w:p>
          <w:p w:rsidR="0008093F" w:rsidRDefault="000626F9" w:rsidP="0008093F">
            <w:r>
              <w:t>Men kan er ook werkwoorden van vormen: miauwen, roekoeën …</w:t>
            </w:r>
          </w:p>
        </w:tc>
      </w:tr>
      <w:tr w:rsidR="0008093F" w:rsidTr="0008093F">
        <w:tc>
          <w:tcPr>
            <w:tcW w:w="4606" w:type="dxa"/>
          </w:tcPr>
          <w:p w:rsidR="0008093F" w:rsidRPr="004C0056" w:rsidRDefault="004C0056" w:rsidP="0008093F">
            <w:pPr>
              <w:rPr>
                <w:b/>
              </w:rPr>
            </w:pPr>
            <w:r w:rsidRPr="004C0056">
              <w:rPr>
                <w:b/>
              </w:rPr>
              <w:t xml:space="preserve">Naamgeving door pars pro tot: het noemen van een </w:t>
            </w:r>
            <w:r w:rsidRPr="00EA2AD4">
              <w:rPr>
                <w:b/>
                <w:u w:val="single"/>
              </w:rPr>
              <w:t>deel voor het geheel</w:t>
            </w:r>
          </w:p>
          <w:p w:rsidR="004C0056" w:rsidRDefault="004C0056" w:rsidP="0008093F"/>
          <w:p w:rsidR="004C0056" w:rsidRDefault="004C0056" w:rsidP="0008093F">
            <w:r>
              <w:t>Men noemt het deel waar het op aan komt, bijvoorbeeld: ‘daar komt een fiets aan’. Op die fiets zit natuurlijk iemand.</w:t>
            </w:r>
          </w:p>
        </w:tc>
        <w:tc>
          <w:tcPr>
            <w:tcW w:w="4606" w:type="dxa"/>
          </w:tcPr>
          <w:p w:rsidR="0008093F" w:rsidRDefault="000626F9" w:rsidP="0008093F">
            <w:r>
              <w:t>Een vloot van 30 zeilen, een bemanning van 60 koppen, roodborstje, nog een glas? …</w:t>
            </w:r>
          </w:p>
        </w:tc>
      </w:tr>
      <w:tr w:rsidR="0008093F" w:rsidTr="0008093F">
        <w:tc>
          <w:tcPr>
            <w:tcW w:w="4606" w:type="dxa"/>
          </w:tcPr>
          <w:p w:rsidR="0008093F" w:rsidRPr="00EA2AD4" w:rsidRDefault="004C0056" w:rsidP="0008093F">
            <w:pPr>
              <w:rPr>
                <w:b/>
              </w:rPr>
            </w:pPr>
            <w:r w:rsidRPr="00EA2AD4">
              <w:rPr>
                <w:b/>
              </w:rPr>
              <w:t xml:space="preserve">Naamgeving naar een </w:t>
            </w:r>
            <w:r w:rsidRPr="000626F9">
              <w:rPr>
                <w:b/>
                <w:u w:val="single"/>
              </w:rPr>
              <w:t>kenmerkend eigenschap</w:t>
            </w:r>
          </w:p>
          <w:p w:rsidR="004C0056" w:rsidRDefault="004C0056" w:rsidP="0008093F"/>
          <w:p w:rsidR="004C0056" w:rsidRDefault="004C0056" w:rsidP="0008093F">
            <w:r>
              <w:t>Dikwijls is het de kleur, maar ook de vorm kan dienen, of zijn er andere eigenschappen.</w:t>
            </w:r>
          </w:p>
        </w:tc>
        <w:tc>
          <w:tcPr>
            <w:tcW w:w="4606" w:type="dxa"/>
          </w:tcPr>
          <w:p w:rsidR="0008093F" w:rsidRDefault="000626F9" w:rsidP="0008093F">
            <w:r>
              <w:t>een blanke, een zwarte, geel van een ei …</w:t>
            </w:r>
          </w:p>
          <w:p w:rsidR="000626F9" w:rsidRDefault="000626F9" w:rsidP="0008093F"/>
          <w:p w:rsidR="000626F9" w:rsidRDefault="000626F9" w:rsidP="0008093F">
            <w:r>
              <w:t>een zuurtje, een bittertje, het zout …</w:t>
            </w:r>
          </w:p>
          <w:p w:rsidR="000626F9" w:rsidRDefault="000626F9" w:rsidP="0008093F"/>
          <w:p w:rsidR="000626F9" w:rsidRDefault="000626F9" w:rsidP="0008093F">
            <w:r>
              <w:t>Het noordelijk halfrond, de spits van de toren, De Lange, De Groot (familienamen).</w:t>
            </w:r>
          </w:p>
        </w:tc>
      </w:tr>
      <w:tr w:rsidR="0008093F" w:rsidTr="0008093F">
        <w:tc>
          <w:tcPr>
            <w:tcW w:w="4606" w:type="dxa"/>
          </w:tcPr>
          <w:p w:rsidR="0008093F" w:rsidRPr="00EA2AD4" w:rsidRDefault="004C0056" w:rsidP="0008093F">
            <w:pPr>
              <w:rPr>
                <w:b/>
              </w:rPr>
            </w:pPr>
            <w:r w:rsidRPr="00EA2AD4">
              <w:rPr>
                <w:b/>
              </w:rPr>
              <w:t>Naamgeving naar het materiaal waaruit iets gemaakt is.</w:t>
            </w:r>
          </w:p>
        </w:tc>
        <w:tc>
          <w:tcPr>
            <w:tcW w:w="4606" w:type="dxa"/>
          </w:tcPr>
          <w:p w:rsidR="0008093F" w:rsidRDefault="000626F9" w:rsidP="0008093F">
            <w:r>
              <w:t>Een lei, een glas (drinkglas, vergrootglas, brillenglas), een ijzer (breekijzer, strijkijzer). We spreken ook van: een kurk, een steen, een papier, een laken …</w:t>
            </w:r>
          </w:p>
          <w:p w:rsidR="000626F9" w:rsidRDefault="000626F9" w:rsidP="0008093F"/>
          <w:p w:rsidR="000626F9" w:rsidRDefault="000626F9" w:rsidP="0008093F">
            <w:r>
              <w:t>We zeggen: onder de wol kruipen, vroeg uit de veren zijn.</w:t>
            </w:r>
          </w:p>
        </w:tc>
      </w:tr>
      <w:tr w:rsidR="0008093F" w:rsidTr="0008093F">
        <w:tc>
          <w:tcPr>
            <w:tcW w:w="4606" w:type="dxa"/>
          </w:tcPr>
          <w:p w:rsidR="00EA2AD4" w:rsidRDefault="004C0056" w:rsidP="0008093F">
            <w:pPr>
              <w:rPr>
                <w:b/>
              </w:rPr>
            </w:pPr>
            <w:r w:rsidRPr="00EA2AD4">
              <w:rPr>
                <w:b/>
              </w:rPr>
              <w:t xml:space="preserve">Naamgeving naar de plaats van herkomst </w:t>
            </w:r>
          </w:p>
          <w:p w:rsidR="0008093F" w:rsidRPr="00EA2AD4" w:rsidRDefault="004C0056" w:rsidP="0008093F">
            <w:pPr>
              <w:rPr>
                <w:b/>
              </w:rPr>
            </w:pPr>
            <w:r w:rsidRPr="00EA2AD4">
              <w:rPr>
                <w:b/>
              </w:rPr>
              <w:t xml:space="preserve">= </w:t>
            </w:r>
            <w:r w:rsidRPr="00EA2AD4">
              <w:rPr>
                <w:b/>
                <w:u w:val="single"/>
              </w:rPr>
              <w:t>een geoniem</w:t>
            </w:r>
          </w:p>
          <w:p w:rsidR="004C0056" w:rsidRDefault="004C0056" w:rsidP="0008093F"/>
          <w:p w:rsidR="004C0056" w:rsidRDefault="004C0056" w:rsidP="0008093F">
            <w:r>
              <w:t>Vele producten worden genoemd met de naam van stad of streek van herkomst.</w:t>
            </w:r>
          </w:p>
        </w:tc>
        <w:tc>
          <w:tcPr>
            <w:tcW w:w="4606" w:type="dxa"/>
          </w:tcPr>
          <w:p w:rsidR="0008093F" w:rsidRDefault="000626F9" w:rsidP="0008093F">
            <w:r w:rsidRPr="009E54B3">
              <w:rPr>
                <w:u w:val="single"/>
              </w:rPr>
              <w:t>Wijnsoorten</w:t>
            </w:r>
            <w:r>
              <w:t>: bordeaux, champagne</w:t>
            </w:r>
          </w:p>
          <w:p w:rsidR="000626F9" w:rsidRDefault="000626F9" w:rsidP="000626F9">
            <w:r w:rsidRPr="009E54B3">
              <w:rPr>
                <w:u w:val="single"/>
              </w:rPr>
              <w:t>Dranken</w:t>
            </w:r>
            <w:r>
              <w:t xml:space="preserve">: mokka (Mokka aan de Zwarte Zee), cognac, </w:t>
            </w:r>
            <w:proofErr w:type="spellStart"/>
            <w:r>
              <w:t>westmalle</w:t>
            </w:r>
            <w:proofErr w:type="spellEnd"/>
          </w:p>
          <w:p w:rsidR="000626F9" w:rsidRDefault="000626F9" w:rsidP="000626F9">
            <w:r w:rsidRPr="009E54B3">
              <w:rPr>
                <w:u w:val="single"/>
              </w:rPr>
              <w:t>Tabakssoorten</w:t>
            </w:r>
            <w:r>
              <w:t>: havana (Cuba)</w:t>
            </w:r>
          </w:p>
          <w:p w:rsidR="000626F9" w:rsidRDefault="000626F9" w:rsidP="000626F9">
            <w:r w:rsidRPr="009E54B3">
              <w:rPr>
                <w:u w:val="single"/>
              </w:rPr>
              <w:t>Stofnamen</w:t>
            </w:r>
            <w:r>
              <w:t>: damast (Damascus), denim (stevige katoenen stof, in ketting</w:t>
            </w:r>
            <w:r w:rsidR="009E54B3">
              <w:t>keper geweven, jeansstof oorspronkelijk uit Nîmes = de Nîmes)</w:t>
            </w:r>
          </w:p>
          <w:p w:rsidR="009E54B3" w:rsidRDefault="009E54B3" w:rsidP="000626F9">
            <w:r w:rsidRPr="009E54B3">
              <w:rPr>
                <w:u w:val="single"/>
              </w:rPr>
              <w:t>Diernamen</w:t>
            </w:r>
            <w:r>
              <w:t>: sint-bernard, kanarie (Canarische eilanden), kalkoen</w:t>
            </w:r>
          </w:p>
          <w:p w:rsidR="009E54B3" w:rsidRDefault="009E54B3" w:rsidP="000626F9">
            <w:r w:rsidRPr="009E54B3">
              <w:rPr>
                <w:u w:val="single"/>
              </w:rPr>
              <w:t>Kaassoorten</w:t>
            </w:r>
            <w:r>
              <w:t xml:space="preserve">: </w:t>
            </w:r>
            <w:proofErr w:type="spellStart"/>
            <w:r>
              <w:t>edam</w:t>
            </w:r>
            <w:proofErr w:type="spellEnd"/>
            <w:r>
              <w:t xml:space="preserve">, </w:t>
            </w:r>
            <w:proofErr w:type="spellStart"/>
            <w:r>
              <w:t>herve</w:t>
            </w:r>
            <w:proofErr w:type="spellEnd"/>
            <w:r>
              <w:t>, chester</w:t>
            </w:r>
          </w:p>
          <w:p w:rsidR="009E54B3" w:rsidRDefault="009E54B3" w:rsidP="000626F9">
            <w:r w:rsidRPr="009E54B3">
              <w:rPr>
                <w:u w:val="single"/>
              </w:rPr>
              <w:t>Eten</w:t>
            </w:r>
            <w:r>
              <w:t>: hamburger</w:t>
            </w:r>
          </w:p>
          <w:p w:rsidR="009E54B3" w:rsidRDefault="009E54B3" w:rsidP="000626F9"/>
          <w:p w:rsidR="009E54B3" w:rsidRDefault="009E54B3" w:rsidP="000626F9">
            <w:r>
              <w:t xml:space="preserve">Soms is de oorsprong niet meer duidelijk en hier komt dan de etymologie van pas: krijt (Kreta), perkament (speciaal bereide huid, </w:t>
            </w:r>
            <w:r>
              <w:lastRenderedPageBreak/>
              <w:t xml:space="preserve">geschikt om erop te schrijven, een kunst die men in </w:t>
            </w:r>
            <w:proofErr w:type="spellStart"/>
            <w:r>
              <w:t>Pergamon</w:t>
            </w:r>
            <w:proofErr w:type="spellEnd"/>
            <w:r>
              <w:t>, een oude Griekse stad in Klein Azië ontwikkelde toen de uitvoer van papyrus naar daar verboden werd), krent (</w:t>
            </w:r>
            <w:proofErr w:type="spellStart"/>
            <w:r>
              <w:t>Corinthe</w:t>
            </w:r>
            <w:proofErr w:type="spellEnd"/>
            <w:r>
              <w:t>).</w:t>
            </w:r>
          </w:p>
        </w:tc>
      </w:tr>
      <w:tr w:rsidR="0008093F" w:rsidTr="0008093F">
        <w:tc>
          <w:tcPr>
            <w:tcW w:w="4606" w:type="dxa"/>
          </w:tcPr>
          <w:p w:rsidR="0008093F" w:rsidRPr="00EA2AD4" w:rsidRDefault="004C0056" w:rsidP="0008093F">
            <w:pPr>
              <w:rPr>
                <w:b/>
              </w:rPr>
            </w:pPr>
            <w:r w:rsidRPr="00EA2AD4">
              <w:rPr>
                <w:b/>
              </w:rPr>
              <w:lastRenderedPageBreak/>
              <w:t xml:space="preserve">Soortnaam die van een eigennaam afstamt = </w:t>
            </w:r>
            <w:r w:rsidRPr="00EA2AD4">
              <w:rPr>
                <w:b/>
                <w:u w:val="single"/>
              </w:rPr>
              <w:t>een eponiem</w:t>
            </w:r>
          </w:p>
          <w:p w:rsidR="004C0056" w:rsidRPr="00EA2AD4" w:rsidRDefault="004C0056" w:rsidP="0008093F">
            <w:pPr>
              <w:rPr>
                <w:b/>
              </w:rPr>
            </w:pPr>
          </w:p>
          <w:p w:rsidR="004C0056" w:rsidRDefault="004C0056" w:rsidP="0008093F">
            <w:r>
              <w:t>Naamgeving naar de uitvinder of fabrikant: in de industrie is het de gewoonte dat een fabrikant zijn naam geeft aan het product dat hij in de handel brengt;</w:t>
            </w:r>
          </w:p>
          <w:p w:rsidR="004C0056" w:rsidRDefault="004C0056" w:rsidP="0008093F">
            <w:r>
              <w:t>Naamgeving naar een persoon die erbij betrokken was; voor persoonsnamen voor kledingstukken, meubels, bloemen …</w:t>
            </w:r>
          </w:p>
        </w:tc>
        <w:tc>
          <w:tcPr>
            <w:tcW w:w="4606" w:type="dxa"/>
          </w:tcPr>
          <w:p w:rsidR="0008093F" w:rsidRDefault="009E54B3" w:rsidP="0008093F">
            <w:r>
              <w:t xml:space="preserve">Piano’s heten </w:t>
            </w:r>
            <w:proofErr w:type="spellStart"/>
            <w:r>
              <w:t>bechtstein</w:t>
            </w:r>
            <w:proofErr w:type="spellEnd"/>
            <w:r>
              <w:t xml:space="preserve">, </w:t>
            </w:r>
            <w:proofErr w:type="spellStart"/>
            <w:r>
              <w:t>ibach</w:t>
            </w:r>
            <w:proofErr w:type="spellEnd"/>
            <w:r>
              <w:t xml:space="preserve"> of </w:t>
            </w:r>
            <w:proofErr w:type="spellStart"/>
            <w:r>
              <w:t>pleyel</w:t>
            </w:r>
            <w:proofErr w:type="spellEnd"/>
            <w:r>
              <w:t xml:space="preserve"> (Duitse componist en fabrikant (Pleyel).</w:t>
            </w:r>
          </w:p>
          <w:p w:rsidR="009E54B3" w:rsidRDefault="009E54B3" w:rsidP="0008093F">
            <w:r>
              <w:t xml:space="preserve">Een </w:t>
            </w:r>
            <w:proofErr w:type="spellStart"/>
            <w:r>
              <w:t>stradivarius</w:t>
            </w:r>
            <w:proofErr w:type="spellEnd"/>
            <w:r>
              <w:t xml:space="preserve"> is een kostbare viool (genoemd naar Antonio </w:t>
            </w:r>
            <w:proofErr w:type="spellStart"/>
            <w:r>
              <w:t>Stradvarius</w:t>
            </w:r>
            <w:proofErr w:type="spellEnd"/>
            <w:r>
              <w:t xml:space="preserve"> (1644 - 1737) uit Cremona).</w:t>
            </w:r>
          </w:p>
          <w:p w:rsidR="009E54B3" w:rsidRDefault="009E54B3" w:rsidP="0008093F">
            <w:r>
              <w:t xml:space="preserve">Auto’s heten Ford (Henry Ford), Chevrolet (Louis Chevrolet), Opel (Adem </w:t>
            </w:r>
            <w:proofErr w:type="spellStart"/>
            <w:r>
              <w:t>von</w:t>
            </w:r>
            <w:proofErr w:type="spellEnd"/>
            <w:r>
              <w:t xml:space="preserve"> Opel), Ferrari).</w:t>
            </w:r>
          </w:p>
          <w:p w:rsidR="009E54B3" w:rsidRDefault="009E54B3" w:rsidP="0008093F"/>
          <w:p w:rsidR="009E54B3" w:rsidRDefault="009E54B3" w:rsidP="0008093F">
            <w:r>
              <w:t>Soms is de oorsprong vergeten geraakt:</w:t>
            </w:r>
          </w:p>
          <w:p w:rsidR="009E54B3" w:rsidRDefault="009E54B3" w:rsidP="0008093F">
            <w:r w:rsidRPr="009E54B3">
              <w:rPr>
                <w:u w:val="single"/>
              </w:rPr>
              <w:t>Kiekje</w:t>
            </w:r>
            <w:r>
              <w:t>: Leidse fotograaf Israël David</w:t>
            </w:r>
          </w:p>
          <w:p w:rsidR="009E54B3" w:rsidRDefault="009E54B3" w:rsidP="0008093F">
            <w:r>
              <w:t>Kiek (1811 - 1899), een erg populaire fotograaf bij de Leidse studenten.</w:t>
            </w:r>
          </w:p>
        </w:tc>
      </w:tr>
      <w:tr w:rsidR="0008093F" w:rsidTr="0008093F">
        <w:tc>
          <w:tcPr>
            <w:tcW w:w="4606" w:type="dxa"/>
          </w:tcPr>
          <w:p w:rsidR="0008093F" w:rsidRPr="00EA2AD4" w:rsidRDefault="00E91579" w:rsidP="0008093F">
            <w:pPr>
              <w:rPr>
                <w:b/>
              </w:rPr>
            </w:pPr>
            <w:r w:rsidRPr="00EA2AD4">
              <w:rPr>
                <w:b/>
              </w:rPr>
              <w:t>Geleerde naamgeving</w:t>
            </w:r>
          </w:p>
          <w:p w:rsidR="00E91579" w:rsidRDefault="00E91579" w:rsidP="0008093F"/>
          <w:p w:rsidR="00E91579" w:rsidRDefault="00E91579" w:rsidP="0008093F">
            <w:r>
              <w:t>Vele nieuwe zaken werden vanaf de vorige eeuw benoemd met geleerde namen, samengesteld uit Griekse en Latijnse bestanddelen. Deze termen hebben het voordeel dat ze internationaal zijn.</w:t>
            </w:r>
          </w:p>
        </w:tc>
        <w:tc>
          <w:tcPr>
            <w:tcW w:w="4606" w:type="dxa"/>
          </w:tcPr>
          <w:p w:rsidR="0008093F" w:rsidRDefault="009E54B3" w:rsidP="0008093F">
            <w:r>
              <w:t>telefoon (</w:t>
            </w:r>
            <w:proofErr w:type="spellStart"/>
            <w:r>
              <w:t>phone</w:t>
            </w:r>
            <w:proofErr w:type="spellEnd"/>
            <w:r>
              <w:t xml:space="preserve"> = geluid)</w:t>
            </w:r>
          </w:p>
          <w:p w:rsidR="009E54B3" w:rsidRDefault="009E54B3" w:rsidP="0008093F">
            <w:r>
              <w:t>microfoon (</w:t>
            </w:r>
            <w:proofErr w:type="spellStart"/>
            <w:r>
              <w:t>mikros</w:t>
            </w:r>
            <w:proofErr w:type="spellEnd"/>
            <w:r>
              <w:t xml:space="preserve"> = klein)</w:t>
            </w:r>
          </w:p>
          <w:p w:rsidR="009E54B3" w:rsidRDefault="009E54B3" w:rsidP="0008093F">
            <w:r>
              <w:t>microscoop (</w:t>
            </w:r>
            <w:proofErr w:type="spellStart"/>
            <w:r>
              <w:t>skopein</w:t>
            </w:r>
            <w:proofErr w:type="spellEnd"/>
            <w:r>
              <w:t xml:space="preserve"> = kijken, zien)</w:t>
            </w:r>
          </w:p>
          <w:p w:rsidR="009E54B3" w:rsidRDefault="009E54B3" w:rsidP="0008093F">
            <w:r>
              <w:t>thermometer (thermos = warm)</w:t>
            </w:r>
          </w:p>
          <w:p w:rsidR="009E54B3" w:rsidRDefault="009E54B3" w:rsidP="009E54B3">
            <w:r>
              <w:t xml:space="preserve">pedagoog (pais, </w:t>
            </w:r>
            <w:proofErr w:type="spellStart"/>
            <w:r>
              <w:t>paidos</w:t>
            </w:r>
            <w:proofErr w:type="spellEnd"/>
            <w:r>
              <w:t xml:space="preserve"> = kind en </w:t>
            </w:r>
            <w:proofErr w:type="spellStart"/>
            <w:r>
              <w:t>agein</w:t>
            </w:r>
            <w:proofErr w:type="spellEnd"/>
            <w:r>
              <w:t xml:space="preserve"> = leiden)</w:t>
            </w:r>
          </w:p>
          <w:p w:rsidR="009E54B3" w:rsidRDefault="00505999" w:rsidP="0008093F">
            <w:r>
              <w:t>dermatologie (</w:t>
            </w:r>
            <w:proofErr w:type="spellStart"/>
            <w:r>
              <w:t>derma</w:t>
            </w:r>
            <w:proofErr w:type="spellEnd"/>
            <w:r>
              <w:t xml:space="preserve"> = huid en logos = leer)</w:t>
            </w:r>
          </w:p>
          <w:p w:rsidR="00505999" w:rsidRDefault="00505999" w:rsidP="0008093F">
            <w:r>
              <w:t>crematorium (</w:t>
            </w:r>
            <w:proofErr w:type="spellStart"/>
            <w:r>
              <w:t>cremare</w:t>
            </w:r>
            <w:proofErr w:type="spellEnd"/>
            <w:r>
              <w:t xml:space="preserve"> = verbranden)</w:t>
            </w:r>
          </w:p>
        </w:tc>
      </w:tr>
      <w:tr w:rsidR="0008093F" w:rsidTr="0008093F">
        <w:tc>
          <w:tcPr>
            <w:tcW w:w="4606" w:type="dxa"/>
          </w:tcPr>
          <w:p w:rsidR="0008093F" w:rsidRPr="00EA2AD4" w:rsidRDefault="00E91579" w:rsidP="0008093F">
            <w:pPr>
              <w:rPr>
                <w:b/>
              </w:rPr>
            </w:pPr>
            <w:r w:rsidRPr="00EA2AD4">
              <w:rPr>
                <w:b/>
              </w:rPr>
              <w:t xml:space="preserve">Naamgeving op basis van een </w:t>
            </w:r>
            <w:r w:rsidRPr="00EA2AD4">
              <w:rPr>
                <w:b/>
                <w:u w:val="single"/>
              </w:rPr>
              <w:t>metafoor</w:t>
            </w:r>
            <w:r w:rsidRPr="00EA2AD4">
              <w:rPr>
                <w:b/>
              </w:rPr>
              <w:t xml:space="preserve"> of </w:t>
            </w:r>
            <w:r w:rsidRPr="00EA2AD4">
              <w:rPr>
                <w:b/>
                <w:u w:val="single"/>
              </w:rPr>
              <w:t>figuurlijke taal</w:t>
            </w:r>
            <w:r w:rsidRPr="00EA2AD4">
              <w:rPr>
                <w:b/>
              </w:rPr>
              <w:t>: op grond van gelijkenis</w:t>
            </w:r>
          </w:p>
          <w:p w:rsidR="00E91579" w:rsidRDefault="00E91579" w:rsidP="0008093F"/>
          <w:p w:rsidR="00E91579" w:rsidRDefault="00E91579" w:rsidP="0008093F">
            <w:r>
              <w:t>Op grond van een gelijkenis namelijk in de vorm en functie passen we de namen van bijvoorbeeld lichaamsdelen toe op allerlei zaken.</w:t>
            </w:r>
          </w:p>
        </w:tc>
        <w:tc>
          <w:tcPr>
            <w:tcW w:w="4606" w:type="dxa"/>
          </w:tcPr>
          <w:p w:rsidR="0008093F" w:rsidRDefault="00505999" w:rsidP="0008093F">
            <w:r>
              <w:t>De voet van de berg, de hals van een fles, de tanden van een zaag …</w:t>
            </w:r>
          </w:p>
          <w:p w:rsidR="00505999" w:rsidRDefault="00505999" w:rsidP="0008093F"/>
          <w:p w:rsidR="00505999" w:rsidRDefault="00505999" w:rsidP="0008093F">
            <w:r>
              <w:t>Andere voorbeelden: de takken van een rivier, een rivierdelta, de slang van de waterleiding, vleugels van een gebouw …</w:t>
            </w:r>
          </w:p>
        </w:tc>
      </w:tr>
      <w:tr w:rsidR="0008093F" w:rsidTr="0008093F">
        <w:tc>
          <w:tcPr>
            <w:tcW w:w="4606" w:type="dxa"/>
          </w:tcPr>
          <w:p w:rsidR="0008093F" w:rsidRPr="00EA2AD4" w:rsidRDefault="00E91579" w:rsidP="0008093F">
            <w:pPr>
              <w:rPr>
                <w:b/>
              </w:rPr>
            </w:pPr>
            <w:r w:rsidRPr="00EA2AD4">
              <w:rPr>
                <w:b/>
              </w:rPr>
              <w:t xml:space="preserve">Naamgeving volgens de </w:t>
            </w:r>
            <w:r w:rsidRPr="000626F9">
              <w:rPr>
                <w:b/>
                <w:u w:val="single"/>
              </w:rPr>
              <w:t>aanvangswoorden</w:t>
            </w:r>
          </w:p>
          <w:p w:rsidR="00E91579" w:rsidRDefault="00E91579" w:rsidP="0008093F"/>
          <w:p w:rsidR="00E91579" w:rsidRDefault="00E91579" w:rsidP="0008093F">
            <w:r>
              <w:t>Populaire literaire werken, liederen, gebeden, encyclieken, godsdienstige plechtigheden … worden dikwijls genoemd naar de woorden waarmee ze beginnen.</w:t>
            </w:r>
          </w:p>
        </w:tc>
        <w:tc>
          <w:tcPr>
            <w:tcW w:w="4606" w:type="dxa"/>
          </w:tcPr>
          <w:p w:rsidR="0008093F" w:rsidRDefault="00505999" w:rsidP="0008093F">
            <w:r>
              <w:t>Het Wilhelmus, het weesgegroet …</w:t>
            </w:r>
          </w:p>
        </w:tc>
      </w:tr>
      <w:tr w:rsidR="0008093F" w:rsidTr="0008093F">
        <w:tc>
          <w:tcPr>
            <w:tcW w:w="4606" w:type="dxa"/>
          </w:tcPr>
          <w:p w:rsidR="0008093F" w:rsidRPr="00EA2AD4" w:rsidRDefault="00E91579" w:rsidP="0008093F">
            <w:pPr>
              <w:rPr>
                <w:b/>
              </w:rPr>
            </w:pPr>
            <w:r w:rsidRPr="00EA2AD4">
              <w:rPr>
                <w:b/>
              </w:rPr>
              <w:t xml:space="preserve">Naamgeving door andere vormen van </w:t>
            </w:r>
            <w:r w:rsidRPr="000626F9">
              <w:rPr>
                <w:b/>
                <w:u w:val="single"/>
              </w:rPr>
              <w:t>metonymie</w:t>
            </w:r>
          </w:p>
          <w:p w:rsidR="00E91579" w:rsidRDefault="00E91579" w:rsidP="0008093F"/>
          <w:p w:rsidR="00E91579" w:rsidRDefault="00E91579" w:rsidP="0008093F">
            <w:r>
              <w:t>de oorzaak voor het gevolg,</w:t>
            </w:r>
          </w:p>
          <w:p w:rsidR="00E91579" w:rsidRDefault="00E91579" w:rsidP="0008093F">
            <w:r>
              <w:t>de maker voor het gemaakte,</w:t>
            </w:r>
          </w:p>
          <w:p w:rsidR="00E91579" w:rsidRDefault="00E91579" w:rsidP="0008093F">
            <w:r>
              <w:t>de plaats voor de instantie,</w:t>
            </w:r>
          </w:p>
          <w:p w:rsidR="00E91579" w:rsidRDefault="00E91579" w:rsidP="0008093F">
            <w:r>
              <w:lastRenderedPageBreak/>
              <w:t>de plaats voor de bewoners,</w:t>
            </w:r>
          </w:p>
          <w:p w:rsidR="00E91579" w:rsidRDefault="00E91579" w:rsidP="0008093F">
            <w:r>
              <w:t>het instrument voor de gebruiker</w:t>
            </w:r>
          </w:p>
        </w:tc>
        <w:tc>
          <w:tcPr>
            <w:tcW w:w="4606" w:type="dxa"/>
          </w:tcPr>
          <w:p w:rsidR="0008093F" w:rsidRDefault="00505999" w:rsidP="0008093F">
            <w:r>
              <w:lastRenderedPageBreak/>
              <w:t>Ik hou niet van Mozart.</w:t>
            </w:r>
          </w:p>
          <w:p w:rsidR="00505999" w:rsidRDefault="00505999" w:rsidP="0008093F">
            <w:r>
              <w:t>Brussel gaat niet akkoord.</w:t>
            </w:r>
          </w:p>
          <w:p w:rsidR="00505999" w:rsidRDefault="00505999" w:rsidP="0008093F">
            <w:r>
              <w:t>Heel Parijs kwam op straat om te protesteren.</w:t>
            </w:r>
          </w:p>
          <w:p w:rsidR="00505999" w:rsidRDefault="00505999" w:rsidP="0008093F">
            <w:r>
              <w:t>De trompet miste en kon de maat niet houden.</w:t>
            </w:r>
          </w:p>
        </w:tc>
      </w:tr>
      <w:tr w:rsidR="0008093F" w:rsidTr="0008093F">
        <w:tc>
          <w:tcPr>
            <w:tcW w:w="4606" w:type="dxa"/>
          </w:tcPr>
          <w:p w:rsidR="0008093F" w:rsidRPr="00EA2AD4" w:rsidRDefault="00E91579" w:rsidP="0008093F">
            <w:pPr>
              <w:rPr>
                <w:b/>
              </w:rPr>
            </w:pPr>
            <w:r w:rsidRPr="00EA2AD4">
              <w:rPr>
                <w:b/>
              </w:rPr>
              <w:lastRenderedPageBreak/>
              <w:t>Ontleningen of leenwoorden</w:t>
            </w:r>
          </w:p>
          <w:p w:rsidR="00E91579" w:rsidRDefault="00E91579" w:rsidP="0008093F"/>
          <w:p w:rsidR="00E91579" w:rsidRDefault="00E91579" w:rsidP="0008093F">
            <w:r>
              <w:t>Leenwoorden die ongewijzigd in het Nederlands gebruikt worden, noemen we ‘</w:t>
            </w:r>
            <w:r w:rsidRPr="000626F9">
              <w:rPr>
                <w:u w:val="single"/>
              </w:rPr>
              <w:t>vreemde worden</w:t>
            </w:r>
            <w:r>
              <w:t>’.</w:t>
            </w:r>
          </w:p>
          <w:p w:rsidR="00E91579" w:rsidRDefault="00E91579" w:rsidP="0008093F"/>
          <w:p w:rsidR="00E91579" w:rsidRDefault="00E91579" w:rsidP="0008093F">
            <w:r>
              <w:t>Zijn ze aangepast aan het Nederlands taalsysteem, maar blijven we toch de vreemd afkomst herkennen, dan spreken van</w:t>
            </w:r>
            <w:r w:rsidR="00EA2AD4">
              <w:t xml:space="preserve"> </w:t>
            </w:r>
            <w:r w:rsidR="00EA2AD4" w:rsidRPr="000626F9">
              <w:rPr>
                <w:u w:val="single"/>
              </w:rPr>
              <w:t>bastaardwoorden</w:t>
            </w:r>
            <w:r w:rsidR="00EA2AD4">
              <w:t>.</w:t>
            </w:r>
          </w:p>
          <w:p w:rsidR="00EA2AD4" w:rsidRDefault="00EA2AD4" w:rsidP="0008093F"/>
          <w:p w:rsidR="00EA2AD4" w:rsidRDefault="00EA2AD4" w:rsidP="0008093F">
            <w:r>
              <w:t xml:space="preserve">Bepaalde woorden komen uit een vreemde taal, maar zijn zo aan het Nederlands aangepast, dat alleen taalgeleerden nog hun vreemde oorsprong herkennen. Het zijn </w:t>
            </w:r>
            <w:r w:rsidRPr="000626F9">
              <w:rPr>
                <w:u w:val="single"/>
              </w:rPr>
              <w:t>volledig geïntegreerde leenwoorden</w:t>
            </w:r>
            <w:r>
              <w:t>.</w:t>
            </w:r>
          </w:p>
        </w:tc>
        <w:tc>
          <w:tcPr>
            <w:tcW w:w="4606" w:type="dxa"/>
          </w:tcPr>
          <w:p w:rsidR="0008093F" w:rsidRDefault="0008093F" w:rsidP="0008093F"/>
          <w:p w:rsidR="00505999" w:rsidRDefault="00505999" w:rsidP="0008093F"/>
          <w:p w:rsidR="00505999" w:rsidRDefault="00505999" w:rsidP="0008093F">
            <w:r>
              <w:t xml:space="preserve">halal, </w:t>
            </w:r>
            <w:proofErr w:type="spellStart"/>
            <w:r>
              <w:t>crowdsourcing</w:t>
            </w:r>
            <w:proofErr w:type="spellEnd"/>
            <w:r>
              <w:t>, portefeuille …</w:t>
            </w:r>
          </w:p>
          <w:p w:rsidR="00505999" w:rsidRDefault="00505999" w:rsidP="0008093F"/>
          <w:p w:rsidR="00505999" w:rsidRDefault="00505999" w:rsidP="0008093F"/>
          <w:p w:rsidR="00505999" w:rsidRDefault="00505999" w:rsidP="0008093F"/>
          <w:p w:rsidR="00505999" w:rsidRDefault="00505999" w:rsidP="0008093F">
            <w:r>
              <w:t>Lasagne, memoriseren, politie …</w:t>
            </w:r>
          </w:p>
          <w:p w:rsidR="00505999" w:rsidRDefault="00505999" w:rsidP="0008093F"/>
          <w:p w:rsidR="00505999" w:rsidRDefault="00505999" w:rsidP="0008093F"/>
          <w:p w:rsidR="00505999" w:rsidRDefault="00505999" w:rsidP="0008093F"/>
          <w:p w:rsidR="00505999" w:rsidRDefault="00505999" w:rsidP="0008093F"/>
          <w:p w:rsidR="00505999" w:rsidRDefault="00505999" w:rsidP="0008093F">
            <w:r>
              <w:t>straat, venster, kelder, muur …</w:t>
            </w:r>
          </w:p>
        </w:tc>
      </w:tr>
      <w:tr w:rsidR="0008093F" w:rsidTr="0008093F">
        <w:tc>
          <w:tcPr>
            <w:tcW w:w="4606" w:type="dxa"/>
          </w:tcPr>
          <w:p w:rsidR="0008093F" w:rsidRPr="00EA2AD4" w:rsidRDefault="00EA2AD4" w:rsidP="0008093F">
            <w:pPr>
              <w:rPr>
                <w:b/>
              </w:rPr>
            </w:pPr>
            <w:r w:rsidRPr="00EA2AD4">
              <w:rPr>
                <w:b/>
              </w:rPr>
              <w:t>Nieuwe samenstellingen en afleidingen</w:t>
            </w:r>
          </w:p>
          <w:p w:rsidR="00EA2AD4" w:rsidRPr="00EA2AD4" w:rsidRDefault="00EA2AD4" w:rsidP="0008093F">
            <w:pPr>
              <w:rPr>
                <w:b/>
              </w:rPr>
            </w:pPr>
          </w:p>
          <w:p w:rsidR="00EA2AD4" w:rsidRDefault="00EA2AD4" w:rsidP="0008093F">
            <w:r>
              <w:t>Zij worden gevormd op basis van de klassieke Nederlandse woordvormingprocédés.</w:t>
            </w:r>
          </w:p>
        </w:tc>
        <w:tc>
          <w:tcPr>
            <w:tcW w:w="4606" w:type="dxa"/>
          </w:tcPr>
          <w:p w:rsidR="0008093F" w:rsidRDefault="00505999" w:rsidP="0008093F">
            <w:r>
              <w:t>mcdonaldisering, wiiën, kredietcrisis, mantelzorg …</w:t>
            </w:r>
          </w:p>
        </w:tc>
      </w:tr>
      <w:tr w:rsidR="0008093F" w:rsidTr="0008093F">
        <w:tc>
          <w:tcPr>
            <w:tcW w:w="4606" w:type="dxa"/>
          </w:tcPr>
          <w:p w:rsidR="0008093F" w:rsidRPr="00EA2AD4" w:rsidRDefault="00EA2AD4" w:rsidP="0008093F">
            <w:pPr>
              <w:rPr>
                <w:b/>
              </w:rPr>
            </w:pPr>
            <w:r w:rsidRPr="00EA2AD4">
              <w:rPr>
                <w:b/>
              </w:rPr>
              <w:t>Letterwoorden en initiaalwoorden</w:t>
            </w:r>
          </w:p>
        </w:tc>
        <w:tc>
          <w:tcPr>
            <w:tcW w:w="4606" w:type="dxa"/>
          </w:tcPr>
          <w:p w:rsidR="0008093F" w:rsidRDefault="00505999" w:rsidP="0008093F">
            <w:r>
              <w:t>E.H.B.O. : eerste hulp bij ongevallen</w:t>
            </w:r>
          </w:p>
          <w:p w:rsidR="00505999" w:rsidRDefault="00505999" w:rsidP="0008093F">
            <w:r>
              <w:t>wc: watercloset</w:t>
            </w:r>
          </w:p>
          <w:p w:rsidR="00505999" w:rsidRDefault="00505999" w:rsidP="0008093F">
            <w:r>
              <w:t>pin: persoonlijke identificatienummer</w:t>
            </w:r>
          </w:p>
          <w:p w:rsidR="00505999" w:rsidRDefault="00505999" w:rsidP="0008093F">
            <w:r>
              <w:t>SIS: Sociaal Informatiesysteem</w:t>
            </w:r>
          </w:p>
        </w:tc>
      </w:tr>
    </w:tbl>
    <w:p w:rsidR="0008093F" w:rsidRDefault="0008093F" w:rsidP="0008093F"/>
    <w:p w:rsidR="00D9419F" w:rsidRDefault="00D9419F" w:rsidP="00D9419F">
      <w:pPr>
        <w:pStyle w:val="Kop2"/>
      </w:pPr>
      <w:r>
        <w:t>Toelichting</w:t>
      </w:r>
    </w:p>
    <w:p w:rsidR="00D9419F" w:rsidRDefault="00D9419F" w:rsidP="00D9419F">
      <w:r w:rsidRPr="00D9419F">
        <w:rPr>
          <w:rStyle w:val="Kop3Char"/>
        </w:rPr>
        <w:t>Metonymie</w:t>
      </w:r>
      <w:r>
        <w:t xml:space="preserve"> is een bepaalde stijlfiguur waarbij je niet rechtstreeks zegt wat je bedoelt, maar een woord gebruikt dat daarmee te maken heeft.</w:t>
      </w:r>
    </w:p>
    <w:p w:rsidR="00D9419F" w:rsidRDefault="00D9419F" w:rsidP="00D9419F">
      <w:r>
        <w:t xml:space="preserve">Het woord metonymie komt van het Griekse meta = [ter aanduiding van een verandering van toestand] anders; </w:t>
      </w:r>
      <w:proofErr w:type="spellStart"/>
      <w:r>
        <w:t>onuma</w:t>
      </w:r>
      <w:proofErr w:type="spellEnd"/>
      <w:r>
        <w:t xml:space="preserve"> = naam, vandaar: verandering van naam. Het is beeldspraak waarbij een woord vervangen wordt door een ander op basis van een verband.</w:t>
      </w:r>
    </w:p>
    <w:p w:rsidR="00D9419F" w:rsidRDefault="00D9419F" w:rsidP="00D9419F"/>
    <w:p w:rsidR="00D9419F" w:rsidRPr="00D9419F" w:rsidRDefault="00D9419F" w:rsidP="00D9419F">
      <w:r>
        <w:t xml:space="preserve">Een </w:t>
      </w:r>
      <w:r w:rsidRPr="00D9419F">
        <w:rPr>
          <w:rStyle w:val="Kop3Char"/>
        </w:rPr>
        <w:t>initiaalwoord</w:t>
      </w:r>
      <w:r>
        <w:t xml:space="preserve"> of een </w:t>
      </w:r>
      <w:r w:rsidRPr="00D9419F">
        <w:rPr>
          <w:rStyle w:val="Kop3Char"/>
        </w:rPr>
        <w:t>letterwoord</w:t>
      </w:r>
      <w:r>
        <w:t xml:space="preserve"> wordt gevormd door de eerste letters van een naam of een andere woordgroep en gedraagt zich inde zin als een woord. Als we het voorlezen, spreken we de korte vorm uit, niet de gehele naam of woordgroep waar het voor staat. Sommige van deze woorden lezen we als een stel letternamen (bijvoorbeeld: pc: </w:t>
      </w:r>
      <w:proofErr w:type="spellStart"/>
      <w:r>
        <w:t>peesee</w:t>
      </w:r>
      <w:proofErr w:type="spellEnd"/>
      <w:r>
        <w:t xml:space="preserve"> / personal computer). Dan spreken</w:t>
      </w:r>
      <w:bookmarkStart w:id="0" w:name="_GoBack"/>
      <w:bookmarkEnd w:id="0"/>
      <w:r>
        <w:t xml:space="preserve"> we van een initiaalwoord. Als we het geheel als een woord lezen (bijvoorbeeld vip: vip/ </w:t>
      </w:r>
      <w:proofErr w:type="spellStart"/>
      <w:r>
        <w:t>very</w:t>
      </w:r>
      <w:proofErr w:type="spellEnd"/>
      <w:r>
        <w:t xml:space="preserve"> important person), spreken we van een letterwoord.</w:t>
      </w:r>
    </w:p>
    <w:sectPr w:rsidR="00D9419F" w:rsidRPr="00D94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3F"/>
    <w:rsid w:val="000626F9"/>
    <w:rsid w:val="0008093F"/>
    <w:rsid w:val="00295C1C"/>
    <w:rsid w:val="004C0056"/>
    <w:rsid w:val="00505999"/>
    <w:rsid w:val="009E54B3"/>
    <w:rsid w:val="00AC16A6"/>
    <w:rsid w:val="00D9419F"/>
    <w:rsid w:val="00E91579"/>
    <w:rsid w:val="00EA2AD4"/>
    <w:rsid w:val="00F66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093F"/>
    <w:pPr>
      <w:keepNext/>
      <w:keepLines/>
      <w:spacing w:line="259" w:lineRule="auto"/>
      <w:outlineLvl w:val="0"/>
    </w:pPr>
    <w:rPr>
      <w:rFonts w:asciiTheme="majorHAnsi" w:eastAsiaTheme="majorEastAsia" w:hAnsiTheme="majorHAnsi" w:cstheme="majorBidi"/>
      <w:bCs/>
      <w:color w:val="365F91" w:themeColor="accent1" w:themeShade="BF"/>
      <w:sz w:val="28"/>
      <w:szCs w:val="28"/>
    </w:rPr>
  </w:style>
  <w:style w:type="paragraph" w:styleId="Kop2">
    <w:name w:val="heading 2"/>
    <w:basedOn w:val="Standaard"/>
    <w:next w:val="Standaard"/>
    <w:link w:val="Kop2Char"/>
    <w:uiPriority w:val="9"/>
    <w:unhideWhenUsed/>
    <w:qFormat/>
    <w:rsid w:val="0008093F"/>
    <w:pPr>
      <w:keepNext/>
      <w:keepLines/>
      <w:spacing w:after="120"/>
      <w:outlineLvl w:val="1"/>
    </w:pPr>
    <w:rPr>
      <w:rFonts w:asciiTheme="majorHAnsi" w:eastAsiaTheme="majorEastAsia" w:hAnsiTheme="majorHAnsi" w:cstheme="majorBidi"/>
      <w:bCs/>
      <w:color w:val="4F81BD" w:themeColor="accent1"/>
      <w:sz w:val="26"/>
      <w:szCs w:val="26"/>
    </w:rPr>
  </w:style>
  <w:style w:type="paragraph" w:styleId="Kop3">
    <w:name w:val="heading 3"/>
    <w:basedOn w:val="Standaard"/>
    <w:next w:val="Standaard"/>
    <w:link w:val="Kop3Char"/>
    <w:uiPriority w:val="9"/>
    <w:unhideWhenUsed/>
    <w:qFormat/>
    <w:rsid w:val="0008093F"/>
    <w:pPr>
      <w:keepNext/>
      <w:keepLines/>
      <w:spacing w:before="200"/>
      <w:outlineLvl w:val="2"/>
    </w:pPr>
    <w:rPr>
      <w:rFonts w:asciiTheme="majorHAnsi" w:eastAsiaTheme="majorEastAsia" w:hAnsiTheme="majorHAnsi" w:cstheme="majorBidi"/>
      <w:bCs/>
      <w:color w:val="4F81BD" w:themeColor="accent1"/>
    </w:rPr>
  </w:style>
  <w:style w:type="paragraph" w:styleId="Kop4">
    <w:name w:val="heading 4"/>
    <w:basedOn w:val="Standaard"/>
    <w:next w:val="Standaard"/>
    <w:link w:val="Kop4Char"/>
    <w:uiPriority w:val="9"/>
    <w:semiHidden/>
    <w:unhideWhenUsed/>
    <w:qFormat/>
    <w:rsid w:val="00D9419F"/>
    <w:pPr>
      <w:keepNext/>
      <w:keepLines/>
      <w:spacing w:before="200"/>
      <w:outlineLvl w:val="3"/>
    </w:pPr>
    <w:rPr>
      <w:rFonts w:asciiTheme="majorHAnsi" w:eastAsiaTheme="majorEastAsia" w:hAnsiTheme="majorHAnsi" w:cstheme="majorBidi"/>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AC16A6"/>
    <w:rPr>
      <w:i/>
      <w:iCs/>
      <w:color w:val="808080" w:themeColor="text1" w:themeTint="7F"/>
    </w:rPr>
  </w:style>
  <w:style w:type="character" w:customStyle="1" w:styleId="Kop1Char">
    <w:name w:val="Kop 1 Char"/>
    <w:basedOn w:val="Standaardalinea-lettertype"/>
    <w:link w:val="Kop1"/>
    <w:uiPriority w:val="9"/>
    <w:rsid w:val="0008093F"/>
    <w:rPr>
      <w:rFonts w:asciiTheme="majorHAnsi" w:eastAsiaTheme="majorEastAsia" w:hAnsiTheme="majorHAnsi" w:cstheme="majorBidi"/>
      <w:bCs/>
      <w:color w:val="365F91" w:themeColor="accent1" w:themeShade="BF"/>
      <w:sz w:val="28"/>
      <w:szCs w:val="28"/>
    </w:rPr>
  </w:style>
  <w:style w:type="character" w:customStyle="1" w:styleId="Kop2Char">
    <w:name w:val="Kop 2 Char"/>
    <w:basedOn w:val="Standaardalinea-lettertype"/>
    <w:link w:val="Kop2"/>
    <w:uiPriority w:val="9"/>
    <w:rsid w:val="0008093F"/>
    <w:rPr>
      <w:rFonts w:asciiTheme="majorHAnsi" w:eastAsiaTheme="majorEastAsia" w:hAnsiTheme="majorHAnsi" w:cstheme="majorBidi"/>
      <w:bCs/>
      <w:color w:val="4F81BD" w:themeColor="accent1"/>
      <w:sz w:val="26"/>
      <w:szCs w:val="26"/>
    </w:rPr>
  </w:style>
  <w:style w:type="character" w:customStyle="1" w:styleId="Kop3Char">
    <w:name w:val="Kop 3 Char"/>
    <w:basedOn w:val="Standaardalinea-lettertype"/>
    <w:link w:val="Kop3"/>
    <w:uiPriority w:val="9"/>
    <w:rsid w:val="0008093F"/>
    <w:rPr>
      <w:rFonts w:asciiTheme="majorHAnsi" w:eastAsiaTheme="majorEastAsia" w:hAnsiTheme="majorHAnsi" w:cstheme="majorBidi"/>
      <w:bCs/>
      <w:color w:val="4F81BD" w:themeColor="accent1"/>
    </w:rPr>
  </w:style>
  <w:style w:type="table" w:styleId="Tabelraster">
    <w:name w:val="Table Grid"/>
    <w:basedOn w:val="Standaardtabel"/>
    <w:uiPriority w:val="59"/>
    <w:rsid w:val="0008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D9419F"/>
    <w:rPr>
      <w:rFonts w:asciiTheme="majorHAnsi" w:eastAsiaTheme="majorEastAsia" w:hAnsiTheme="majorHAnsi" w:cstheme="majorBidi"/>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093F"/>
    <w:pPr>
      <w:keepNext/>
      <w:keepLines/>
      <w:spacing w:line="259" w:lineRule="auto"/>
      <w:outlineLvl w:val="0"/>
    </w:pPr>
    <w:rPr>
      <w:rFonts w:asciiTheme="majorHAnsi" w:eastAsiaTheme="majorEastAsia" w:hAnsiTheme="majorHAnsi" w:cstheme="majorBidi"/>
      <w:bCs/>
      <w:color w:val="365F91" w:themeColor="accent1" w:themeShade="BF"/>
      <w:sz w:val="28"/>
      <w:szCs w:val="28"/>
    </w:rPr>
  </w:style>
  <w:style w:type="paragraph" w:styleId="Kop2">
    <w:name w:val="heading 2"/>
    <w:basedOn w:val="Standaard"/>
    <w:next w:val="Standaard"/>
    <w:link w:val="Kop2Char"/>
    <w:uiPriority w:val="9"/>
    <w:unhideWhenUsed/>
    <w:qFormat/>
    <w:rsid w:val="0008093F"/>
    <w:pPr>
      <w:keepNext/>
      <w:keepLines/>
      <w:spacing w:after="120"/>
      <w:outlineLvl w:val="1"/>
    </w:pPr>
    <w:rPr>
      <w:rFonts w:asciiTheme="majorHAnsi" w:eastAsiaTheme="majorEastAsia" w:hAnsiTheme="majorHAnsi" w:cstheme="majorBidi"/>
      <w:bCs/>
      <w:color w:val="4F81BD" w:themeColor="accent1"/>
      <w:sz w:val="26"/>
      <w:szCs w:val="26"/>
    </w:rPr>
  </w:style>
  <w:style w:type="paragraph" w:styleId="Kop3">
    <w:name w:val="heading 3"/>
    <w:basedOn w:val="Standaard"/>
    <w:next w:val="Standaard"/>
    <w:link w:val="Kop3Char"/>
    <w:uiPriority w:val="9"/>
    <w:unhideWhenUsed/>
    <w:qFormat/>
    <w:rsid w:val="0008093F"/>
    <w:pPr>
      <w:keepNext/>
      <w:keepLines/>
      <w:spacing w:before="200"/>
      <w:outlineLvl w:val="2"/>
    </w:pPr>
    <w:rPr>
      <w:rFonts w:asciiTheme="majorHAnsi" w:eastAsiaTheme="majorEastAsia" w:hAnsiTheme="majorHAnsi" w:cstheme="majorBidi"/>
      <w:bCs/>
      <w:color w:val="4F81BD" w:themeColor="accent1"/>
    </w:rPr>
  </w:style>
  <w:style w:type="paragraph" w:styleId="Kop4">
    <w:name w:val="heading 4"/>
    <w:basedOn w:val="Standaard"/>
    <w:next w:val="Standaard"/>
    <w:link w:val="Kop4Char"/>
    <w:uiPriority w:val="9"/>
    <w:semiHidden/>
    <w:unhideWhenUsed/>
    <w:qFormat/>
    <w:rsid w:val="00D9419F"/>
    <w:pPr>
      <w:keepNext/>
      <w:keepLines/>
      <w:spacing w:before="200"/>
      <w:outlineLvl w:val="3"/>
    </w:pPr>
    <w:rPr>
      <w:rFonts w:asciiTheme="majorHAnsi" w:eastAsiaTheme="majorEastAsia" w:hAnsiTheme="majorHAnsi" w:cstheme="majorBidi"/>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AC16A6"/>
    <w:rPr>
      <w:i/>
      <w:iCs/>
      <w:color w:val="808080" w:themeColor="text1" w:themeTint="7F"/>
    </w:rPr>
  </w:style>
  <w:style w:type="character" w:customStyle="1" w:styleId="Kop1Char">
    <w:name w:val="Kop 1 Char"/>
    <w:basedOn w:val="Standaardalinea-lettertype"/>
    <w:link w:val="Kop1"/>
    <w:uiPriority w:val="9"/>
    <w:rsid w:val="0008093F"/>
    <w:rPr>
      <w:rFonts w:asciiTheme="majorHAnsi" w:eastAsiaTheme="majorEastAsia" w:hAnsiTheme="majorHAnsi" w:cstheme="majorBidi"/>
      <w:bCs/>
      <w:color w:val="365F91" w:themeColor="accent1" w:themeShade="BF"/>
      <w:sz w:val="28"/>
      <w:szCs w:val="28"/>
    </w:rPr>
  </w:style>
  <w:style w:type="character" w:customStyle="1" w:styleId="Kop2Char">
    <w:name w:val="Kop 2 Char"/>
    <w:basedOn w:val="Standaardalinea-lettertype"/>
    <w:link w:val="Kop2"/>
    <w:uiPriority w:val="9"/>
    <w:rsid w:val="0008093F"/>
    <w:rPr>
      <w:rFonts w:asciiTheme="majorHAnsi" w:eastAsiaTheme="majorEastAsia" w:hAnsiTheme="majorHAnsi" w:cstheme="majorBidi"/>
      <w:bCs/>
      <w:color w:val="4F81BD" w:themeColor="accent1"/>
      <w:sz w:val="26"/>
      <w:szCs w:val="26"/>
    </w:rPr>
  </w:style>
  <w:style w:type="character" w:customStyle="1" w:styleId="Kop3Char">
    <w:name w:val="Kop 3 Char"/>
    <w:basedOn w:val="Standaardalinea-lettertype"/>
    <w:link w:val="Kop3"/>
    <w:uiPriority w:val="9"/>
    <w:rsid w:val="0008093F"/>
    <w:rPr>
      <w:rFonts w:asciiTheme="majorHAnsi" w:eastAsiaTheme="majorEastAsia" w:hAnsiTheme="majorHAnsi" w:cstheme="majorBidi"/>
      <w:bCs/>
      <w:color w:val="4F81BD" w:themeColor="accent1"/>
    </w:rPr>
  </w:style>
  <w:style w:type="table" w:styleId="Tabelraster">
    <w:name w:val="Table Grid"/>
    <w:basedOn w:val="Standaardtabel"/>
    <w:uiPriority w:val="59"/>
    <w:rsid w:val="0008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D9419F"/>
    <w:rPr>
      <w:rFonts w:asciiTheme="majorHAnsi" w:eastAsiaTheme="majorEastAsia" w:hAnsiTheme="majorHAnsi" w:cstheme="majorBidi"/>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Heylen</dc:creator>
  <cp:lastModifiedBy>Dorien Heylen</cp:lastModifiedBy>
  <cp:revision>1</cp:revision>
  <dcterms:created xsi:type="dcterms:W3CDTF">2016-11-27T09:27:00Z</dcterms:created>
  <dcterms:modified xsi:type="dcterms:W3CDTF">2016-11-27T10:49:00Z</dcterms:modified>
</cp:coreProperties>
</file>