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D3" w:rsidRDefault="00261E1F" w:rsidP="00261E1F">
      <w:pPr>
        <w:pStyle w:val="Titel"/>
      </w:pPr>
      <w:r>
        <w:t>Economie Hoofdstuk 2</w:t>
      </w:r>
    </w:p>
    <w:p w:rsidR="00261E1F" w:rsidRDefault="00261E1F" w:rsidP="00261E1F">
      <w:pPr>
        <w:pStyle w:val="Kop1"/>
      </w:pPr>
      <w:r>
        <w:t>§2.1 De voordelen van ruil</w:t>
      </w:r>
    </w:p>
    <w:p w:rsidR="00261E1F" w:rsidRDefault="00261E1F" w:rsidP="00261E1F">
      <w:r>
        <w:t>Arbeidsdeling: iedereen maakt of doet waar hij goed in is</w:t>
      </w:r>
      <w:r>
        <w:br/>
      </w:r>
      <w:r>
        <w:tab/>
        <w:t>-&gt; de beroepenstructuur is hierdoor uiterst ingewikkeld geworden</w:t>
      </w:r>
      <w:r>
        <w:br/>
      </w:r>
      <w:r>
        <w:tab/>
        <w:t>-&gt; met andere woorden: scheiding van productie en comsumptie</w:t>
      </w:r>
    </w:p>
    <w:p w:rsidR="00261E1F" w:rsidRDefault="00261E1F" w:rsidP="00261E1F">
      <w:r>
        <w:t>Eigendomsrechten moeten goed vastgelegd zijn bij arbeidsdeling.</w:t>
      </w:r>
    </w:p>
    <w:p w:rsidR="00261E1F" w:rsidRDefault="00261E1F" w:rsidP="00261E1F">
      <w:r>
        <w:t>Comparatieve voordelen en absolute voordelen</w:t>
      </w:r>
    </w:p>
    <w:p w:rsidR="00261E1F" w:rsidRDefault="00261E1F" w:rsidP="00261E1F">
      <w:pPr>
        <w:pStyle w:val="Kop1"/>
      </w:pPr>
      <w:r>
        <w:t>§2.2 Beslissingen in het gezin</w:t>
      </w:r>
    </w:p>
    <w:p w:rsidR="00261E1F" w:rsidRDefault="00261E1F" w:rsidP="00261E1F">
      <w:r>
        <w:t>Manieren om tijd te besteden:</w:t>
      </w:r>
    </w:p>
    <w:p w:rsidR="00261E1F" w:rsidRDefault="00261E1F" w:rsidP="00261E1F">
      <w:pPr>
        <w:pStyle w:val="Lijstalinea"/>
        <w:numPr>
          <w:ilvl w:val="0"/>
          <w:numId w:val="2"/>
        </w:numPr>
      </w:pPr>
      <w:r>
        <w:t>Betaald werk verrichten</w:t>
      </w:r>
    </w:p>
    <w:p w:rsidR="00261E1F" w:rsidRDefault="00261E1F" w:rsidP="00261E1F">
      <w:pPr>
        <w:pStyle w:val="Lijstalinea"/>
        <w:numPr>
          <w:ilvl w:val="0"/>
          <w:numId w:val="2"/>
        </w:numPr>
      </w:pPr>
      <w:r>
        <w:t>(Onbetaald) huishoudelijke goederen produceren</w:t>
      </w:r>
    </w:p>
    <w:p w:rsidR="00261E1F" w:rsidRDefault="00261E1F" w:rsidP="00261E1F">
      <w:pPr>
        <w:pStyle w:val="Lijstalinea"/>
        <w:numPr>
          <w:ilvl w:val="0"/>
          <w:numId w:val="2"/>
        </w:numPr>
      </w:pPr>
      <w:r>
        <w:t>Vrije tijd of nachtrust</w:t>
      </w:r>
    </w:p>
    <w:p w:rsidR="00261E1F" w:rsidRDefault="00261E1F" w:rsidP="00261E1F">
      <w:r>
        <w:t>Factoren van verschuiving in tijdsbesteding:</w:t>
      </w:r>
    </w:p>
    <w:p w:rsidR="00261E1F" w:rsidRDefault="00261E1F" w:rsidP="00261E1F">
      <w:pPr>
        <w:pStyle w:val="Lijstalinea"/>
        <w:numPr>
          <w:ilvl w:val="0"/>
          <w:numId w:val="4"/>
        </w:numPr>
      </w:pPr>
      <w:r>
        <w:t>Loonsstijging (ongeveer 2,5 keer zoveel)</w:t>
      </w:r>
    </w:p>
    <w:p w:rsidR="00261E1F" w:rsidRDefault="00261E1F" w:rsidP="00261E1F">
      <w:pPr>
        <w:pStyle w:val="Lijstalinea"/>
        <w:numPr>
          <w:ilvl w:val="0"/>
          <w:numId w:val="4"/>
        </w:numPr>
      </w:pPr>
      <w:r>
        <w:t>Verandering in sociale normen (mannen werken en vrouwen zijn thuis)</w:t>
      </w:r>
    </w:p>
    <w:p w:rsidR="00261E1F" w:rsidRDefault="00261E1F" w:rsidP="00261E1F">
      <w:pPr>
        <w:pStyle w:val="Lijstalinea"/>
        <w:numPr>
          <w:ilvl w:val="0"/>
          <w:numId w:val="4"/>
        </w:numPr>
      </w:pPr>
      <w:r>
        <w:t>Tijdsbesparing in het huishouden (stofzuigers, wasmachines, vaatwassers, etc.)</w:t>
      </w:r>
    </w:p>
    <w:p w:rsidR="00261E1F" w:rsidRDefault="00261E1F" w:rsidP="00261E1F">
      <w:pPr>
        <w:pStyle w:val="Lijstalinea"/>
        <w:numPr>
          <w:ilvl w:val="0"/>
          <w:numId w:val="5"/>
        </w:numPr>
      </w:pPr>
      <w:r>
        <w:t>Gevolgen van verandering in tijdsbesteding:</w:t>
      </w:r>
    </w:p>
    <w:p w:rsidR="00261E1F" w:rsidRDefault="00261E1F" w:rsidP="00261E1F">
      <w:pPr>
        <w:pStyle w:val="Lijstalinea"/>
        <w:numPr>
          <w:ilvl w:val="1"/>
          <w:numId w:val="5"/>
        </w:numPr>
      </w:pPr>
      <w:r>
        <w:t>Mannen streven naar meer vrije tijd</w:t>
      </w:r>
    </w:p>
    <w:p w:rsidR="00261E1F" w:rsidRDefault="00261E1F" w:rsidP="00261E1F">
      <w:pPr>
        <w:pStyle w:val="Lijstalinea"/>
        <w:numPr>
          <w:ilvl w:val="1"/>
          <w:numId w:val="5"/>
        </w:numPr>
      </w:pPr>
      <w:r>
        <w:t>Vrouwen gaan meer werken</w:t>
      </w:r>
    </w:p>
    <w:p w:rsidR="00261E1F" w:rsidRDefault="00261E1F" w:rsidP="00261E1F">
      <w:pPr>
        <w:pStyle w:val="Lijstalinea"/>
        <w:numPr>
          <w:ilvl w:val="1"/>
          <w:numId w:val="5"/>
        </w:numPr>
      </w:pPr>
      <w:r>
        <w:t>Minder tijd aan huishoudelijke zaken besteden</w:t>
      </w:r>
    </w:p>
    <w:p w:rsidR="00261E1F" w:rsidRDefault="00261E1F" w:rsidP="00261E1F">
      <w:r>
        <w:t>Waar komt de ongelijke verdeling van het huishouden vandaan?</w:t>
      </w:r>
      <w:r>
        <w:br/>
        <w:t>(Mannen besteden gemiddeld 1 uur per dag aan het huishouden en vrouwen 2,5 uur.)</w:t>
      </w:r>
    </w:p>
    <w:p w:rsidR="00261E1F" w:rsidRDefault="00261E1F" w:rsidP="00261E1F">
      <w:pPr>
        <w:pStyle w:val="Lijstalinea"/>
        <w:numPr>
          <w:ilvl w:val="0"/>
          <w:numId w:val="7"/>
        </w:numPr>
      </w:pPr>
      <w:r>
        <w:t>De sociale norm uit de jaren ’50 speelt nog een rol</w:t>
      </w:r>
    </w:p>
    <w:p w:rsidR="00261E1F" w:rsidRDefault="00261E1F" w:rsidP="00261E1F">
      <w:pPr>
        <w:pStyle w:val="Lijstalinea"/>
        <w:numPr>
          <w:ilvl w:val="0"/>
          <w:numId w:val="7"/>
        </w:numPr>
      </w:pPr>
      <w:r>
        <w:t>Financiële factoren spelen ook een rol:</w:t>
      </w:r>
    </w:p>
    <w:p w:rsidR="00261E1F" w:rsidRDefault="00261E1F" w:rsidP="00261E1F">
      <w:pPr>
        <w:pStyle w:val="Lijstalinea"/>
        <w:numPr>
          <w:ilvl w:val="1"/>
          <w:numId w:val="7"/>
        </w:numPr>
      </w:pPr>
      <w:r>
        <w:t>Vrouwen hebben vaak lagere functies</w:t>
      </w:r>
    </w:p>
    <w:p w:rsidR="00261E1F" w:rsidRDefault="00261E1F" w:rsidP="00261E1F">
      <w:pPr>
        <w:pStyle w:val="Lijstalinea"/>
        <w:numPr>
          <w:ilvl w:val="1"/>
          <w:numId w:val="7"/>
        </w:numPr>
      </w:pPr>
      <w:r>
        <w:t>Vrouwen werken vaak in beroepsgroepen die minder goed betaald worden (zoals de verzorging)</w:t>
      </w:r>
    </w:p>
    <w:p w:rsidR="00261E1F" w:rsidRDefault="00261E1F" w:rsidP="00261E1F">
      <w:pPr>
        <w:pStyle w:val="Lijstalinea"/>
        <w:numPr>
          <w:ilvl w:val="1"/>
          <w:numId w:val="7"/>
        </w:numPr>
      </w:pPr>
      <w:r>
        <w:t>Vrouwen werken vaak in deeltijd en maken dus minder promotie</w:t>
      </w:r>
    </w:p>
    <w:p w:rsidR="00261E1F" w:rsidRDefault="00261E1F" w:rsidP="00261E1F">
      <w:pPr>
        <w:pStyle w:val="Lijstalinea"/>
        <w:numPr>
          <w:ilvl w:val="1"/>
          <w:numId w:val="7"/>
        </w:numPr>
      </w:pPr>
      <w:r>
        <w:t>Vrouwen onderbreken hun carrière vaak door kinderen</w:t>
      </w:r>
    </w:p>
    <w:p w:rsidR="00261E1F" w:rsidRDefault="00261E1F" w:rsidP="00261E1F">
      <w:pPr>
        <w:pStyle w:val="Kop1"/>
      </w:pPr>
      <w:r>
        <w:t>§2.3 Internationale arbeidsdeling</w:t>
      </w:r>
    </w:p>
    <w:p w:rsidR="00261E1F" w:rsidRDefault="00261E1F" w:rsidP="00261E1F">
      <w:r>
        <w:t>Wet van de comparatieve kostenverschillen: een land gaat het product maken waarin het een relatief kostenverschil heeft.</w:t>
      </w:r>
    </w:p>
    <w:p w:rsidR="00261E1F" w:rsidRPr="00261E1F" w:rsidRDefault="00261E1F" w:rsidP="00261E1F">
      <w:r>
        <w:t>Voorbeeld: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1E1F" w:rsidTr="00261E1F">
        <w:tc>
          <w:tcPr>
            <w:tcW w:w="3020" w:type="dxa"/>
          </w:tcPr>
          <w:p w:rsidR="00261E1F" w:rsidRDefault="00261E1F" w:rsidP="00261E1F"/>
        </w:tc>
        <w:tc>
          <w:tcPr>
            <w:tcW w:w="3021" w:type="dxa"/>
          </w:tcPr>
          <w:p w:rsidR="00261E1F" w:rsidRDefault="00261E1F" w:rsidP="00261E1F">
            <w:r>
              <w:t>Europese Unie</w:t>
            </w:r>
          </w:p>
        </w:tc>
        <w:tc>
          <w:tcPr>
            <w:tcW w:w="3021" w:type="dxa"/>
          </w:tcPr>
          <w:p w:rsidR="00261E1F" w:rsidRDefault="00261E1F" w:rsidP="00261E1F">
            <w:r>
              <w:t>Japan</w:t>
            </w:r>
          </w:p>
        </w:tc>
      </w:tr>
      <w:tr w:rsidR="00261E1F" w:rsidTr="00261E1F">
        <w:tc>
          <w:tcPr>
            <w:tcW w:w="3020" w:type="dxa"/>
          </w:tcPr>
          <w:p w:rsidR="00261E1F" w:rsidRDefault="00261E1F" w:rsidP="00261E1F">
            <w:r>
              <w:t>TV’s per stuk</w:t>
            </w:r>
          </w:p>
        </w:tc>
        <w:tc>
          <w:tcPr>
            <w:tcW w:w="3021" w:type="dxa"/>
          </w:tcPr>
          <w:p w:rsidR="00261E1F" w:rsidRDefault="00261E1F" w:rsidP="00261E1F">
            <w:r>
              <w:t>15 uur</w:t>
            </w:r>
          </w:p>
        </w:tc>
        <w:tc>
          <w:tcPr>
            <w:tcW w:w="3021" w:type="dxa"/>
          </w:tcPr>
          <w:p w:rsidR="00261E1F" w:rsidRDefault="00261E1F" w:rsidP="00261E1F">
            <w:r>
              <w:t>10 uur</w:t>
            </w:r>
          </w:p>
        </w:tc>
      </w:tr>
      <w:tr w:rsidR="00261E1F" w:rsidTr="00261E1F">
        <w:tc>
          <w:tcPr>
            <w:tcW w:w="3020" w:type="dxa"/>
          </w:tcPr>
          <w:p w:rsidR="00261E1F" w:rsidRDefault="00261E1F" w:rsidP="00261E1F">
            <w:r>
              <w:t>Graan per ton</w:t>
            </w:r>
          </w:p>
        </w:tc>
        <w:tc>
          <w:tcPr>
            <w:tcW w:w="3021" w:type="dxa"/>
          </w:tcPr>
          <w:p w:rsidR="00261E1F" w:rsidRDefault="00261E1F" w:rsidP="00261E1F">
            <w:r>
              <w:t>5 uur</w:t>
            </w:r>
          </w:p>
        </w:tc>
        <w:tc>
          <w:tcPr>
            <w:tcW w:w="3021" w:type="dxa"/>
          </w:tcPr>
          <w:p w:rsidR="00261E1F" w:rsidRDefault="00261E1F" w:rsidP="00261E1F">
            <w:r>
              <w:t>4 uur</w:t>
            </w:r>
          </w:p>
        </w:tc>
      </w:tr>
    </w:tbl>
    <w:p w:rsidR="00261E1F" w:rsidRDefault="0083513D" w:rsidP="00261E1F">
      <w:r>
        <w:t>Uit deze tabel kunnen we de volgende dingen opmaken:</w:t>
      </w:r>
    </w:p>
    <w:p w:rsidR="0083513D" w:rsidRDefault="0083513D" w:rsidP="0083513D">
      <w:pPr>
        <w:pStyle w:val="Lijstalinea"/>
        <w:numPr>
          <w:ilvl w:val="0"/>
          <w:numId w:val="8"/>
        </w:numPr>
      </w:pPr>
      <w:r>
        <w:lastRenderedPageBreak/>
        <w:t>Japan heeft een absoluut voordeel voor allebei de producten.</w:t>
      </w:r>
    </w:p>
    <w:p w:rsidR="0083513D" w:rsidRPr="0083513D" w:rsidRDefault="0083513D" w:rsidP="0083513D">
      <w:pPr>
        <w:pStyle w:val="Lijstalinea"/>
        <w:numPr>
          <w:ilvl w:val="0"/>
          <w:numId w:val="8"/>
        </w:numPr>
      </w:pPr>
      <w:r>
        <w:t xml:space="preserve">Als Japan 1 TV produceert zijn de opofferingskosten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2,5 ton graan.</w:t>
      </w:r>
    </w:p>
    <w:p w:rsidR="0083513D" w:rsidRPr="0083513D" w:rsidRDefault="0083513D" w:rsidP="0083513D">
      <w:pPr>
        <w:pStyle w:val="Lijstalinea"/>
        <w:numPr>
          <w:ilvl w:val="0"/>
          <w:numId w:val="8"/>
        </w:numPr>
      </w:pPr>
      <w:r>
        <w:rPr>
          <w:rFonts w:eastAsiaTheme="minorEastAsia"/>
        </w:rPr>
        <w:t xml:space="preserve">Als de EU 1 TV produceert zijn de opofferingskosten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3 ton graan.</w:t>
      </w:r>
    </w:p>
    <w:p w:rsidR="0083513D" w:rsidRPr="0083513D" w:rsidRDefault="0083513D" w:rsidP="0083513D">
      <w:pPr>
        <w:pStyle w:val="Lijstalinea"/>
        <w:numPr>
          <w:ilvl w:val="0"/>
          <w:numId w:val="8"/>
        </w:numPr>
      </w:pPr>
      <w:r>
        <w:rPr>
          <w:rFonts w:eastAsiaTheme="minorEastAsia"/>
        </w:rPr>
        <w:t xml:space="preserve">Als Japan 1 ton graan produceert zijn de opofferingskosten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0,4 TV’s.</w:t>
      </w:r>
    </w:p>
    <w:p w:rsidR="0083513D" w:rsidRPr="0083513D" w:rsidRDefault="0083513D" w:rsidP="0083513D">
      <w:pPr>
        <w:pStyle w:val="Lijstalinea"/>
        <w:numPr>
          <w:ilvl w:val="0"/>
          <w:numId w:val="8"/>
        </w:numPr>
      </w:pPr>
      <w:r>
        <w:rPr>
          <w:rFonts w:eastAsiaTheme="minorEastAsia"/>
        </w:rPr>
        <w:t xml:space="preserve">Als de EU 1 ton graan produceert zijn de opofferingskosten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= 0,33 TV’s.</w:t>
      </w:r>
    </w:p>
    <w:p w:rsidR="0083513D" w:rsidRDefault="0083513D" w:rsidP="0083513D">
      <w:pPr>
        <w:pStyle w:val="Lijstalinea"/>
        <w:numPr>
          <w:ilvl w:val="0"/>
          <w:numId w:val="9"/>
        </w:numPr>
      </w:pPr>
      <w:r>
        <w:t>CONCLUSIE: Japan zal TV’s gaan produceren en de EU graan, want Japan heeft de minste opofferingskosten bij het produceren van TV’s en de EU bij het produceren van graan.</w:t>
      </w:r>
    </w:p>
    <w:p w:rsidR="0083513D" w:rsidRDefault="0083513D" w:rsidP="0083513D">
      <w:r>
        <w:t>Autarkisch: allebei de producten zelf maken</w:t>
      </w:r>
    </w:p>
    <w:p w:rsidR="0083513D" w:rsidRDefault="0083513D" w:rsidP="0083513D">
      <w:pPr>
        <w:pStyle w:val="Kop1"/>
      </w:pPr>
      <w:r>
        <w:t>§2.4 Transactiekosten</w:t>
      </w:r>
    </w:p>
    <w:p w:rsidR="0083513D" w:rsidRDefault="0083513D" w:rsidP="0083513D">
      <w:r>
        <w:t>Transactie = ruil = overdracht van eigendomsrechten</w:t>
      </w:r>
    </w:p>
    <w:p w:rsidR="0083513D" w:rsidRPr="0083513D" w:rsidRDefault="0083513D" w:rsidP="0083513D">
      <w:r>
        <w:t>Transactiekosten: de extra kosten die gemaakt moeten worden om een ruil tot stand te brengen.</w:t>
      </w:r>
      <w:r>
        <w:br/>
        <w:t>Deze kosten komen boven op de prijs van het product of de dienst.</w:t>
      </w:r>
      <w:bookmarkStart w:id="0" w:name="_GoBack"/>
      <w:bookmarkEnd w:id="0"/>
    </w:p>
    <w:sectPr w:rsidR="0083513D" w:rsidRPr="0083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EEC"/>
    <w:multiLevelType w:val="hybridMultilevel"/>
    <w:tmpl w:val="F51CC578"/>
    <w:lvl w:ilvl="0" w:tplc="761819C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5DD"/>
    <w:multiLevelType w:val="hybridMultilevel"/>
    <w:tmpl w:val="4E42AF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8CD"/>
    <w:multiLevelType w:val="hybridMultilevel"/>
    <w:tmpl w:val="F474CA3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2AC4"/>
    <w:multiLevelType w:val="hybridMultilevel"/>
    <w:tmpl w:val="C0ACFBA4"/>
    <w:lvl w:ilvl="0" w:tplc="761819C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977BE"/>
    <w:multiLevelType w:val="hybridMultilevel"/>
    <w:tmpl w:val="311AF7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B15BC"/>
    <w:multiLevelType w:val="hybridMultilevel"/>
    <w:tmpl w:val="D208F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B4133"/>
    <w:multiLevelType w:val="hybridMultilevel"/>
    <w:tmpl w:val="1506EA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63993"/>
    <w:multiLevelType w:val="hybridMultilevel"/>
    <w:tmpl w:val="DC8430B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B1461"/>
    <w:multiLevelType w:val="hybridMultilevel"/>
    <w:tmpl w:val="0728C5B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1F"/>
    <w:rsid w:val="00261E1F"/>
    <w:rsid w:val="00585AA3"/>
    <w:rsid w:val="007D40D3"/>
    <w:rsid w:val="0083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51BD3-7F0A-4F11-A71D-79CF96A5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61E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61E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61E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61E1F"/>
    <w:pPr>
      <w:ind w:left="720"/>
      <w:contextualSpacing/>
    </w:pPr>
  </w:style>
  <w:style w:type="table" w:styleId="Tabelraster">
    <w:name w:val="Table Grid"/>
    <w:basedOn w:val="Standaardtabel"/>
    <w:uiPriority w:val="39"/>
    <w:rsid w:val="0026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35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B2F1-EC5E-4A2D-81DF-89B5EEC5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Kortleven</dc:creator>
  <cp:keywords/>
  <dc:description/>
  <cp:lastModifiedBy>Anne-Marie Kortleven</cp:lastModifiedBy>
  <cp:revision>1</cp:revision>
  <dcterms:created xsi:type="dcterms:W3CDTF">2016-11-17T16:22:00Z</dcterms:created>
  <dcterms:modified xsi:type="dcterms:W3CDTF">2016-11-17T16:41:00Z</dcterms:modified>
</cp:coreProperties>
</file>