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13E1C">
        <w:rPr>
          <w:rFonts w:ascii="Arial" w:hAnsi="Arial" w:cs="Arial"/>
          <w:b/>
          <w:sz w:val="40"/>
          <w:szCs w:val="40"/>
        </w:rPr>
        <w:t>1.5 Fasen,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13E1C">
        <w:rPr>
          <w:rFonts w:ascii="Arial" w:hAnsi="Arial" w:cs="Arial"/>
          <w:b/>
          <w:sz w:val="40"/>
          <w:szCs w:val="40"/>
        </w:rPr>
        <w:t>faseveranderingen en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13E1C">
        <w:rPr>
          <w:rFonts w:ascii="Arial" w:hAnsi="Arial" w:cs="Arial"/>
          <w:b/>
          <w:sz w:val="40"/>
          <w:szCs w:val="40"/>
        </w:rPr>
        <w:t>scheiden van mengsels</w:t>
      </w:r>
    </w:p>
    <w:p w:rsidR="00B25292" w:rsidRPr="00A13E1C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A 33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Water kookt bij 100°C = 373 K.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Watermoleculen veranderen zelf niet als water kookt.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De afstand tussen de moleculen wordt veel groter.</w:t>
      </w:r>
      <w:r>
        <w:rPr>
          <w:rFonts w:ascii="Arial" w:hAnsi="Arial" w:cs="Arial"/>
          <w:sz w:val="32"/>
          <w:szCs w:val="32"/>
        </w:rPr>
        <w:t xml:space="preserve"> 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Ze beïnvloeden elkaar niet meer.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B 34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Zet een bekerglaasje met alcohol in een ruimte waar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de temperatuur onder de 78°C is. Zet een streepje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op het bekerglas bij de vloeistofspiegel. Kijk na enige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dagen hoe hoog de vloeistofspiegel dan is. (Je kunt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natuurlijk ook gewoon aan de vloeistof ruiken. Ruiken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is immers het waarnemen van gasvormige stoffen!)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C 35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Deze stofconstanten zijn afhankelijk van de krachten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 xml:space="preserve">tussen de moleculen van de stof. Die zijn weer </w:t>
      </w:r>
      <w:r>
        <w:rPr>
          <w:rFonts w:ascii="Arial" w:hAnsi="Arial" w:cs="Arial"/>
          <w:sz w:val="32"/>
          <w:szCs w:val="32"/>
        </w:rPr>
        <w:t>a</w:t>
      </w:r>
      <w:r w:rsidRPr="00A25E27">
        <w:rPr>
          <w:rFonts w:ascii="Arial" w:hAnsi="Arial" w:cs="Arial"/>
          <w:sz w:val="32"/>
          <w:szCs w:val="32"/>
        </w:rPr>
        <w:t>fhankelijk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van de massa van de moleculen.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A 36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vast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vloeibaar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c vloeibaar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A 37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Als er veel waterdamp in de lucht zit, kan er waterdamp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condenseren op het koude oppervlak van een bril.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 38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De ingevulde tabel: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noProof/>
          <w:sz w:val="32"/>
          <w:szCs w:val="32"/>
          <w:lang w:eastAsia="nl-NL"/>
        </w:rPr>
        <w:drawing>
          <wp:inline distT="0" distB="0" distL="0" distR="0">
            <wp:extent cx="5756910" cy="237744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Benzeen is vloeibaar (tussen smeltpunt en kookpunt in).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K</w:t>
      </w:r>
      <w:r w:rsidRPr="00A25E27">
        <w:rPr>
          <w:rFonts w:ascii="Arial" w:hAnsi="Arial" w:cs="Arial"/>
          <w:sz w:val="32"/>
          <w:szCs w:val="32"/>
        </w:rPr>
        <w:t>amfer is vast (onder het smeltpunt).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Kwik is vloeibaar (tussen smeltpunt en kookpunt in).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Lood is vast (onder smeltpunt).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Azijnzuur is vloeibaar (tussen smeltpunt en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kookpunt in).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Zwaveldioxide is een gas (boven het kookpunt).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 xml:space="preserve">c 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Benzeen is gasvormig (boven het kookpunt).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Kamfer is gasvormig (boven het kookpunt).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Kwik is vloeibaar (tussen smeltpunt en kookpunt in).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Lood is vast (onder smeltpunt).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Azijnzuur is gasvormig (boven het kookpunt).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Zwaveldioxide is een gas (boven het kookpunt).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d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De stoffen benzeen, kwik en azijnzuur zijn vloeibaar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tussen 290</w:t>
      </w:r>
      <w:r>
        <w:rPr>
          <w:rFonts w:ascii="Arial" w:hAnsi="Arial" w:cs="Arial"/>
          <w:sz w:val="32"/>
          <w:szCs w:val="32"/>
        </w:rPr>
        <w:t>°C</w:t>
      </w:r>
      <w:r w:rsidRPr="00A25E27">
        <w:rPr>
          <w:rFonts w:ascii="Arial" w:hAnsi="Arial" w:cs="Arial"/>
          <w:sz w:val="32"/>
          <w:szCs w:val="32"/>
        </w:rPr>
        <w:t xml:space="preserve"> en 353°C. Je kunt drie temperatuurlijnen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maken en daarna het antwoord aflezen.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298 K = 298 − 273 = 25°C.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498 K = 498 − 273 = 225°C.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C 39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−</w:t>
      </w:r>
      <w:r>
        <w:rPr>
          <w:rFonts w:ascii="Arial" w:hAnsi="Arial" w:cs="Arial"/>
          <w:sz w:val="32"/>
          <w:szCs w:val="32"/>
        </w:rPr>
        <w:t>89,2</w:t>
      </w:r>
      <w:r w:rsidRPr="00A25E27">
        <w:rPr>
          <w:rFonts w:ascii="Arial" w:hAnsi="Arial" w:cs="Arial"/>
          <w:sz w:val="32"/>
          <w:szCs w:val="32"/>
        </w:rPr>
        <w:t xml:space="preserve">°C ligt boven het kookpunt van zuurstof. 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Zuurstof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is dus gasvormig.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A 40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Voorbeelden van stoffen die meestal maar twee fasen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hebben, zijn jood en zwavel.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A 41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Marieke heeft een beetje gelijk omdat suiker hoort te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bestaan uit alleen suikermoleculen. Dan is het een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zuivere stof.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Mark heeft ook een beetje gelijk. Als je op een pak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suiker kijkt wat er zoal inzit, dan zie je dat er een middeltje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is toegevoegd om ervoor te zorgen dat de suiker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niet te snel gaat plakken.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B 42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I en III stellen een zuivere stof voor: er is maar één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soort molecuul.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II stelt een men</w:t>
      </w:r>
      <w:r>
        <w:rPr>
          <w:rFonts w:ascii="Arial" w:hAnsi="Arial" w:cs="Arial"/>
          <w:sz w:val="32"/>
          <w:szCs w:val="32"/>
        </w:rPr>
        <w:t xml:space="preserve">gsel voor. Je ziet twee soorten </w:t>
      </w:r>
      <w:r w:rsidRPr="00A25E27">
        <w:rPr>
          <w:rFonts w:ascii="Arial" w:hAnsi="Arial" w:cs="Arial"/>
          <w:sz w:val="32"/>
          <w:szCs w:val="32"/>
        </w:rPr>
        <w:t>moleculen.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B 43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Je kunt de stof laten smelten en kijken of je met een</w:t>
      </w:r>
      <w:r>
        <w:rPr>
          <w:rFonts w:ascii="Arial" w:hAnsi="Arial" w:cs="Arial"/>
          <w:sz w:val="32"/>
          <w:szCs w:val="32"/>
        </w:rPr>
        <w:t xml:space="preserve"> 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A25E27">
        <w:rPr>
          <w:rFonts w:ascii="Arial" w:hAnsi="Arial" w:cs="Arial"/>
          <w:sz w:val="32"/>
          <w:szCs w:val="32"/>
        </w:rPr>
        <w:t>meltpunt (= zuivere stof) of een smelttraject (=mengsel)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hebt te maken.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B 44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noProof/>
          <w:sz w:val="32"/>
          <w:szCs w:val="32"/>
          <w:lang w:eastAsia="nl-NL"/>
        </w:rPr>
        <w:drawing>
          <wp:inline distT="0" distB="0" distL="0" distR="0">
            <wp:extent cx="5756910" cy="485838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 w:hanging="990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>C 45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Alcohol toevoegen en vervolgens filtreren. Het filtraat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indampen. Er blijft jood achter. Het residu (zand en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 xml:space="preserve">zwavel) mengen met </w:t>
      </w:r>
      <w:proofErr w:type="spellStart"/>
      <w:r w:rsidRPr="00A25E27">
        <w:rPr>
          <w:rFonts w:ascii="Arial" w:hAnsi="Arial" w:cs="Arial"/>
          <w:sz w:val="32"/>
          <w:szCs w:val="32"/>
        </w:rPr>
        <w:t>koolstofdisulfide</w:t>
      </w:r>
      <w:proofErr w:type="spellEnd"/>
      <w:r w:rsidRPr="00A25E27">
        <w:rPr>
          <w:rFonts w:ascii="Arial" w:hAnsi="Arial" w:cs="Arial"/>
          <w:sz w:val="32"/>
          <w:szCs w:val="32"/>
        </w:rPr>
        <w:t xml:space="preserve"> en weer filtreren.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ind w:left="9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Het residu is zand. Het filtraat indampen. Dan blijft er</w:t>
      </w:r>
      <w:r>
        <w:rPr>
          <w:rFonts w:ascii="Arial" w:hAnsi="Arial" w:cs="Arial"/>
          <w:sz w:val="32"/>
          <w:szCs w:val="32"/>
        </w:rPr>
        <w:t xml:space="preserve"> </w:t>
      </w:r>
      <w:r w:rsidRPr="00A25E27">
        <w:rPr>
          <w:rFonts w:ascii="Arial" w:hAnsi="Arial" w:cs="Arial"/>
          <w:sz w:val="32"/>
          <w:szCs w:val="32"/>
        </w:rPr>
        <w:t>zwavel achter.</w:t>
      </w:r>
    </w:p>
    <w:p w:rsidR="00B25292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25E27">
        <w:rPr>
          <w:rFonts w:ascii="Arial" w:hAnsi="Arial" w:cs="Arial"/>
          <w:sz w:val="32"/>
          <w:szCs w:val="32"/>
        </w:rPr>
        <w:t xml:space="preserve">C 46 </w:t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Dit zijn tekenopdrachten ter beoordeling van de</w:t>
      </w:r>
    </w:p>
    <w:p w:rsidR="00B25292" w:rsidRPr="00A25E27" w:rsidRDefault="00B25292" w:rsidP="00B25292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25E27">
        <w:rPr>
          <w:rFonts w:ascii="Arial" w:hAnsi="Arial" w:cs="Arial"/>
          <w:sz w:val="32"/>
          <w:szCs w:val="32"/>
        </w:rPr>
        <w:t>docent.</w:t>
      </w:r>
    </w:p>
    <w:p w:rsidR="005E6F12" w:rsidRDefault="005E6F12"/>
    <w:sectPr w:rsidR="005E6F12" w:rsidSect="005E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25292"/>
    <w:rsid w:val="005E6F12"/>
    <w:rsid w:val="00B2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2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2338</Characters>
  <Application>Microsoft Office Word</Application>
  <DocSecurity>0</DocSecurity>
  <Lines>19</Lines>
  <Paragraphs>5</Paragraphs>
  <ScaleCrop>false</ScaleCrop>
  <Company>RSG 't Rijks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GeS131972</dc:creator>
  <cp:lastModifiedBy>GeS131972</cp:lastModifiedBy>
  <cp:revision>1</cp:revision>
  <dcterms:created xsi:type="dcterms:W3CDTF">2011-09-15T11:54:00Z</dcterms:created>
  <dcterms:modified xsi:type="dcterms:W3CDTF">2011-09-15T11:54:00Z</dcterms:modified>
</cp:coreProperties>
</file>