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C528" w14:textId="77777777" w:rsidR="00332C03" w:rsidRPr="009027C5" w:rsidRDefault="00332C03" w:rsidP="000A4CE9">
      <w:pPr>
        <w:rPr>
          <w:b/>
          <w:sz w:val="48"/>
          <w:szCs w:val="48"/>
        </w:rPr>
      </w:pPr>
      <w:r w:rsidRPr="009027C5">
        <w:rPr>
          <w:b/>
          <w:sz w:val="48"/>
          <w:szCs w:val="48"/>
          <w:highlight w:val="blue"/>
        </w:rPr>
        <w:t>BEGRIPPEN:</w:t>
      </w:r>
    </w:p>
    <w:p w14:paraId="11E35777" w14:textId="77777777" w:rsidR="00EE0B0C" w:rsidRPr="009027C5" w:rsidRDefault="00EE0B0C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Huishouden</w:t>
      </w:r>
      <w:r w:rsidR="00332C03" w:rsidRPr="009027C5">
        <w:rPr>
          <w:rFonts w:cstheme="minorHAnsi"/>
          <w:highlight w:val="green"/>
        </w:rPr>
        <w:t>:</w:t>
      </w:r>
      <w:r w:rsidR="00332C03" w:rsidRPr="009027C5">
        <w:rPr>
          <w:rFonts w:cstheme="minorHAnsi"/>
        </w:rPr>
        <w:t xml:space="preserve"> E</w:t>
      </w:r>
      <w:r w:rsidRPr="009027C5">
        <w:rPr>
          <w:rFonts w:cstheme="minorHAnsi"/>
        </w:rPr>
        <w:t>enheid die zelf economische beslissingen neemt, dit kan een gezin zijn maar ook een bedrijf</w:t>
      </w:r>
      <w:r w:rsidR="00332C03" w:rsidRPr="009027C5">
        <w:rPr>
          <w:rFonts w:cstheme="minorHAnsi"/>
        </w:rPr>
        <w:t>, de overheid</w:t>
      </w:r>
      <w:r w:rsidRPr="009027C5">
        <w:rPr>
          <w:rFonts w:cstheme="minorHAnsi"/>
        </w:rPr>
        <w:t xml:space="preserve"> of een </w:t>
      </w:r>
      <w:r w:rsidR="00332C03" w:rsidRPr="009027C5">
        <w:rPr>
          <w:rFonts w:cstheme="minorHAnsi"/>
        </w:rPr>
        <w:t>vereniging zijn. Een bedrijfshuishouden is een onderneming die goederen en diensten produceren en deze verkopen.</w:t>
      </w:r>
    </w:p>
    <w:p w14:paraId="599F3217" w14:textId="77777777" w:rsidR="00332C03" w:rsidRPr="009027C5" w:rsidRDefault="00332C03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Zakgeld:</w:t>
      </w:r>
      <w:r w:rsidRPr="009027C5">
        <w:rPr>
          <w:rFonts w:cstheme="minorHAnsi"/>
        </w:rPr>
        <w:t xml:space="preserve"> Het geld wat je van je ouders of verzorgers krijgt zonder een tegenprestatie te moeten leveren.</w:t>
      </w:r>
    </w:p>
    <w:p w14:paraId="4B518F98" w14:textId="77777777" w:rsidR="00332C03" w:rsidRPr="009027C5" w:rsidRDefault="00332C03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Primair inkomen:</w:t>
      </w:r>
      <w:r w:rsidRPr="009027C5">
        <w:rPr>
          <w:rFonts w:cstheme="minorHAnsi"/>
        </w:rPr>
        <w:t xml:space="preserve"> Geld wat je ontvangt door deel te nemen aan het productieproces, bijvoorbeeld door te werken.  Iedereen met een primair inkomen betaalt belastingen en sociale premies, ongeveer 40% van het totale inkomen</w:t>
      </w:r>
      <w:r w:rsidR="00CC52CE" w:rsidRPr="009027C5">
        <w:rPr>
          <w:rFonts w:cstheme="minorHAnsi"/>
        </w:rPr>
        <w:t>.</w:t>
      </w:r>
    </w:p>
    <w:p w14:paraId="12FEA1FF" w14:textId="77777777" w:rsidR="00CC52CE" w:rsidRPr="009027C5" w:rsidRDefault="00CC52CE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Overdrachtsinkomen:</w:t>
      </w:r>
      <w:r w:rsidRPr="009027C5">
        <w:rPr>
          <w:rFonts w:cstheme="minorHAnsi"/>
        </w:rPr>
        <w:t xml:space="preserve"> Uitkeringen voor mensen die door ouderdom, ziekte en arbeidsongeschiktheid niet meer kunnen werken. Maar ook betalingen als kinderbijslag, studietoeslag eb huurtoeslagen voor mensen met een laag inkomen.</w:t>
      </w:r>
    </w:p>
    <w:p w14:paraId="4D997D11" w14:textId="77777777" w:rsidR="00CC52CE" w:rsidRPr="009027C5" w:rsidRDefault="00CC52CE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AOW:</w:t>
      </w:r>
      <w:r w:rsidRPr="009027C5">
        <w:rPr>
          <w:rFonts w:cstheme="minorHAnsi"/>
        </w:rPr>
        <w:t xml:space="preserve"> Algemene ouderdomswet, iedereen die woonachtig is in Nederland heeft recht op AOW vanaf pensioengerechtigde leeftijd.</w:t>
      </w:r>
    </w:p>
    <w:p w14:paraId="145FCF51" w14:textId="77777777" w:rsidR="000A4CE9" w:rsidRPr="009027C5" w:rsidRDefault="000A4CE9" w:rsidP="000A4CE9">
      <w:pPr>
        <w:rPr>
          <w:rFonts w:cstheme="minorHAnsi"/>
          <w:b/>
        </w:rPr>
      </w:pPr>
      <w:r w:rsidRPr="009027C5">
        <w:rPr>
          <w:rFonts w:cstheme="minorHAnsi"/>
          <w:b/>
          <w:highlight w:val="green"/>
        </w:rPr>
        <w:t>Productiefactoren:</w:t>
      </w:r>
      <w:r w:rsidR="00AE236D" w:rsidRPr="009027C5"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  <w:r w:rsidRPr="009027C5">
        <w:rPr>
          <w:rFonts w:cstheme="minorHAnsi"/>
        </w:rPr>
        <w:t>↓: kano</w:t>
      </w:r>
    </w:p>
    <w:p w14:paraId="3AA11D9C" w14:textId="77777777" w:rsidR="000A4CE9" w:rsidRPr="009027C5" w:rsidRDefault="000A4CE9" w:rsidP="000A4CE9">
      <w:pPr>
        <w:pStyle w:val="Lijstalinea"/>
        <w:numPr>
          <w:ilvl w:val="0"/>
          <w:numId w:val="5"/>
        </w:numPr>
        <w:rPr>
          <w:rFonts w:cstheme="minorHAnsi"/>
          <w:b/>
        </w:rPr>
      </w:pPr>
      <w:r w:rsidRPr="009027C5">
        <w:rPr>
          <w:rFonts w:cstheme="minorHAnsi"/>
          <w:b/>
        </w:rPr>
        <w:t>Kapitaal</w:t>
      </w:r>
      <w:r w:rsidR="00AE236D" w:rsidRPr="009027C5">
        <w:rPr>
          <w:rFonts w:cstheme="minorHAnsi"/>
        </w:rPr>
        <w:t>: M</w:t>
      </w:r>
      <w:r w:rsidRPr="009027C5">
        <w:rPr>
          <w:rFonts w:cstheme="minorHAnsi"/>
        </w:rPr>
        <w:t>achines, gebouwen, materialen. De goederen die worden gebruikt om andere goederen te produceren.</w:t>
      </w:r>
    </w:p>
    <w:p w14:paraId="51F9B294" w14:textId="77777777" w:rsidR="000A4CE9" w:rsidRPr="009027C5" w:rsidRDefault="00AE236D" w:rsidP="000A4CE9">
      <w:pPr>
        <w:pStyle w:val="Lijstalinea"/>
        <w:numPr>
          <w:ilvl w:val="0"/>
          <w:numId w:val="6"/>
        </w:numPr>
        <w:rPr>
          <w:rFonts w:cstheme="minorHAnsi"/>
          <w:b/>
        </w:rPr>
      </w:pPr>
      <w:r w:rsidRPr="009027C5">
        <w:rPr>
          <w:rFonts w:cstheme="minorHAnsi"/>
          <w:b/>
        </w:rPr>
        <w:t>Arbeid</w:t>
      </w:r>
      <w:r w:rsidRPr="009027C5">
        <w:rPr>
          <w:rFonts w:cstheme="minorHAnsi"/>
        </w:rPr>
        <w:t>: Het werk dat mensen verrichten.</w:t>
      </w:r>
    </w:p>
    <w:p w14:paraId="7344A77D" w14:textId="77777777" w:rsidR="00AE236D" w:rsidRPr="009027C5" w:rsidRDefault="00AE236D" w:rsidP="00AE236D">
      <w:pPr>
        <w:pStyle w:val="Lijstalinea"/>
        <w:numPr>
          <w:ilvl w:val="0"/>
          <w:numId w:val="7"/>
        </w:numPr>
        <w:rPr>
          <w:rFonts w:cstheme="minorHAnsi"/>
          <w:b/>
        </w:rPr>
      </w:pPr>
      <w:r w:rsidRPr="009027C5">
        <w:rPr>
          <w:rFonts w:cstheme="minorHAnsi"/>
          <w:b/>
        </w:rPr>
        <w:t>Natuur</w:t>
      </w:r>
      <w:r w:rsidRPr="009027C5">
        <w:rPr>
          <w:rFonts w:cstheme="minorHAnsi"/>
        </w:rPr>
        <w:t>: Alles wat niet door mensen geproduceerd wordt, bijvoorbeeld grond of zonlicht.</w:t>
      </w:r>
    </w:p>
    <w:p w14:paraId="2BDA4A71" w14:textId="77777777" w:rsidR="00AE236D" w:rsidRPr="009027C5" w:rsidRDefault="00AE236D" w:rsidP="00AE236D">
      <w:pPr>
        <w:pStyle w:val="Lijstalinea"/>
        <w:numPr>
          <w:ilvl w:val="0"/>
          <w:numId w:val="8"/>
        </w:numPr>
        <w:rPr>
          <w:rFonts w:cstheme="minorHAnsi"/>
          <w:b/>
        </w:rPr>
      </w:pPr>
      <w:r w:rsidRPr="009027C5">
        <w:rPr>
          <w:rFonts w:cstheme="minorHAnsi"/>
          <w:b/>
        </w:rPr>
        <w:t>Ondernemerschap</w:t>
      </w:r>
      <w:r w:rsidRPr="009027C5">
        <w:rPr>
          <w:rFonts w:cstheme="minorHAnsi"/>
        </w:rPr>
        <w:t>: Het coördineren van de productiefactoren: arbeid, kapitaal en natuur in het productieproces.</w:t>
      </w:r>
    </w:p>
    <w:p w14:paraId="70669768" w14:textId="77777777" w:rsidR="00AE236D" w:rsidRPr="009027C5" w:rsidRDefault="00D703F0" w:rsidP="00AE236D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Categoriale inkomensverdeling:</w:t>
      </w:r>
      <w:r w:rsidRPr="009027C5">
        <w:rPr>
          <w:rFonts w:cstheme="minorHAnsi"/>
        </w:rPr>
        <w:t xml:space="preserve"> loon, winst, rente, huur en pacht.</w:t>
      </w:r>
    </w:p>
    <w:p w14:paraId="2ACB6020" w14:textId="77777777" w:rsidR="00E3685D" w:rsidRPr="009027C5" w:rsidRDefault="00E3685D" w:rsidP="00AE236D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Budgetlijn:</w:t>
      </w:r>
      <w:r w:rsidRPr="009027C5">
        <w:rPr>
          <w:rFonts w:cstheme="minorHAnsi"/>
        </w:rPr>
        <w:t xml:space="preserve"> De lijn die het verband tussen inkomen en vrijetijd.</w:t>
      </w:r>
    </w:p>
    <w:p w14:paraId="57338277" w14:textId="77777777" w:rsidR="00E3685D" w:rsidRPr="009027C5" w:rsidRDefault="00E3685D" w:rsidP="00AE236D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Participeren:</w:t>
      </w:r>
      <w:r w:rsidRPr="009027C5">
        <w:rPr>
          <w:rFonts w:cstheme="minorHAnsi"/>
        </w:rPr>
        <w:t xml:space="preserve"> Deelnemen.</w:t>
      </w:r>
    </w:p>
    <w:p w14:paraId="6E20FD13" w14:textId="1D0FC6A4" w:rsidR="00E3685D" w:rsidRPr="009027C5" w:rsidRDefault="00E3685D" w:rsidP="00AE236D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Parttime job:</w:t>
      </w:r>
      <w:r w:rsidR="00B94706">
        <w:rPr>
          <w:rFonts w:cstheme="minorHAnsi"/>
        </w:rPr>
        <w:t xml:space="preserve"> Deeltijd baan, minder dan 36 uur </w:t>
      </w:r>
      <w:r w:rsidRPr="009027C5">
        <w:rPr>
          <w:rFonts w:cstheme="minorHAnsi"/>
        </w:rPr>
        <w:t>in de week werken.</w:t>
      </w:r>
    </w:p>
    <w:p w14:paraId="0299A6AF" w14:textId="0829D3EA" w:rsidR="00E3685D" w:rsidRPr="009027C5" w:rsidRDefault="00E3685D" w:rsidP="00AE236D">
      <w:pPr>
        <w:rPr>
          <w:rFonts w:cstheme="minorHAnsi"/>
        </w:rPr>
      </w:pPr>
      <w:r w:rsidRPr="009027C5">
        <w:rPr>
          <w:rFonts w:cstheme="minorHAnsi"/>
          <w:b/>
          <w:highlight w:val="green"/>
        </w:rPr>
        <w:t>Fulltime job:</w:t>
      </w:r>
      <w:r w:rsidR="00B94706">
        <w:rPr>
          <w:rFonts w:cstheme="minorHAnsi"/>
        </w:rPr>
        <w:t xml:space="preserve"> Volledige baan, meer dan 36 uur in</w:t>
      </w:r>
      <w:r w:rsidRPr="009027C5">
        <w:rPr>
          <w:rFonts w:cstheme="minorHAnsi"/>
        </w:rPr>
        <w:t xml:space="preserve"> de week werken.</w:t>
      </w:r>
    </w:p>
    <w:p w14:paraId="5B9C46E3" w14:textId="77777777" w:rsidR="00E3685D" w:rsidRDefault="00E3685D" w:rsidP="00AE236D"/>
    <w:p w14:paraId="15585EF7" w14:textId="77777777" w:rsidR="00E3685D" w:rsidRDefault="00E3685D" w:rsidP="00AE236D"/>
    <w:p w14:paraId="7A3FF4CE" w14:textId="77777777" w:rsidR="00E3685D" w:rsidRDefault="00E3685D" w:rsidP="00AE236D"/>
    <w:p w14:paraId="029F8331" w14:textId="77777777" w:rsidR="00E3685D" w:rsidRDefault="00E3685D" w:rsidP="00AE236D"/>
    <w:p w14:paraId="3C78A81F" w14:textId="77777777" w:rsidR="00E3685D" w:rsidRDefault="00E3685D" w:rsidP="00AE236D"/>
    <w:p w14:paraId="7BD68560" w14:textId="77777777" w:rsidR="00E3685D" w:rsidRDefault="00E3685D" w:rsidP="00AE236D"/>
    <w:p w14:paraId="6FC7BC18" w14:textId="77777777" w:rsidR="00E3685D" w:rsidRDefault="00E3685D" w:rsidP="00AE236D"/>
    <w:p w14:paraId="5C87C73F" w14:textId="77777777" w:rsidR="009027C5" w:rsidRDefault="009027C5" w:rsidP="00900EAC"/>
    <w:p w14:paraId="5FF3B6B1" w14:textId="77777777" w:rsidR="00900EAC" w:rsidRPr="009027C5" w:rsidRDefault="00900EAC" w:rsidP="00900EAC">
      <w:pPr>
        <w:rPr>
          <w:b/>
          <w:sz w:val="48"/>
          <w:szCs w:val="48"/>
        </w:rPr>
      </w:pPr>
      <w:r w:rsidRPr="009027C5">
        <w:rPr>
          <w:b/>
          <w:sz w:val="48"/>
          <w:szCs w:val="48"/>
          <w:highlight w:val="blue"/>
        </w:rPr>
        <w:lastRenderedPageBreak/>
        <w:t>VAARDIGHEDEN:</w:t>
      </w:r>
    </w:p>
    <w:p w14:paraId="23B49957" w14:textId="77777777" w:rsidR="00900EAC" w:rsidRPr="009027C5" w:rsidRDefault="00900EAC" w:rsidP="00900EAC">
      <w:pPr>
        <w:rPr>
          <w:rFonts w:cstheme="minorHAnsi"/>
          <w:b/>
        </w:rPr>
      </w:pPr>
      <w:r w:rsidRPr="009027C5">
        <w:rPr>
          <w:rFonts w:eastAsiaTheme="minorEastAsia" w:cstheme="minorHAnsi"/>
          <w:b/>
          <w:highlight w:val="green"/>
        </w:rPr>
        <w:t>Loonquote berekenen:</w:t>
      </w:r>
      <w:r w:rsidRPr="009027C5">
        <w:rPr>
          <w:rFonts w:eastAsiaTheme="minorEastAsia" w:cstheme="minorHAnsi"/>
        </w:rPr>
        <w:t xml:space="preserve">      </w:t>
      </w:r>
      <m:oMath>
        <m:r>
          <w:rPr>
            <w:rFonts w:ascii="Cambria Math" w:hAnsi="Cambria Math" w:cstheme="minorHAnsi"/>
          </w:rPr>
          <m:t>loonquote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loon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totale inkomen</m:t>
            </m:r>
          </m:den>
        </m:f>
      </m:oMath>
      <w:bookmarkStart w:id="0" w:name="_GoBack"/>
      <w:bookmarkEnd w:id="0"/>
    </w:p>
    <w:p w14:paraId="626B6DCE" w14:textId="72212881" w:rsidR="00900EAC" w:rsidRPr="009027C5" w:rsidRDefault="00900EAC" w:rsidP="00900E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  <w:r w:rsidRPr="009027C5">
        <w:rPr>
          <w:rFonts w:eastAsia="Times New Roman" w:cstheme="minorHAnsi"/>
          <w:b/>
          <w:bCs/>
          <w:color w:val="000000"/>
          <w:highlight w:val="green"/>
          <w:bdr w:val="none" w:sz="0" w:space="0" w:color="auto" w:frame="1"/>
          <w:lang w:eastAsia="nl-NL"/>
        </w:rPr>
        <w:t>Overig-inkomstenquote berekenen:</w:t>
      </w:r>
      <w:r w:rsidRPr="009027C5"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  <w:t xml:space="preserve">     </w:t>
      </w:r>
      <m:oMath>
        <m:r>
          <w:rPr>
            <w:rFonts w:ascii="Cambria Math" w:eastAsia="Times New Roman" w:hAnsi="Cambria Math" w:cstheme="minorHAnsi"/>
            <w:color w:val="000000"/>
            <w:bdr w:val="none" w:sz="0" w:space="0" w:color="auto" w:frame="1"/>
            <w:lang w:eastAsia="nl-NL"/>
          </w:rPr>
          <m:t>overige-inkomstenquote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bdr w:val="none" w:sz="0" w:space="0" w:color="auto" w:frame="1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bCs/>
                <w:color w:val="000000"/>
                <w:bdr w:val="none" w:sz="0" w:space="0" w:color="auto" w:frame="1"/>
                <w:lang w:eastAsia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1"/>
                <w:szCs w:val="21"/>
                <w:shd w:val="clear" w:color="auto" w:fill="FFFFFF"/>
              </w:rPr>
              <m:t>winst + rente + huur+ pacht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0000"/>
                <w:bdr w:val="none" w:sz="0" w:space="0" w:color="auto" w:frame="1"/>
                <w:lang w:eastAsia="nl-NL"/>
              </w:rPr>
              <m:t>totale inkomen</m:t>
            </m:r>
          </m:den>
        </m:f>
      </m:oMath>
      <w:r w:rsidRPr="009027C5"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  <w:t xml:space="preserve"> </w:t>
      </w:r>
    </w:p>
    <w:p w14:paraId="4E605173" w14:textId="77777777" w:rsidR="00900EAC" w:rsidRPr="009027C5" w:rsidRDefault="00900EAC" w:rsidP="00900E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  <w:r w:rsidRPr="009027C5">
        <w:rPr>
          <w:rFonts w:eastAsia="Times New Roman" w:cstheme="minorHAnsi"/>
          <w:b/>
          <w:bCs/>
          <w:color w:val="000000"/>
          <w:highlight w:val="green"/>
          <w:bdr w:val="none" w:sz="0" w:space="0" w:color="auto" w:frame="1"/>
          <w:lang w:eastAsia="nl-NL"/>
        </w:rPr>
        <w:t>Cirkeldiagram:</w:t>
      </w:r>
    </w:p>
    <w:p w14:paraId="60218BE8" w14:textId="77777777" w:rsidR="00900EAC" w:rsidRPr="009027C5" w:rsidRDefault="00900EAC" w:rsidP="00900EAC">
      <w:pPr>
        <w:pStyle w:val="Lijstaline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  <w:r w:rsidRPr="009027C5">
        <w:rPr>
          <w:rFonts w:eastAsia="Times New Roman" w:cstheme="minorHAnsi"/>
          <w:bCs/>
          <w:color w:val="000000"/>
          <w:bdr w:val="none" w:sz="0" w:space="0" w:color="auto" w:frame="1"/>
          <w:lang w:eastAsia="nl-NL"/>
        </w:rPr>
        <w:t>De cirkel moet 360 graden zijn</w:t>
      </w:r>
    </w:p>
    <w:p w14:paraId="0201290A" w14:textId="77777777" w:rsidR="00900EAC" w:rsidRPr="009027C5" w:rsidRDefault="00900EAC" w:rsidP="00900EAC">
      <w:pPr>
        <w:pStyle w:val="Lijstaline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  <w:r w:rsidRPr="009027C5">
        <w:rPr>
          <w:rFonts w:eastAsia="Times New Roman" w:cstheme="minorHAnsi"/>
          <w:bCs/>
          <w:color w:val="000000"/>
          <w:bdr w:val="none" w:sz="0" w:space="0" w:color="auto" w:frame="1"/>
          <w:lang w:eastAsia="nl-NL"/>
        </w:rPr>
        <w:t>Het cirkeldiagram is opgedeeld in schijven. Bij de schijven staan percentages.</w:t>
      </w:r>
    </w:p>
    <w:p w14:paraId="01900B60" w14:textId="77777777" w:rsidR="00900EAC" w:rsidRPr="009027C5" w:rsidRDefault="00900EAC" w:rsidP="00900EAC">
      <w:pPr>
        <w:pStyle w:val="Lijstaline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  <w:r w:rsidRPr="009027C5">
        <w:rPr>
          <w:rFonts w:eastAsia="Times New Roman" w:cstheme="minorHAnsi"/>
          <w:bCs/>
          <w:color w:val="000000"/>
          <w:bdr w:val="none" w:sz="0" w:space="0" w:color="auto" w:frame="1"/>
          <w:lang w:eastAsia="nl-NL"/>
        </w:rPr>
        <w:t>Rechts staat wat de schijven voorstellen. Dit wordt de legenda genoemd.</w:t>
      </w:r>
    </w:p>
    <w:p w14:paraId="0E1111D6" w14:textId="77777777" w:rsidR="009027C5" w:rsidRPr="009027C5" w:rsidRDefault="009027C5" w:rsidP="009027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bdr w:val="none" w:sz="0" w:space="0" w:color="auto" w:frame="1"/>
          <w:lang w:eastAsia="nl-NL"/>
        </w:rPr>
      </w:pPr>
      <w:r w:rsidRPr="009027C5">
        <w:rPr>
          <w:rFonts w:eastAsia="Times New Roman" w:cstheme="minorHAnsi"/>
          <w:b/>
          <w:bCs/>
          <w:color w:val="000000"/>
          <w:highlight w:val="green"/>
          <w:bdr w:val="none" w:sz="0" w:space="0" w:color="auto" w:frame="1"/>
          <w:lang w:eastAsia="nl-NL"/>
        </w:rPr>
        <w:t>Hoe bereken je de participatiegraad:</w:t>
      </w:r>
      <w:r w:rsidRPr="009027C5"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theme="minorHAnsi"/>
            <w:color w:val="000000"/>
            <w:bdr w:val="none" w:sz="0" w:space="0" w:color="auto" w:frame="1"/>
            <w:lang w:eastAsia="nl-NL"/>
          </w:rPr>
          <w:br/>
        </m:r>
      </m:oMath>
      <m:oMathPara>
        <m:oMath>
          <m:r>
            <w:rPr>
              <w:rFonts w:ascii="Cambria Math" w:eastAsia="Times New Roman" w:hAnsi="Cambria Math" w:cstheme="minorHAnsi"/>
              <w:color w:val="000000"/>
              <w:bdr w:val="none" w:sz="0" w:space="0" w:color="auto" w:frame="1"/>
              <w:lang w:eastAsia="nl-NL"/>
            </w:rPr>
            <m:t>participatiegraad</m:t>
          </m:r>
          <m:r>
            <m:rPr>
              <m:sty m:val="p"/>
            </m:rPr>
            <w:rPr>
              <w:rFonts w:ascii="Cambria Math" w:eastAsia="Times New Roman" w:hAnsi="Cambria Math" w:cstheme="minorHAnsi"/>
              <w:color w:val="000000"/>
              <w:bdr w:val="none" w:sz="0" w:space="0" w:color="auto" w:frame="1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Cs/>
                  <w:color w:val="000000"/>
                  <w:bdr w:val="none" w:sz="0" w:space="0" w:color="auto" w:frame="1"/>
                  <w:lang w:eastAsia="nl-N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color w:val="000000"/>
                  <w:bdr w:val="none" w:sz="0" w:space="0" w:color="auto" w:frame="1"/>
                  <w:lang w:eastAsia="nl-NL"/>
                </w:rPr>
                <m:t>loowerkende mensen+werkeloze mensen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color w:val="000000"/>
                  <w:bdr w:val="none" w:sz="0" w:space="0" w:color="auto" w:frame="1"/>
                  <w:lang w:eastAsia="nl-NL"/>
                </w:rPr>
                <m:t>totaal aantal mensen in de generatie waarvan je de participatiegraad van wil berekenen</m:t>
              </m:r>
            </m:den>
          </m:f>
        </m:oMath>
      </m:oMathPara>
    </w:p>
    <w:p w14:paraId="3FE5EC71" w14:textId="77777777" w:rsidR="009027C5" w:rsidRPr="009027C5" w:rsidRDefault="009027C5" w:rsidP="009027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</w:p>
    <w:p w14:paraId="72AC907B" w14:textId="77777777" w:rsidR="009027C5" w:rsidRPr="009027C5" w:rsidRDefault="009027C5" w:rsidP="009027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</w:p>
    <w:p w14:paraId="612FC481" w14:textId="77777777" w:rsidR="009027C5" w:rsidRPr="009027C5" w:rsidRDefault="009027C5" w:rsidP="009027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</w:p>
    <w:p w14:paraId="00927297" w14:textId="77777777" w:rsidR="00900EAC" w:rsidRPr="00900EAC" w:rsidRDefault="00900EAC" w:rsidP="00900E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bdr w:val="none" w:sz="0" w:space="0" w:color="auto" w:frame="1"/>
          <w:lang w:eastAsia="nl-NL"/>
        </w:rPr>
      </w:pPr>
    </w:p>
    <w:p w14:paraId="0D42C9A6" w14:textId="77777777" w:rsidR="00900EAC" w:rsidRPr="00900EAC" w:rsidRDefault="00900EAC" w:rsidP="00900E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bdr w:val="none" w:sz="0" w:space="0" w:color="auto" w:frame="1"/>
          <w:lang w:eastAsia="nl-NL"/>
        </w:rPr>
      </w:pPr>
    </w:p>
    <w:p w14:paraId="563EA106" w14:textId="77777777" w:rsidR="00900EAC" w:rsidRPr="00900EAC" w:rsidRDefault="00900EAC" w:rsidP="00900E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</w:pPr>
    </w:p>
    <w:p w14:paraId="3BB43F9B" w14:textId="77777777" w:rsidR="00900EAC" w:rsidRDefault="00900EAC" w:rsidP="00AE236D"/>
    <w:p w14:paraId="0CF8E5FE" w14:textId="77777777" w:rsidR="00900EAC" w:rsidRPr="00900EAC" w:rsidRDefault="00900EAC" w:rsidP="00AE236D"/>
    <w:p w14:paraId="439BFC18" w14:textId="77777777" w:rsidR="000A4CE9" w:rsidRPr="000A4CE9" w:rsidRDefault="000A4CE9" w:rsidP="000A4CE9">
      <w:pPr>
        <w:rPr>
          <w:b/>
        </w:rPr>
      </w:pPr>
    </w:p>
    <w:p w14:paraId="5222EEBF" w14:textId="77777777" w:rsidR="000A4CE9" w:rsidRPr="000A4CE9" w:rsidRDefault="000A4CE9" w:rsidP="000A4CE9">
      <w:pPr>
        <w:rPr>
          <w:b/>
        </w:rPr>
      </w:pPr>
    </w:p>
    <w:p w14:paraId="212E00E9" w14:textId="77777777" w:rsidR="000A4CE9" w:rsidRPr="000A4CE9" w:rsidRDefault="000A4CE9" w:rsidP="000A4CE9"/>
    <w:p w14:paraId="7CE5B738" w14:textId="77777777" w:rsidR="00332C03" w:rsidRPr="00332C03" w:rsidRDefault="00332C03">
      <w:pPr>
        <w:rPr>
          <w:b/>
        </w:rPr>
      </w:pPr>
    </w:p>
    <w:sectPr w:rsidR="00332C03" w:rsidRPr="0033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C77"/>
    <w:multiLevelType w:val="multilevel"/>
    <w:tmpl w:val="3D762CC0"/>
    <w:lvl w:ilvl="0">
      <w:start w:val="1"/>
      <w:numFmt w:val="none"/>
      <w:lvlText w:val="K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O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111AC7"/>
    <w:multiLevelType w:val="multilevel"/>
    <w:tmpl w:val="3D762CC0"/>
    <w:lvl w:ilvl="0">
      <w:start w:val="1"/>
      <w:numFmt w:val="none"/>
      <w:lvlText w:val="K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O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C33525"/>
    <w:multiLevelType w:val="hybridMultilevel"/>
    <w:tmpl w:val="1F3CA440"/>
    <w:lvl w:ilvl="0" w:tplc="62B88128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4234"/>
    <w:multiLevelType w:val="hybridMultilevel"/>
    <w:tmpl w:val="863E6184"/>
    <w:lvl w:ilvl="0" w:tplc="4F48E366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1367"/>
    <w:multiLevelType w:val="multilevel"/>
    <w:tmpl w:val="37C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A5680"/>
    <w:multiLevelType w:val="multilevel"/>
    <w:tmpl w:val="6C4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0F43D3"/>
    <w:multiLevelType w:val="hybridMultilevel"/>
    <w:tmpl w:val="5FA82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0C30"/>
    <w:multiLevelType w:val="multilevel"/>
    <w:tmpl w:val="445CC964"/>
    <w:lvl w:ilvl="0">
      <w:start w:val="1"/>
      <w:numFmt w:val="none"/>
      <w:lvlText w:val="O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O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9D7C2A"/>
    <w:multiLevelType w:val="hybridMultilevel"/>
    <w:tmpl w:val="C3540BF8"/>
    <w:lvl w:ilvl="0" w:tplc="CEB6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78DC"/>
    <w:multiLevelType w:val="multilevel"/>
    <w:tmpl w:val="F4609684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O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EF5B4C"/>
    <w:multiLevelType w:val="multilevel"/>
    <w:tmpl w:val="A9688C24"/>
    <w:lvl w:ilvl="0">
      <w:start w:val="1"/>
      <w:numFmt w:val="none"/>
      <w:lvlText w:val="N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O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520D52"/>
    <w:multiLevelType w:val="multilevel"/>
    <w:tmpl w:val="3D762CC0"/>
    <w:lvl w:ilvl="0">
      <w:start w:val="1"/>
      <w:numFmt w:val="none"/>
      <w:lvlText w:val="K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O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  <w:lvlOverride w:ilvl="0">
      <w:startOverride w:val="12"/>
    </w:lvlOverride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C"/>
    <w:rsid w:val="000A4CE9"/>
    <w:rsid w:val="00141ED6"/>
    <w:rsid w:val="00332C03"/>
    <w:rsid w:val="00900EAC"/>
    <w:rsid w:val="009027C5"/>
    <w:rsid w:val="00AE236D"/>
    <w:rsid w:val="00B94706"/>
    <w:rsid w:val="00CC52CE"/>
    <w:rsid w:val="00D703F0"/>
    <w:rsid w:val="00E21F74"/>
    <w:rsid w:val="00E3685D"/>
    <w:rsid w:val="00E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86F"/>
  <w15:chartTrackingRefBased/>
  <w15:docId w15:val="{B2BFE3EC-53BE-42A5-8678-DCDF79D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 Elzinga</dc:creator>
  <cp:keywords/>
  <dc:description/>
  <cp:lastModifiedBy>Yme Elzinga</cp:lastModifiedBy>
  <cp:revision>2</cp:revision>
  <dcterms:created xsi:type="dcterms:W3CDTF">2016-11-12T17:22:00Z</dcterms:created>
  <dcterms:modified xsi:type="dcterms:W3CDTF">2016-11-12T17:22:00Z</dcterms:modified>
</cp:coreProperties>
</file>