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Geschiedenis paragraaf 1.2 De renaissance.</w:t>
      </w:r>
    </w:p>
    <w:p w:rsidR="00000000" w:rsidDel="00000000" w:rsidP="00000000" w:rsidRDefault="00000000" w:rsidRPr="00000000">
      <w:pPr>
        <w:contextualSpacing w:val="0"/>
      </w:pPr>
      <w:r w:rsidDel="00000000" w:rsidR="00000000" w:rsidRPr="00000000">
        <w:rPr>
          <w:rtl w:val="0"/>
        </w:rPr>
        <w:t xml:space="preserve">omstreeks </w:t>
      </w:r>
      <w:r w:rsidDel="00000000" w:rsidR="00000000" w:rsidRPr="00000000">
        <w:rPr>
          <w:shd w:fill="cfe2f3" w:val="clear"/>
          <w:rtl w:val="0"/>
        </w:rPr>
        <w:t xml:space="preserve">1500</w:t>
      </w:r>
      <w:r w:rsidDel="00000000" w:rsidR="00000000" w:rsidRPr="00000000">
        <w:rPr>
          <w:rtl w:val="0"/>
        </w:rPr>
        <w:t xml:space="preserve"> kregen Italiaanse kunstenaars en geleerden weer belangstelling voor de kunstwerken bouwwerken en teksten uit de klassieke oudheid. Europeanen kregen een ander beeld van de mens en de wereld.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w:t>
      </w:r>
      <w:r w:rsidDel="00000000" w:rsidR="00000000" w:rsidRPr="00000000">
        <w:rPr>
          <w:shd w:fill="cfe2f3" w:val="clear"/>
          <w:rtl w:val="0"/>
        </w:rPr>
        <w:t xml:space="preserve">1504</w:t>
      </w:r>
      <w:r w:rsidDel="00000000" w:rsidR="00000000" w:rsidRPr="00000000">
        <w:rPr>
          <w:rtl w:val="0"/>
        </w:rPr>
        <w:t xml:space="preserve"> werd het beeld van herdersjongen </w:t>
      </w:r>
      <w:r w:rsidDel="00000000" w:rsidR="00000000" w:rsidRPr="00000000">
        <w:rPr>
          <w:shd w:fill="f4cccc" w:val="clear"/>
          <w:rtl w:val="0"/>
        </w:rPr>
        <w:t xml:space="preserve">David </w:t>
      </w:r>
      <w:r w:rsidDel="00000000" w:rsidR="00000000" w:rsidRPr="00000000">
        <w:rPr>
          <w:rtl w:val="0"/>
        </w:rPr>
        <w:t xml:space="preserve">( kunstenaar : </w:t>
      </w:r>
      <w:r w:rsidDel="00000000" w:rsidR="00000000" w:rsidRPr="00000000">
        <w:rPr>
          <w:shd w:fill="f4cccc" w:val="clear"/>
          <w:rtl w:val="0"/>
        </w:rPr>
        <w:t xml:space="preserve">Michelangelo</w:t>
      </w:r>
      <w:r w:rsidDel="00000000" w:rsidR="00000000" w:rsidRPr="00000000">
        <w:rPr>
          <w:rtl w:val="0"/>
        </w:rPr>
        <w:t xml:space="preserve">) onthuld op een plein in Florence. het verhaal van </w:t>
      </w:r>
      <w:r w:rsidDel="00000000" w:rsidR="00000000" w:rsidRPr="00000000">
        <w:rPr>
          <w:shd w:fill="f4cccc" w:val="clear"/>
          <w:rtl w:val="0"/>
        </w:rPr>
        <w:t xml:space="preserve">David</w:t>
      </w:r>
      <w:r w:rsidDel="00000000" w:rsidR="00000000" w:rsidRPr="00000000">
        <w:rPr>
          <w:rtl w:val="0"/>
        </w:rPr>
        <w:t xml:space="preserve"> kwam uit het </w:t>
      </w:r>
      <w:r w:rsidDel="00000000" w:rsidR="00000000" w:rsidRPr="00000000">
        <w:rPr>
          <w:b w:val="1"/>
          <w:rtl w:val="0"/>
        </w:rPr>
        <w:t xml:space="preserve">oude testament</w:t>
      </w:r>
      <w:r w:rsidDel="00000000" w:rsidR="00000000" w:rsidRPr="00000000">
        <w:rPr>
          <w:rtl w:val="0"/>
        </w:rPr>
        <w:t xml:space="preserve">. het beeld leek bijna te leven.Hij inspireerde het beeld op de Griekse en Romeinse kunstenaars ( die schilderden ook zo echt).Eeuwenlang was er geen aandacht geweest voor de Griekse en romeinse kunst.Dat ontdekten de </w:t>
      </w:r>
      <w:r w:rsidDel="00000000" w:rsidR="00000000" w:rsidRPr="00000000">
        <w:rPr>
          <w:rtl w:val="0"/>
        </w:rPr>
        <w:t xml:space="preserve">Europeanen</w:t>
      </w:r>
      <w:r w:rsidDel="00000000" w:rsidR="00000000" w:rsidRPr="00000000">
        <w:rPr>
          <w:rtl w:val="0"/>
        </w:rPr>
        <w:t xml:space="preserve"> pas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 bewondering begon in de steden Florence,Milaan,Genua en Venetië.De mensen daar waren rijk. De kerk hield de christenen altijd voor dat het leven op aarde slechts een voorbereiding was op een volgend leven.Maar de burgers gingen er anders over denken. Ze kregen een nieuw motto ‘’carpe diem’’ (pluk de dag) . Toen kwamen ze er achter dat de Griekse en Romeinse kunstenaars ook zo dachten. De italianen namen hun </w:t>
      </w:r>
      <w:r w:rsidDel="00000000" w:rsidR="00000000" w:rsidRPr="00000000">
        <w:rPr>
          <w:b w:val="1"/>
          <w:rtl w:val="0"/>
        </w:rPr>
        <w:t xml:space="preserve">mentaliteit</w:t>
      </w:r>
      <w:r w:rsidDel="00000000" w:rsidR="00000000" w:rsidRPr="00000000">
        <w:rPr>
          <w:rtl w:val="0"/>
        </w:rPr>
        <w:t xml:space="preserve"> over, ze kregen een ander </w:t>
      </w:r>
      <w:r w:rsidDel="00000000" w:rsidR="00000000" w:rsidRPr="00000000">
        <w:rPr>
          <w:b w:val="1"/>
          <w:rtl w:val="0"/>
        </w:rPr>
        <w:t xml:space="preserve">mens en wereldbeeld</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Schilders beeldhouwers en bouwkundige wouden de kunst en architectuur van de Grieken en Romeinen in stand houden en zelfs verbeteren. ze bestudeerde de anatomie om mensen levensecht te laten lijken. Hun schildersstijl veranderde, ze schilderden nog steeds taferelen en personages uit de bijbel. Maar gingen nu ook Grieks-Romeinse mythologie na schilderen of dingen uit het dagelijks leven.Het leek of rond </w:t>
      </w:r>
      <w:r w:rsidDel="00000000" w:rsidR="00000000" w:rsidRPr="00000000">
        <w:rPr>
          <w:shd w:fill="cfe2f3" w:val="clear"/>
          <w:rtl w:val="0"/>
        </w:rPr>
        <w:t xml:space="preserve">1500</w:t>
      </w:r>
      <w:r w:rsidDel="00000000" w:rsidR="00000000" w:rsidRPr="00000000">
        <w:rPr>
          <w:rtl w:val="0"/>
        </w:rPr>
        <w:t xml:space="preserve"> de mentaliteit en de kunst uit de oudheid werd hergeboren (wedergeboorte=</w:t>
      </w:r>
      <w:r w:rsidDel="00000000" w:rsidR="00000000" w:rsidRPr="00000000">
        <w:rPr>
          <w:b w:val="1"/>
          <w:rtl w:val="0"/>
        </w:rPr>
        <w:t xml:space="preserve">renaissance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Ook </w:t>
      </w:r>
      <w:r w:rsidDel="00000000" w:rsidR="00000000" w:rsidRPr="00000000">
        <w:rPr>
          <w:shd w:fill="f4cccc" w:val="clear"/>
          <w:rtl w:val="0"/>
        </w:rPr>
        <w:t xml:space="preserve">de pausen</w:t>
      </w:r>
      <w:r w:rsidDel="00000000" w:rsidR="00000000" w:rsidRPr="00000000">
        <w:rPr>
          <w:rtl w:val="0"/>
        </w:rPr>
        <w:t xml:space="preserve">kregen grote bewondering voor de klassieke oudheid.</w:t>
      </w:r>
      <w:r w:rsidDel="00000000" w:rsidR="00000000" w:rsidRPr="00000000">
        <w:rPr>
          <w:shd w:fill="cfe2f3" w:val="clear"/>
          <w:rtl w:val="0"/>
        </w:rPr>
        <w:t xml:space="preserve">Aan het begin van</w:t>
      </w:r>
      <w:r w:rsidDel="00000000" w:rsidR="00000000" w:rsidRPr="00000000">
        <w:rPr>
          <w:rtl w:val="0"/>
        </w:rPr>
        <w:t xml:space="preserve"> </w:t>
      </w:r>
      <w:r w:rsidDel="00000000" w:rsidR="00000000" w:rsidRPr="00000000">
        <w:rPr>
          <w:shd w:fill="cfe2f3" w:val="clear"/>
          <w:rtl w:val="0"/>
        </w:rPr>
        <w:t xml:space="preserve">de 16e eeuw</w:t>
      </w:r>
      <w:r w:rsidDel="00000000" w:rsidR="00000000" w:rsidRPr="00000000">
        <w:rPr>
          <w:rtl w:val="0"/>
        </w:rPr>
        <w:t xml:space="preserve"> wilden de paus </w:t>
      </w:r>
      <w:r w:rsidDel="00000000" w:rsidR="00000000" w:rsidRPr="00000000">
        <w:rPr>
          <w:shd w:fill="f4cccc" w:val="clear"/>
          <w:rtl w:val="0"/>
        </w:rPr>
        <w:t xml:space="preserve">Julius II</w:t>
      </w:r>
      <w:r w:rsidDel="00000000" w:rsidR="00000000" w:rsidRPr="00000000">
        <w:rPr>
          <w:rtl w:val="0"/>
        </w:rPr>
        <w:t xml:space="preserve"> van Rome het middelpunt van de christelijke wereld maken. Hij haalden kunstenaars naar Rome om de mooiste dingen te maken.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Net als de filosofen uit de klassieke oudheid stelden de renaissance geleerden de mens centraal. Die geleerden werden </w:t>
      </w:r>
      <w:r w:rsidDel="00000000" w:rsidR="00000000" w:rsidRPr="00000000">
        <w:rPr>
          <w:b w:val="1"/>
          <w:rtl w:val="0"/>
        </w:rPr>
        <w:t xml:space="preserve">humanisten</w:t>
      </w:r>
      <w:r w:rsidDel="00000000" w:rsidR="00000000" w:rsidRPr="00000000">
        <w:rPr>
          <w:rtl w:val="0"/>
        </w:rPr>
        <w:t xml:space="preserve"> genoemd(Latijnse humanitas = menselijkheid).</w:t>
      </w:r>
    </w:p>
    <w:p w:rsidR="00000000" w:rsidDel="00000000" w:rsidP="00000000" w:rsidRDefault="00000000" w:rsidRPr="00000000">
      <w:pPr>
        <w:contextualSpacing w:val="0"/>
      </w:pPr>
      <w:r w:rsidDel="00000000" w:rsidR="00000000" w:rsidRPr="00000000">
        <w:rPr>
          <w:rtl w:val="0"/>
        </w:rPr>
        <w:t xml:space="preserve">De humanisten waren christenen maar ze vonden wel dat de mensen niet alles moesten doen wat de kerk hun voorhield.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Het werk van Italiaanse kunstenaars werd ook buiten Italië populair. Vanuit andere landen reisden kunstenaars naar Italië om de nieuwe manier van schilderen en beeldhouwen te leren.Hierdoor verspreidde de renaissance zich in de </w:t>
      </w:r>
      <w:r w:rsidDel="00000000" w:rsidR="00000000" w:rsidRPr="00000000">
        <w:rPr>
          <w:shd w:fill="cfe2f3" w:val="clear"/>
          <w:rtl w:val="0"/>
        </w:rPr>
        <w:t xml:space="preserve">16e eeuw</w:t>
      </w:r>
      <w:r w:rsidDel="00000000" w:rsidR="00000000" w:rsidRPr="00000000">
        <w:rPr>
          <w:rtl w:val="0"/>
        </w:rPr>
        <w:t xml:space="preserve"> over Europa.Voor </w:t>
      </w:r>
      <w:r w:rsidDel="00000000" w:rsidR="00000000" w:rsidRPr="00000000">
        <w:rPr>
          <w:shd w:fill="cfe2f3" w:val="clear"/>
          <w:rtl w:val="0"/>
        </w:rPr>
        <w:t xml:space="preserve">1450</w:t>
      </w:r>
      <w:r w:rsidDel="00000000" w:rsidR="00000000" w:rsidRPr="00000000">
        <w:rPr>
          <w:rtl w:val="0"/>
        </w:rPr>
        <w:t xml:space="preserve"> werden boeken een voor een met de  hand geschreven. Door een uitvinding (de drukpers) kon er voor minder geld, meer boeken worden gedrukt en daardoor leerden veel meer mensen lezen en schrijven.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4cccc" w:val="clear"/>
          <w:rtl w:val="0"/>
        </w:rPr>
        <w:t xml:space="preserve">Erasmus van Rotterdam</w:t>
      </w:r>
      <w:r w:rsidDel="00000000" w:rsidR="00000000" w:rsidRPr="00000000">
        <w:rPr>
          <w:rtl w:val="0"/>
        </w:rPr>
        <w:t xml:space="preserve"> was een scholier die naar de Italiaanse universiteit ging om klassieke teksten te bestuderen. Erasmus kreeg de kans om door Europa te reizen, door zijn kennis kon hij de oudste nog bronnen van het </w:t>
      </w:r>
      <w:r w:rsidDel="00000000" w:rsidR="00000000" w:rsidRPr="00000000">
        <w:rPr>
          <w:b w:val="1"/>
          <w:rtl w:val="0"/>
        </w:rPr>
        <w:t xml:space="preserve">nieuwe testament</w:t>
      </w:r>
      <w:r w:rsidDel="00000000" w:rsidR="00000000" w:rsidRPr="00000000">
        <w:rPr>
          <w:rtl w:val="0"/>
        </w:rPr>
        <w:t xml:space="preserve"> lezen en dat vertalen.</w:t>
      </w:r>
    </w:p>
    <w:p w:rsidR="00000000" w:rsidDel="00000000" w:rsidP="00000000" w:rsidRDefault="00000000" w:rsidRPr="00000000">
      <w:pPr>
        <w:contextualSpacing w:val="0"/>
      </w:pPr>
      <w:r w:rsidDel="00000000" w:rsidR="00000000" w:rsidRPr="00000000">
        <w:rPr>
          <w:b w:val="1"/>
          <w:rtl w:val="0"/>
        </w:rPr>
        <w:t xml:space="preserve">humanist</w:t>
      </w:r>
      <w:r w:rsidDel="00000000" w:rsidR="00000000" w:rsidRPr="00000000">
        <w:rPr>
          <w:rtl w:val="0"/>
        </w:rPr>
        <w:t xml:space="preserve"> geleerde die tijdens de renaissance teksten uit de oudheid bestudeerde / iemand met een wereldbeeld waarin de mens belangrijk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en wereldbeeld </w:t>
      </w:r>
      <w:r w:rsidDel="00000000" w:rsidR="00000000" w:rsidRPr="00000000">
        <w:rPr>
          <w:rtl w:val="0"/>
        </w:rPr>
        <w:t xml:space="preserve">kijk op de mens en op de wereld.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mentaliteit </w:t>
      </w:r>
      <w:r w:rsidDel="00000000" w:rsidR="00000000" w:rsidRPr="00000000">
        <w:rPr>
          <w:rtl w:val="0"/>
        </w:rPr>
        <w:t xml:space="preserve">manier van denken en voelen.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nieuwe testament</w:t>
      </w:r>
      <w:r w:rsidDel="00000000" w:rsidR="00000000" w:rsidRPr="00000000">
        <w:rPr>
          <w:rtl w:val="0"/>
        </w:rPr>
        <w:t xml:space="preserve"> tweede deel van de bijbel dat gaat over het leven van Jezus en over de begintijd van het christendom.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oude testament</w:t>
      </w:r>
      <w:r w:rsidDel="00000000" w:rsidR="00000000" w:rsidRPr="00000000">
        <w:rPr>
          <w:rtl w:val="0"/>
        </w:rPr>
        <w:t xml:space="preserve"> eerste deel van de Bijbel dat gaat over de vroege geschiedenis van de joden en het jodendom.</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