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jpeg" ContentType="image/jpeg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el"/>
        <w:jc w:val="center"/>
        <w:rPr/>
      </w:pPr>
      <w:r>
        <w:rPr/>
        <w:t>Wonen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460240" cy="3647440"/>
            <wp:effectExtent l="0" t="0" r="0" b="0"/>
            <wp:docPr id="1" name="Afbeelding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cs="Arial"/>
          <w:sz w:val="28"/>
          <w:szCs w:val="28"/>
        </w:rPr>
      </w:pPr>
      <w:r>
        <w:rPr/>
      </w:r>
      <w:r>
        <w:br w:type="page"/>
      </w:r>
    </w:p>
    <w:p>
      <w:pPr>
        <w:pStyle w:val="Normal"/>
        <w:rPr/>
      </w:pPr>
      <w:r>
        <w:rPr>
          <w:rFonts w:cs="Arial"/>
          <w:sz w:val="28"/>
          <w:szCs w:val="28"/>
        </w:rPr>
        <w:t>Huis 1:</w:t>
      </w:r>
    </w:p>
    <w:p>
      <w:pPr>
        <w:pStyle w:val="Normal"/>
        <w:rPr>
          <w:rStyle w:val="Objectheadersubtitle1"/>
          <w:rFonts w:cs="Arial"/>
          <w:bCs/>
          <w:color w:val="00000A"/>
          <w:sz w:val="28"/>
          <w:szCs w:val="28"/>
        </w:rPr>
      </w:pPr>
      <w:r>
        <w:rPr>
          <w:rFonts w:cs="Arial"/>
          <w:sz w:val="28"/>
          <w:szCs w:val="28"/>
        </w:rPr>
        <w:t xml:space="preserve">Arenberglaan 61 </w:t>
      </w:r>
      <w:r>
        <w:rPr>
          <w:rStyle w:val="Objectheadersubtitle1"/>
          <w:rFonts w:cs="Arial"/>
          <w:bCs/>
          <w:vanish w:val="false"/>
          <w:color w:val="00000A"/>
          <w:sz w:val="28"/>
          <w:szCs w:val="28"/>
        </w:rPr>
        <w:t>4824 RH Breda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1270" distL="0" distR="0">
            <wp:extent cx="4424680" cy="2951480"/>
            <wp:effectExtent l="0" t="0" r="0" b="0"/>
            <wp:docPr id="2" name="Afbeelding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Het lijkt mij en leuk huisje met een mooie inrichting en het lijkt me echt leuk om in Breda te wonen, het kost €200.000 dus het maximale.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Overdrachtsbelasting: </w:t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6% van de koopsom = 200.000:100x6= €12.000,-</w:t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Provisie makelaar: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1,85% van de koopsom = 200.000:100x1,85= €3.700,-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Kosten notaris:</w:t>
        <w:tab/>
        <w:tab/>
        <w:t>€ 1.300,00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Bouwkundig rapport: </w:t>
        <w:tab/>
        <w:t>€ 300,00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Afsluitprovisie:</w:t>
        <w:tab/>
        <w:tab/>
        <w:t xml:space="preserve">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1,1 % van je lening = 165.700:100x1,1= €1.822,70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Taxatie kosten:</w:t>
        <w:tab/>
        <w:tab/>
        <w:t xml:space="preserve">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0,15% van je lening = 165.700:100x0,15= €248,55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150.000+12.00+3.700+1.300+300+1.822,70+248,55= €170.893,25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Huis 2: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Mookstraat 15 5045 KH Tilburg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4292600" cy="2860040"/>
            <wp:effectExtent l="0" t="0" r="0" b="0"/>
            <wp:docPr id="3" name="Afbeelding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Dit is een apart huis en dat spreekt mij wel aan omdat het mooie aparte ramen heeft. Het kost €175.000</w:t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 xml:space="preserve">Overdrachtsbelasting: </w:t>
        <w:tab/>
        <w:tab/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>6% van de koopsom = 175.000:100x6= 10.500</w:t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 xml:space="preserve">Provisie makelaar: </w:t>
        <w:tab/>
        <w:tab/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>1,85% van de koopsom =175.000:100x1,85= 3.237,50</w:t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>Kosten notaris:</w:t>
        <w:tab/>
        <w:tab/>
        <w:tab/>
        <w:t xml:space="preserve"> € 1.300,00</w:t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 xml:space="preserve">Bouwkundig rapport: </w:t>
        <w:tab/>
        <w:tab/>
        <w:t>€ 300,00</w:t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>Afsluitprovisie:</w:t>
        <w:tab/>
        <w:tab/>
        <w:tab/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>1,1 % van je lening = 125.000:100x1,1= 1.375</w:t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>Taxatie kosten:</w:t>
        <w:tab/>
        <w:tab/>
        <w:tab/>
        <w:t xml:space="preserve"> </w:t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  <w:t>0,15% van je lening = 125.000:100x0,15= 187,50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175.000+10.500+3.237,50+1.300+300+1.375+187,50= €191.900,-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Huis 3: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Gruttomeen 18 3844 ZC Harderwijk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3774440" cy="2514600"/>
            <wp:effectExtent l="0" t="0" r="0" b="0"/>
            <wp:docPr id="4" name="Afbeelding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Ook vind ik het erg leuk om aan het water te wonen. Daarom heb ik dit huis erbij gekozen. Het kost €200.000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Overdrachtsbelasting: </w:t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6% van de koopsom = 200.000:100x6= €12.000,-</w:t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Provisie makelaar: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1,85% van de koopsom = 200.000:100x1,85= €3.700,-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Kosten notaris:</w:t>
        <w:tab/>
        <w:tab/>
        <w:t>€ 1.300,00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Bouwkundig rapport: </w:t>
        <w:tab/>
        <w:t>€ 300,00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Afsluitprovisie:</w:t>
        <w:tab/>
        <w:tab/>
        <w:t xml:space="preserve">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1,1 % van je lening = 165.700:100x1,1= €1.822,70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Taxatie kosten:</w:t>
        <w:tab/>
        <w:tab/>
        <w:t xml:space="preserve">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0,15% van je lening = 165.700:100x0,15= €248,55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150.000+12.00+3.700+1.300+300+1.822,70+248,55= €170.893,25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2240" w:h="15840"/>
      <w:pgMar w:left="1417" w:right="1417" w:header="0" w:top="1417" w:footer="0" w:bottom="1417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nl-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nl-NL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02e93"/>
    <w:pPr>
      <w:widowControl/>
      <w:bidi w:val="0"/>
      <w:spacing w:lineRule="auto" w:line="259" w:before="0" w:after="160"/>
      <w:jc w:val="left"/>
    </w:pPr>
    <w:rPr>
      <w:rFonts w:eastAsia="Times New Roman" w:cs="Times New Roman" w:ascii="Calibri" w:hAnsi="Calibri" w:asciiTheme="minorHAnsi" w:hAnsiTheme="minorHAnsi"/>
      <w:color w:val="auto"/>
      <w:sz w:val="22"/>
      <w:szCs w:val="22"/>
      <w:lang w:val="nl-N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bjectheadersubtitle1" w:customStyle="1">
    <w:name w:val="object-header-subtitle1"/>
    <w:basedOn w:val="DefaultParagraphFont"/>
    <w:qFormat/>
    <w:rsid w:val="00802e93"/>
    <w:rPr>
      <w:rFonts w:cs="Times New Roman"/>
      <w:vanish/>
      <w:color w:val="999999"/>
      <w:sz w:val="24"/>
      <w:szCs w:val="24"/>
    </w:rPr>
  </w:style>
  <w:style w:type="character" w:styleId="TitelChar" w:customStyle="1">
    <w:name w:val="Titel Char"/>
    <w:basedOn w:val="DefaultParagraphFont"/>
    <w:link w:val="Titel"/>
    <w:uiPriority w:val="10"/>
    <w:qFormat/>
    <w:rsid w:val="00802e93"/>
    <w:rPr>
      <w:rFonts w:ascii="Cambria" w:hAnsi="Cambria" w:eastAsia="" w:cs="Times New Roman" w:asciiTheme="majorHAnsi" w:eastAsiaTheme="majorEastAsia" w:hAnsiTheme="majorHAnsi"/>
      <w:spacing w:val="0"/>
      <w:sz w:val="56"/>
      <w:szCs w:val="56"/>
    </w:rPr>
  </w:style>
  <w:style w:type="character" w:styleId="BallontekstChar" w:customStyle="1">
    <w:name w:val="Ballontekst Char"/>
    <w:basedOn w:val="DefaultParagraphFont"/>
    <w:link w:val="Ballontekst"/>
    <w:uiPriority w:val="99"/>
    <w:semiHidden/>
    <w:qFormat/>
    <w:rsid w:val="00802e93"/>
    <w:rPr>
      <w:rFonts w:ascii="Tahoma" w:hAnsi="Tahoma" w:eastAsia="Times New Roman" w:cs="Tahoma"/>
      <w:sz w:val="16"/>
      <w:szCs w:val="16"/>
    </w:rPr>
  </w:style>
  <w:style w:type="paragraph" w:styleId="Kop">
    <w:name w:val="Kop"/>
    <w:basedOn w:val="Normal"/>
    <w:next w:val="Tekstblok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kstblok">
    <w:name w:val="Tekstblok"/>
    <w:basedOn w:val="Normal"/>
    <w:pPr>
      <w:spacing w:lineRule="auto" w:line="288" w:before="0" w:after="140"/>
    </w:pPr>
    <w:rPr/>
  </w:style>
  <w:style w:type="paragraph" w:styleId="Lijst">
    <w:name w:val="Lijst"/>
    <w:basedOn w:val="Tekstblok"/>
    <w:pPr/>
    <w:rPr>
      <w:rFonts w:cs="FreeSans"/>
    </w:rPr>
  </w:style>
  <w:style w:type="paragraph" w:styleId="Bijschrift">
    <w:name w:val="Bijschrift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itel">
    <w:name w:val="Titel"/>
    <w:basedOn w:val="Normal"/>
    <w:next w:val="Normal"/>
    <w:link w:val="TitelChar"/>
    <w:uiPriority w:val="10"/>
    <w:qFormat/>
    <w:rsid w:val="00802e93"/>
    <w:pPr>
      <w:spacing w:lineRule="auto" w:line="240" w:before="0" w:after="0"/>
      <w:contextualSpacing/>
    </w:pPr>
    <w:rPr>
      <w:rFonts w:ascii="Cambria" w:hAnsi="Cambria" w:eastAsia="" w:asciiTheme="majorHAnsi" w:eastAsiaTheme="majorEastAsia" w:hAnsiTheme="majorHAnsi"/>
      <w:spacing w:val="0"/>
      <w:sz w:val="56"/>
      <w:szCs w:val="56"/>
    </w:rPr>
  </w:style>
  <w:style w:type="paragraph" w:styleId="BalloonText">
    <w:name w:val="Balloon Text"/>
    <w:basedOn w:val="Normal"/>
    <w:link w:val="BallontekstChar"/>
    <w:uiPriority w:val="99"/>
    <w:semiHidden/>
    <w:unhideWhenUsed/>
    <w:qFormat/>
    <w:rsid w:val="00802e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LibreOffice/5.0.5.2$Linux_X86_64 LibreOffice_project/00m0$Build-2</Application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2016-03-31T18:45:00Z</dcterms:created>
  <dc:creator>vaio</dc:creator>
  <dc:language>nl-NL</dc:language>
  <dcterms:modified xsi:type="dcterms:W3CDTF">2016-06-20T13:54:05Z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