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99" w:rsidRPr="00642F7A" w:rsidRDefault="00642F7A" w:rsidP="00642F7A">
      <w:pPr>
        <w:pStyle w:val="Titel"/>
        <w:rPr>
          <w:rFonts w:ascii="Times New Roman" w:hAnsi="Times New Roman" w:cs="Times New Roman"/>
          <w:sz w:val="52"/>
        </w:rPr>
      </w:pPr>
      <w:r w:rsidRPr="00642F7A">
        <w:rPr>
          <w:rFonts w:ascii="Times New Roman" w:hAnsi="Times New Roman" w:cs="Times New Roman"/>
          <w:sz w:val="52"/>
        </w:rPr>
        <w:t>Hoofdstuk 6: Tijd van regenten en vorsten</w:t>
      </w:r>
    </w:p>
    <w:p w:rsidR="00DC76C2" w:rsidRPr="005E16A3" w:rsidRDefault="00DC76C2" w:rsidP="00DC76C2">
      <w:pPr>
        <w:spacing w:after="0"/>
        <w:rPr>
          <w:rFonts w:ascii="Arial" w:hAnsi="Arial" w:cs="Arial"/>
          <w:b/>
          <w:sz w:val="24"/>
        </w:rPr>
      </w:pPr>
      <w:r w:rsidRPr="005E16A3">
        <w:rPr>
          <w:rFonts w:ascii="Arial" w:hAnsi="Arial" w:cs="Arial"/>
          <w:b/>
          <w:sz w:val="24"/>
        </w:rPr>
        <w:t>Kenmerkende aspecten</w:t>
      </w:r>
    </w:p>
    <w:p w:rsidR="00DC76C2" w:rsidRPr="005E16A3" w:rsidRDefault="00DC76C2" w:rsidP="00DC76C2">
      <w:pPr>
        <w:pStyle w:val="Lijstalinea"/>
        <w:numPr>
          <w:ilvl w:val="0"/>
          <w:numId w:val="4"/>
        </w:numPr>
        <w:spacing w:after="0"/>
        <w:rPr>
          <w:rFonts w:ascii="Arial" w:hAnsi="Arial" w:cs="Arial"/>
          <w:sz w:val="24"/>
        </w:rPr>
      </w:pPr>
      <w:r w:rsidRPr="005E16A3">
        <w:rPr>
          <w:rFonts w:ascii="Arial" w:hAnsi="Arial" w:cs="Arial"/>
          <w:sz w:val="24"/>
        </w:rPr>
        <w:t>Wereldwijde handelscontracten, handelskapitalisme en het begin van een wereldeconomie.</w:t>
      </w:r>
    </w:p>
    <w:p w:rsidR="00DC76C2" w:rsidRPr="005E16A3" w:rsidRDefault="00DC76C2" w:rsidP="00DC76C2">
      <w:pPr>
        <w:pStyle w:val="Lijstalinea"/>
        <w:numPr>
          <w:ilvl w:val="0"/>
          <w:numId w:val="4"/>
        </w:numPr>
        <w:spacing w:after="0"/>
        <w:rPr>
          <w:rFonts w:ascii="Arial" w:hAnsi="Arial" w:cs="Arial"/>
          <w:sz w:val="24"/>
        </w:rPr>
      </w:pPr>
      <w:r w:rsidRPr="005E16A3">
        <w:rPr>
          <w:rFonts w:ascii="Arial" w:hAnsi="Arial" w:cs="Arial"/>
          <w:sz w:val="24"/>
        </w:rPr>
        <w:t>De bijzonder plaats in staatkundig opzicht en de bloei in economisch en cultureel opzicht van de Nederlandse Republiek.</w:t>
      </w:r>
    </w:p>
    <w:p w:rsidR="00DC76C2" w:rsidRPr="005E16A3" w:rsidRDefault="00DC76C2" w:rsidP="00DC76C2">
      <w:pPr>
        <w:pStyle w:val="Lijstalinea"/>
        <w:numPr>
          <w:ilvl w:val="0"/>
          <w:numId w:val="4"/>
        </w:numPr>
        <w:spacing w:after="0"/>
        <w:rPr>
          <w:rFonts w:ascii="Arial" w:hAnsi="Arial" w:cs="Arial"/>
          <w:sz w:val="24"/>
        </w:rPr>
      </w:pPr>
      <w:r w:rsidRPr="005E16A3">
        <w:rPr>
          <w:rFonts w:ascii="Arial" w:hAnsi="Arial" w:cs="Arial"/>
          <w:sz w:val="24"/>
        </w:rPr>
        <w:t>Het streven van vorsten naar absolute macht.</w:t>
      </w:r>
    </w:p>
    <w:p w:rsidR="00DC76C2" w:rsidRPr="005E16A3" w:rsidRDefault="00DC76C2" w:rsidP="00DC76C2">
      <w:pPr>
        <w:pStyle w:val="Lijstalinea"/>
        <w:numPr>
          <w:ilvl w:val="0"/>
          <w:numId w:val="4"/>
        </w:numPr>
        <w:spacing w:after="0"/>
        <w:rPr>
          <w:rFonts w:ascii="Arial" w:hAnsi="Arial" w:cs="Arial"/>
          <w:sz w:val="24"/>
        </w:rPr>
      </w:pPr>
      <w:r w:rsidRPr="005E16A3">
        <w:rPr>
          <w:rFonts w:ascii="Arial" w:hAnsi="Arial" w:cs="Arial"/>
          <w:sz w:val="24"/>
        </w:rPr>
        <w:t>De wetenschappelijke revolutie.</w:t>
      </w:r>
    </w:p>
    <w:p w:rsidR="00DC76C2" w:rsidRPr="005E16A3" w:rsidRDefault="00DC76C2" w:rsidP="00DC76C2">
      <w:pPr>
        <w:spacing w:after="0"/>
        <w:rPr>
          <w:rFonts w:ascii="Arial" w:hAnsi="Arial" w:cs="Arial"/>
          <w:b/>
          <w:sz w:val="24"/>
        </w:rPr>
      </w:pPr>
    </w:p>
    <w:p w:rsidR="00642F7A" w:rsidRPr="005E16A3" w:rsidRDefault="00DC76C2" w:rsidP="00DC76C2">
      <w:pPr>
        <w:spacing w:after="0"/>
        <w:rPr>
          <w:rFonts w:ascii="Arial" w:hAnsi="Arial" w:cs="Arial"/>
          <w:b/>
          <w:sz w:val="24"/>
        </w:rPr>
      </w:pPr>
      <w:r w:rsidRPr="005E16A3">
        <w:rPr>
          <w:rFonts w:ascii="Arial" w:hAnsi="Arial" w:cs="Arial"/>
          <w:b/>
          <w:sz w:val="24"/>
        </w:rPr>
        <w:t>6.1 Rijk door handel overzee</w:t>
      </w:r>
    </w:p>
    <w:p w:rsidR="00642F7A" w:rsidRPr="005E16A3" w:rsidRDefault="00642F7A" w:rsidP="00DC76C2">
      <w:pPr>
        <w:pStyle w:val="Lijstalinea"/>
        <w:numPr>
          <w:ilvl w:val="0"/>
          <w:numId w:val="1"/>
        </w:numPr>
        <w:spacing w:after="0"/>
        <w:rPr>
          <w:rFonts w:ascii="Arial" w:hAnsi="Arial" w:cs="Arial"/>
          <w:sz w:val="24"/>
          <w:u w:val="single"/>
        </w:rPr>
      </w:pPr>
      <w:r w:rsidRPr="005E16A3">
        <w:rPr>
          <w:rFonts w:ascii="Arial" w:hAnsi="Arial" w:cs="Arial"/>
          <w:sz w:val="24"/>
          <w:u w:val="single"/>
        </w:rPr>
        <w:t>Je kunt omschrijven hoe de geografische omstandigheden in de Republiek leidden tot economische veranderingen.</w:t>
      </w:r>
    </w:p>
    <w:p w:rsidR="005548C4" w:rsidRPr="005E16A3" w:rsidRDefault="005548C4" w:rsidP="005548C4">
      <w:pPr>
        <w:pStyle w:val="Lijstalinea"/>
        <w:spacing w:after="0"/>
        <w:ind w:left="360"/>
        <w:rPr>
          <w:rFonts w:ascii="Arial" w:hAnsi="Arial" w:cs="Arial"/>
          <w:sz w:val="24"/>
        </w:rPr>
      </w:pPr>
      <w:r w:rsidRPr="005E16A3">
        <w:rPr>
          <w:rFonts w:ascii="Arial" w:hAnsi="Arial" w:cs="Arial"/>
          <w:sz w:val="24"/>
        </w:rPr>
        <w:t>Door te natte lage gebieden in de (west-)Republiek konden boeren geen gewassen meer verbouwen</w:t>
      </w:r>
      <w:r w:rsidR="005E16A3" w:rsidRPr="005E16A3">
        <w:rPr>
          <w:rFonts w:ascii="Arial" w:hAnsi="Arial" w:cs="Arial"/>
          <w:sz w:val="24"/>
        </w:rPr>
        <w:t xml:space="preserve"> (inklinking, </w:t>
      </w:r>
      <w:r w:rsidR="00785099">
        <w:rPr>
          <w:rFonts w:ascii="Arial" w:hAnsi="Arial" w:cs="Arial"/>
          <w:sz w:val="24"/>
        </w:rPr>
        <w:t xml:space="preserve">waardoor er </w:t>
      </w:r>
      <w:r w:rsidR="005E16A3" w:rsidRPr="005E16A3">
        <w:rPr>
          <w:rFonts w:ascii="Arial" w:hAnsi="Arial" w:cs="Arial"/>
          <w:sz w:val="24"/>
        </w:rPr>
        <w:t>geen akkerbouw</w:t>
      </w:r>
      <w:r w:rsidR="00785099">
        <w:rPr>
          <w:rFonts w:ascii="Arial" w:hAnsi="Arial" w:cs="Arial"/>
          <w:sz w:val="24"/>
        </w:rPr>
        <w:t xml:space="preserve"> meer mogelijk was</w:t>
      </w:r>
      <w:r w:rsidR="005E16A3" w:rsidRPr="005E16A3">
        <w:rPr>
          <w:rFonts w:ascii="Arial" w:hAnsi="Arial" w:cs="Arial"/>
          <w:sz w:val="24"/>
        </w:rPr>
        <w:t>)</w:t>
      </w:r>
      <w:r w:rsidRPr="005E16A3">
        <w:rPr>
          <w:rFonts w:ascii="Arial" w:hAnsi="Arial" w:cs="Arial"/>
          <w:sz w:val="24"/>
        </w:rPr>
        <w:t xml:space="preserve">, dus gingen ze specialiseren in veeteelt. </w:t>
      </w:r>
      <w:r w:rsidR="005E16A3" w:rsidRPr="005E16A3">
        <w:rPr>
          <w:rFonts w:ascii="Arial" w:hAnsi="Arial" w:cs="Arial"/>
          <w:sz w:val="24"/>
        </w:rPr>
        <w:t>Boeren</w:t>
      </w:r>
      <w:r w:rsidR="00785099">
        <w:rPr>
          <w:rFonts w:ascii="Arial" w:hAnsi="Arial" w:cs="Arial"/>
          <w:sz w:val="24"/>
        </w:rPr>
        <w:t xml:space="preserve"> konden hun eigen keuzes maken.</w:t>
      </w:r>
      <w:r w:rsidR="005E16A3" w:rsidRPr="005E16A3">
        <w:rPr>
          <w:rFonts w:ascii="Arial" w:hAnsi="Arial" w:cs="Arial"/>
          <w:sz w:val="24"/>
        </w:rPr>
        <w:t xml:space="preserve"> </w:t>
      </w:r>
      <w:r w:rsidRPr="005E16A3">
        <w:rPr>
          <w:rFonts w:ascii="Arial" w:hAnsi="Arial" w:cs="Arial"/>
          <w:sz w:val="24"/>
        </w:rPr>
        <w:t xml:space="preserve">Aan de oostkant was het minder nat en gingen ze specialiseren in </w:t>
      </w:r>
      <w:r w:rsidR="005E16A3" w:rsidRPr="005E16A3">
        <w:rPr>
          <w:rFonts w:ascii="Arial" w:hAnsi="Arial" w:cs="Arial"/>
          <w:sz w:val="24"/>
        </w:rPr>
        <w:t>handelsgewassen. Specialisatie</w:t>
      </w:r>
      <w:r w:rsidR="00450678">
        <w:rPr>
          <w:rFonts w:ascii="Arial" w:hAnsi="Arial" w:cs="Arial"/>
          <w:sz w:val="24"/>
        </w:rPr>
        <w:t xml:space="preserve"> en commercia</w:t>
      </w:r>
      <w:r w:rsidR="005E16A3" w:rsidRPr="005E16A3">
        <w:rPr>
          <w:rFonts w:ascii="Arial" w:hAnsi="Arial" w:cs="Arial"/>
          <w:sz w:val="24"/>
        </w:rPr>
        <w:t>lisering is</w:t>
      </w:r>
      <w:r w:rsidRPr="005E16A3">
        <w:rPr>
          <w:rFonts w:ascii="Arial" w:hAnsi="Arial" w:cs="Arial"/>
          <w:sz w:val="24"/>
        </w:rPr>
        <w:t xml:space="preserve"> belangrijk voor de economie.</w:t>
      </w:r>
    </w:p>
    <w:p w:rsidR="00642F7A" w:rsidRPr="005E16A3" w:rsidRDefault="00DC76C2" w:rsidP="00DC76C2">
      <w:pPr>
        <w:pStyle w:val="Lijstalinea"/>
        <w:numPr>
          <w:ilvl w:val="0"/>
          <w:numId w:val="1"/>
        </w:numPr>
        <w:spacing w:after="0"/>
        <w:rPr>
          <w:rFonts w:ascii="Arial" w:hAnsi="Arial" w:cs="Arial"/>
          <w:sz w:val="24"/>
          <w:u w:val="single"/>
        </w:rPr>
      </w:pPr>
      <w:r w:rsidRPr="005E16A3">
        <w:rPr>
          <w:rFonts w:ascii="Arial" w:hAnsi="Arial" w:cs="Arial"/>
          <w:sz w:val="24"/>
          <w:u w:val="single"/>
        </w:rPr>
        <w:t>Je kunt uitleggen waarom er door de graanhandel meer handel en een groters handelsnetwerk ontstond.</w:t>
      </w:r>
    </w:p>
    <w:p w:rsidR="005548C4" w:rsidRPr="005E16A3" w:rsidRDefault="005548C4" w:rsidP="005548C4">
      <w:pPr>
        <w:pStyle w:val="Lijstalinea"/>
        <w:spacing w:after="0"/>
        <w:ind w:left="360"/>
        <w:rPr>
          <w:rFonts w:ascii="Arial" w:hAnsi="Arial" w:cs="Arial"/>
          <w:sz w:val="24"/>
          <w:u w:val="single"/>
        </w:rPr>
      </w:pPr>
      <w:r w:rsidRPr="005E16A3">
        <w:rPr>
          <w:rFonts w:ascii="Arial" w:hAnsi="Arial" w:cs="Arial"/>
          <w:sz w:val="24"/>
        </w:rPr>
        <w:t>Amsterdam was de belangrijkste havenstad van West-Europa</w:t>
      </w:r>
      <w:r w:rsidR="007E6844" w:rsidRPr="005E16A3">
        <w:rPr>
          <w:rFonts w:ascii="Arial" w:hAnsi="Arial" w:cs="Arial"/>
          <w:sz w:val="24"/>
        </w:rPr>
        <w:t>. Ze haalden graan uit het Oostzeegebied en werden in Amsterdam opgeslagen voor verder transport en doorverkoop, waardoor het handelsnetwerk groter werd. Ook door de wereldeconomie en het handelskapitalisme groeide dit.</w:t>
      </w:r>
    </w:p>
    <w:p w:rsidR="00DC76C2" w:rsidRPr="005E16A3" w:rsidRDefault="00DC76C2" w:rsidP="00DC76C2">
      <w:pPr>
        <w:pStyle w:val="Lijstalinea"/>
        <w:numPr>
          <w:ilvl w:val="0"/>
          <w:numId w:val="1"/>
        </w:numPr>
        <w:spacing w:after="0"/>
        <w:rPr>
          <w:rFonts w:ascii="Arial" w:hAnsi="Arial" w:cs="Arial"/>
          <w:sz w:val="24"/>
          <w:u w:val="single"/>
        </w:rPr>
      </w:pPr>
      <w:r w:rsidRPr="005E16A3">
        <w:rPr>
          <w:rFonts w:ascii="Arial" w:hAnsi="Arial" w:cs="Arial"/>
          <w:sz w:val="24"/>
          <w:u w:val="single"/>
        </w:rPr>
        <w:t>Je kunt uitleggen waarom in de Republiek, landbouw, nijverheid, handel en scheepvaart steeds nauwer met elkaar verweven raakten.</w:t>
      </w:r>
    </w:p>
    <w:p w:rsidR="007E6844" w:rsidRPr="005E16A3" w:rsidRDefault="007E6844" w:rsidP="007E6844">
      <w:pPr>
        <w:pStyle w:val="Lijstalinea"/>
        <w:spacing w:after="0"/>
        <w:ind w:left="360"/>
        <w:rPr>
          <w:rFonts w:ascii="Arial" w:hAnsi="Arial" w:cs="Arial"/>
          <w:sz w:val="24"/>
        </w:rPr>
      </w:pPr>
      <w:r w:rsidRPr="005E16A3">
        <w:rPr>
          <w:rFonts w:ascii="Arial" w:hAnsi="Arial" w:cs="Arial"/>
          <w:sz w:val="24"/>
        </w:rPr>
        <w:t>De Republiek was veel bezig met handel via scheepvaart en door de scheepvaart nam de nijverheid toe, omdat al deze schepen moesten gebouwd, uitgerust en onderhouden worden. De gewassen van de landbouw werden bewerkt tot eindproducten en weer geëxporteerd naar eigen land of andere landen voor verdere handel.</w:t>
      </w:r>
      <w:r w:rsidR="00AD7F26" w:rsidRPr="005E16A3">
        <w:rPr>
          <w:rFonts w:ascii="Arial" w:hAnsi="Arial" w:cs="Arial"/>
          <w:sz w:val="24"/>
        </w:rPr>
        <w:t xml:space="preserve"> Dit alles bij elkaar zorgde voor een stijging van de welvaart in de Republiek.</w:t>
      </w:r>
    </w:p>
    <w:p w:rsidR="00DC76C2" w:rsidRPr="005E16A3" w:rsidRDefault="00DC76C2" w:rsidP="00DC76C2">
      <w:pPr>
        <w:pStyle w:val="Lijstalinea"/>
        <w:numPr>
          <w:ilvl w:val="0"/>
          <w:numId w:val="1"/>
        </w:numPr>
        <w:spacing w:after="0"/>
        <w:rPr>
          <w:rFonts w:ascii="Arial" w:hAnsi="Arial" w:cs="Arial"/>
          <w:sz w:val="24"/>
        </w:rPr>
      </w:pPr>
      <w:r w:rsidRPr="005E16A3">
        <w:rPr>
          <w:rFonts w:ascii="Arial" w:hAnsi="Arial" w:cs="Arial"/>
          <w:sz w:val="24"/>
          <w:u w:val="single"/>
        </w:rPr>
        <w:t>Je weet dat de economische voorspoed van de Republiek jaloezie opwekte in Engeland en Frankrijk, en je kunt beschrijven hoe deze landen daarop reageerden.</w:t>
      </w:r>
    </w:p>
    <w:p w:rsidR="00AD7F26" w:rsidRPr="005E16A3" w:rsidRDefault="00AD7F26" w:rsidP="00AD7F26">
      <w:pPr>
        <w:pStyle w:val="Lijstalinea"/>
        <w:spacing w:after="0"/>
        <w:ind w:left="360"/>
        <w:rPr>
          <w:rFonts w:ascii="Arial" w:hAnsi="Arial" w:cs="Arial"/>
          <w:sz w:val="24"/>
        </w:rPr>
      </w:pPr>
      <w:r w:rsidRPr="005E16A3">
        <w:rPr>
          <w:rFonts w:ascii="Arial" w:hAnsi="Arial" w:cs="Arial"/>
          <w:sz w:val="24"/>
        </w:rPr>
        <w:lastRenderedPageBreak/>
        <w:t>Engeland werkte de Republiek tegen met de Act of Navigation (1651). Alleen Britse handelsschepen mochten in Britse havens komen, of schepen die uit hetzelfde land kwamen als hun lading. De Engelsen waren ook bereid om oorlog te voeren. Frankrijk besloot om hoge invoerrechten te vragen, waardoor de import van goederen uit het buitenland wordt verminderd en de export wordt vergroot.</w:t>
      </w:r>
    </w:p>
    <w:p w:rsidR="00DC76C2" w:rsidRPr="005E16A3" w:rsidRDefault="00DC76C2" w:rsidP="00DC76C2">
      <w:pPr>
        <w:pStyle w:val="Lijstalinea"/>
        <w:spacing w:after="0"/>
        <w:ind w:left="360"/>
        <w:rPr>
          <w:rFonts w:ascii="Arial" w:hAnsi="Arial" w:cs="Arial"/>
          <w:sz w:val="24"/>
        </w:rPr>
      </w:pPr>
    </w:p>
    <w:p w:rsidR="00DC76C2" w:rsidRPr="005E16A3" w:rsidRDefault="00DC76C2" w:rsidP="00DC76C2">
      <w:pPr>
        <w:spacing w:after="0"/>
        <w:rPr>
          <w:rFonts w:ascii="Arial" w:hAnsi="Arial" w:cs="Arial"/>
          <w:b/>
          <w:sz w:val="24"/>
        </w:rPr>
      </w:pPr>
      <w:r w:rsidRPr="005E16A3">
        <w:rPr>
          <w:rFonts w:ascii="Arial" w:hAnsi="Arial" w:cs="Arial"/>
          <w:b/>
          <w:sz w:val="24"/>
        </w:rPr>
        <w:t>6.2 Wie heeft de macht?</w:t>
      </w:r>
    </w:p>
    <w:p w:rsidR="007F325D" w:rsidRPr="005E16A3" w:rsidRDefault="00DC76C2" w:rsidP="007F325D">
      <w:pPr>
        <w:pStyle w:val="Lijstalinea"/>
        <w:numPr>
          <w:ilvl w:val="0"/>
          <w:numId w:val="2"/>
        </w:numPr>
        <w:spacing w:after="0"/>
        <w:rPr>
          <w:rFonts w:ascii="Arial" w:hAnsi="Arial" w:cs="Arial"/>
          <w:b/>
          <w:sz w:val="24"/>
          <w:u w:val="single"/>
        </w:rPr>
      </w:pPr>
      <w:r w:rsidRPr="005E16A3">
        <w:rPr>
          <w:rFonts w:ascii="Arial" w:hAnsi="Arial" w:cs="Arial"/>
          <w:sz w:val="24"/>
          <w:u w:val="single"/>
        </w:rPr>
        <w:t>Je kunt beschrijven hoe het particularisme de staatsinrichting van de Republiek heeft beïnvloed.</w:t>
      </w:r>
    </w:p>
    <w:p w:rsidR="00AD7F26" w:rsidRPr="005E16A3" w:rsidRDefault="00367294" w:rsidP="007F325D">
      <w:pPr>
        <w:pStyle w:val="Lijstalinea"/>
        <w:spacing w:after="0"/>
        <w:ind w:left="360"/>
        <w:rPr>
          <w:rFonts w:ascii="Arial" w:hAnsi="Arial" w:cs="Arial"/>
          <w:b/>
          <w:sz w:val="24"/>
          <w:u w:val="single"/>
        </w:rPr>
      </w:pPr>
      <w:r w:rsidRPr="005E16A3">
        <w:rPr>
          <w:rFonts w:ascii="Arial" w:hAnsi="Arial" w:cs="Arial"/>
          <w:sz w:val="24"/>
        </w:rPr>
        <w:t xml:space="preserve">De gewesten </w:t>
      </w:r>
      <w:r w:rsidR="00213E43">
        <w:rPr>
          <w:rFonts w:ascii="Arial" w:hAnsi="Arial" w:cs="Arial"/>
          <w:sz w:val="24"/>
        </w:rPr>
        <w:t>streefden naar zelfstandigheid en onafhankelijkheid. De vertegenwoordigers van de Gewestelijke Staten gingen naar de Staten-Generaal om te vergaderen. De macht van de Republiek der Zeven Verenigde Nederlanden lag al snel bij de Gewestelijke Staten. Zo waren ze niet afhankelijk van één vorst.</w:t>
      </w:r>
    </w:p>
    <w:p w:rsidR="00DC76C2" w:rsidRPr="005E16A3" w:rsidRDefault="00DC76C2" w:rsidP="00DC76C2">
      <w:pPr>
        <w:pStyle w:val="Lijstalinea"/>
        <w:numPr>
          <w:ilvl w:val="0"/>
          <w:numId w:val="2"/>
        </w:numPr>
        <w:spacing w:after="0"/>
        <w:rPr>
          <w:rFonts w:ascii="Arial" w:hAnsi="Arial" w:cs="Arial"/>
          <w:b/>
          <w:sz w:val="24"/>
          <w:u w:val="single"/>
        </w:rPr>
      </w:pPr>
      <w:r w:rsidRPr="005E16A3">
        <w:rPr>
          <w:rFonts w:ascii="Arial" w:hAnsi="Arial" w:cs="Arial"/>
          <w:sz w:val="24"/>
          <w:u w:val="single"/>
        </w:rPr>
        <w:t>Je kunt de kenmerken van het absolutisme in Frankrijk noemen.</w:t>
      </w:r>
      <w:r w:rsidR="00213E43">
        <w:rPr>
          <w:rFonts w:ascii="Arial" w:hAnsi="Arial" w:cs="Arial"/>
          <w:sz w:val="24"/>
          <w:u w:val="single"/>
        </w:rPr>
        <w:br/>
      </w:r>
      <w:r w:rsidR="00213E43">
        <w:rPr>
          <w:rFonts w:ascii="Arial" w:hAnsi="Arial" w:cs="Arial"/>
          <w:sz w:val="24"/>
        </w:rPr>
        <w:t>Er was centralisatie in de politiek. Alle macht is in de handen van de koning. De belangen van de koning zijn gelijk aan die van het land; “</w:t>
      </w:r>
      <w:proofErr w:type="spellStart"/>
      <w:r w:rsidR="00213E43">
        <w:rPr>
          <w:rFonts w:ascii="Arial" w:hAnsi="Arial" w:cs="Arial"/>
          <w:sz w:val="24"/>
        </w:rPr>
        <w:t>l’état</w:t>
      </w:r>
      <w:proofErr w:type="spellEnd"/>
      <w:r w:rsidR="00213E43">
        <w:rPr>
          <w:rFonts w:ascii="Arial" w:hAnsi="Arial" w:cs="Arial"/>
          <w:sz w:val="24"/>
        </w:rPr>
        <w:t xml:space="preserve">, </w:t>
      </w:r>
      <w:proofErr w:type="spellStart"/>
      <w:r w:rsidR="00213E43">
        <w:rPr>
          <w:rFonts w:ascii="Arial" w:hAnsi="Arial" w:cs="Arial"/>
          <w:sz w:val="24"/>
        </w:rPr>
        <w:t>c’est</w:t>
      </w:r>
      <w:proofErr w:type="spellEnd"/>
      <w:r w:rsidR="00213E43">
        <w:rPr>
          <w:rFonts w:ascii="Arial" w:hAnsi="Arial" w:cs="Arial"/>
          <w:sz w:val="24"/>
        </w:rPr>
        <w:t xml:space="preserve"> </w:t>
      </w:r>
      <w:proofErr w:type="spellStart"/>
      <w:r w:rsidR="00213E43">
        <w:rPr>
          <w:rFonts w:ascii="Arial" w:hAnsi="Arial" w:cs="Arial"/>
          <w:sz w:val="24"/>
        </w:rPr>
        <w:t>moi</w:t>
      </w:r>
      <w:proofErr w:type="spellEnd"/>
      <w:r w:rsidR="00213E43">
        <w:rPr>
          <w:rFonts w:ascii="Arial" w:hAnsi="Arial" w:cs="Arial"/>
          <w:sz w:val="24"/>
        </w:rPr>
        <w:t>” (de staat, dat ben ik)</w:t>
      </w:r>
      <w:r w:rsidR="00123231">
        <w:rPr>
          <w:rFonts w:ascii="Arial" w:hAnsi="Arial" w:cs="Arial"/>
          <w:sz w:val="24"/>
        </w:rPr>
        <w:t xml:space="preserve"> – Lodewijk XIV</w:t>
      </w:r>
    </w:p>
    <w:p w:rsidR="00DC76C2" w:rsidRPr="005E16A3" w:rsidRDefault="00DC76C2" w:rsidP="00DC76C2">
      <w:pPr>
        <w:pStyle w:val="Lijstalinea"/>
        <w:numPr>
          <w:ilvl w:val="0"/>
          <w:numId w:val="2"/>
        </w:numPr>
        <w:spacing w:after="0"/>
        <w:rPr>
          <w:rFonts w:ascii="Arial" w:hAnsi="Arial" w:cs="Arial"/>
          <w:b/>
          <w:sz w:val="24"/>
          <w:u w:val="single"/>
        </w:rPr>
      </w:pPr>
      <w:r w:rsidRPr="005E16A3">
        <w:rPr>
          <w:rFonts w:ascii="Arial" w:hAnsi="Arial" w:cs="Arial"/>
          <w:sz w:val="24"/>
          <w:u w:val="single"/>
        </w:rPr>
        <w:t>Je kunt beschrijven hoe in Engeland uit de strijd tussen de koning en het parlement de eerste constitutionele monarchie ontstond.</w:t>
      </w:r>
      <w:r w:rsidR="00213E43">
        <w:rPr>
          <w:rFonts w:ascii="Arial" w:hAnsi="Arial" w:cs="Arial"/>
          <w:sz w:val="24"/>
          <w:u w:val="single"/>
        </w:rPr>
        <w:br/>
      </w:r>
      <w:r w:rsidR="00213E43">
        <w:rPr>
          <w:rFonts w:ascii="Arial" w:hAnsi="Arial" w:cs="Arial"/>
          <w:sz w:val="24"/>
        </w:rPr>
        <w:t xml:space="preserve">De macht van de koning werd beperkt door de Magna </w:t>
      </w:r>
      <w:proofErr w:type="spellStart"/>
      <w:r w:rsidR="00213E43">
        <w:rPr>
          <w:rFonts w:ascii="Arial" w:hAnsi="Arial" w:cs="Arial"/>
          <w:sz w:val="24"/>
        </w:rPr>
        <w:t>Carta</w:t>
      </w:r>
      <w:proofErr w:type="spellEnd"/>
      <w:r w:rsidR="00213E43">
        <w:rPr>
          <w:rFonts w:ascii="Arial" w:hAnsi="Arial" w:cs="Arial"/>
          <w:sz w:val="24"/>
        </w:rPr>
        <w:t xml:space="preserve"> (1215)</w:t>
      </w:r>
      <w:r w:rsidR="00123231">
        <w:rPr>
          <w:rFonts w:ascii="Arial" w:hAnsi="Arial" w:cs="Arial"/>
          <w:sz w:val="24"/>
        </w:rPr>
        <w:t>. Bij een constitutionele monarchie is de macht van de koning vastgelegd in de grondwet</w:t>
      </w:r>
      <w:r w:rsidR="000D4790">
        <w:rPr>
          <w:rFonts w:ascii="Arial" w:hAnsi="Arial" w:cs="Arial"/>
          <w:sz w:val="24"/>
        </w:rPr>
        <w:t>. Hierdoor moet de koning de macht delen met het Engelse parlement.</w:t>
      </w:r>
      <w:bookmarkStart w:id="0" w:name="_GoBack"/>
      <w:bookmarkEnd w:id="0"/>
      <w:r w:rsidR="000D4790">
        <w:rPr>
          <w:rFonts w:ascii="Arial" w:hAnsi="Arial" w:cs="Arial"/>
          <w:sz w:val="24"/>
        </w:rPr>
        <w:t xml:space="preserve"> </w:t>
      </w:r>
    </w:p>
    <w:tbl>
      <w:tblPr>
        <w:tblStyle w:val="Tabelraster"/>
        <w:tblpPr w:leftFromText="141" w:rightFromText="141" w:vertAnchor="text" w:horzAnchor="margin" w:tblpY="829"/>
        <w:tblW w:w="0" w:type="auto"/>
        <w:tblLook w:val="04A0" w:firstRow="1" w:lastRow="0" w:firstColumn="1" w:lastColumn="0" w:noHBand="0" w:noVBand="1"/>
      </w:tblPr>
      <w:tblGrid>
        <w:gridCol w:w="2265"/>
        <w:gridCol w:w="2265"/>
        <w:gridCol w:w="2266"/>
        <w:gridCol w:w="2266"/>
      </w:tblGrid>
      <w:tr w:rsidR="00123231" w:rsidTr="00123231">
        <w:tc>
          <w:tcPr>
            <w:tcW w:w="2265" w:type="dxa"/>
          </w:tcPr>
          <w:p w:rsidR="00123231" w:rsidRPr="004708DC" w:rsidRDefault="00123231" w:rsidP="00123231">
            <w:pPr>
              <w:rPr>
                <w:rFonts w:ascii="Arial" w:hAnsi="Arial" w:cs="Arial"/>
                <w:b/>
                <w:sz w:val="24"/>
              </w:rPr>
            </w:pPr>
            <w:r>
              <w:rPr>
                <w:rFonts w:ascii="Arial" w:hAnsi="Arial" w:cs="Arial"/>
                <w:b/>
                <w:sz w:val="24"/>
              </w:rPr>
              <w:t>Overzicht</w:t>
            </w:r>
          </w:p>
        </w:tc>
        <w:tc>
          <w:tcPr>
            <w:tcW w:w="2265" w:type="dxa"/>
          </w:tcPr>
          <w:p w:rsidR="00123231" w:rsidRDefault="00123231" w:rsidP="00123231">
            <w:pPr>
              <w:rPr>
                <w:rFonts w:ascii="Arial" w:hAnsi="Arial" w:cs="Arial"/>
                <w:b/>
                <w:sz w:val="24"/>
              </w:rPr>
            </w:pPr>
            <w:r>
              <w:rPr>
                <w:rFonts w:ascii="Arial" w:hAnsi="Arial" w:cs="Arial"/>
                <w:b/>
                <w:sz w:val="24"/>
              </w:rPr>
              <w:t>Republiek</w:t>
            </w:r>
          </w:p>
        </w:tc>
        <w:tc>
          <w:tcPr>
            <w:tcW w:w="2266" w:type="dxa"/>
          </w:tcPr>
          <w:p w:rsidR="00123231" w:rsidRDefault="00123231" w:rsidP="00123231">
            <w:pPr>
              <w:rPr>
                <w:rFonts w:ascii="Arial" w:hAnsi="Arial" w:cs="Arial"/>
                <w:b/>
                <w:sz w:val="24"/>
              </w:rPr>
            </w:pPr>
            <w:r>
              <w:rPr>
                <w:rFonts w:ascii="Arial" w:hAnsi="Arial" w:cs="Arial"/>
                <w:b/>
                <w:sz w:val="24"/>
              </w:rPr>
              <w:t>Engeland</w:t>
            </w:r>
          </w:p>
        </w:tc>
        <w:tc>
          <w:tcPr>
            <w:tcW w:w="2266" w:type="dxa"/>
          </w:tcPr>
          <w:p w:rsidR="00123231" w:rsidRDefault="00123231" w:rsidP="00123231">
            <w:pPr>
              <w:rPr>
                <w:rFonts w:ascii="Arial" w:hAnsi="Arial" w:cs="Arial"/>
                <w:b/>
                <w:sz w:val="24"/>
              </w:rPr>
            </w:pPr>
            <w:r>
              <w:rPr>
                <w:rFonts w:ascii="Arial" w:hAnsi="Arial" w:cs="Arial"/>
                <w:b/>
                <w:sz w:val="24"/>
              </w:rPr>
              <w:t>Frankrijk</w:t>
            </w:r>
          </w:p>
        </w:tc>
      </w:tr>
      <w:tr w:rsidR="00123231" w:rsidTr="00123231">
        <w:tc>
          <w:tcPr>
            <w:tcW w:w="2265" w:type="dxa"/>
          </w:tcPr>
          <w:p w:rsidR="00123231" w:rsidRPr="004708DC" w:rsidRDefault="00123231" w:rsidP="00123231">
            <w:pPr>
              <w:rPr>
                <w:rFonts w:ascii="Arial" w:hAnsi="Arial" w:cs="Arial"/>
                <w:sz w:val="24"/>
              </w:rPr>
            </w:pPr>
            <w:r>
              <w:rPr>
                <w:rFonts w:ascii="Arial" w:hAnsi="Arial" w:cs="Arial"/>
                <w:sz w:val="24"/>
              </w:rPr>
              <w:t>Positie van erfelijke vorst:</w:t>
            </w:r>
          </w:p>
        </w:tc>
        <w:tc>
          <w:tcPr>
            <w:tcW w:w="2265" w:type="dxa"/>
          </w:tcPr>
          <w:p w:rsidR="00123231" w:rsidRPr="004708DC" w:rsidRDefault="00123231" w:rsidP="00123231">
            <w:pPr>
              <w:rPr>
                <w:rFonts w:ascii="Arial" w:hAnsi="Arial" w:cs="Arial"/>
                <w:sz w:val="24"/>
              </w:rPr>
            </w:pPr>
            <w:r>
              <w:rPr>
                <w:rFonts w:ascii="Arial" w:hAnsi="Arial" w:cs="Arial"/>
                <w:sz w:val="24"/>
              </w:rPr>
              <w:t>Afwezig</w:t>
            </w:r>
          </w:p>
        </w:tc>
        <w:tc>
          <w:tcPr>
            <w:tcW w:w="2266" w:type="dxa"/>
          </w:tcPr>
          <w:p w:rsidR="00123231" w:rsidRPr="004708DC" w:rsidRDefault="00123231" w:rsidP="00123231">
            <w:pPr>
              <w:rPr>
                <w:rFonts w:ascii="Arial" w:hAnsi="Arial" w:cs="Arial"/>
                <w:sz w:val="24"/>
              </w:rPr>
            </w:pPr>
            <w:r>
              <w:rPr>
                <w:rFonts w:ascii="Arial" w:hAnsi="Arial" w:cs="Arial"/>
                <w:sz w:val="24"/>
              </w:rPr>
              <w:t>Zwak</w:t>
            </w:r>
          </w:p>
        </w:tc>
        <w:tc>
          <w:tcPr>
            <w:tcW w:w="2266" w:type="dxa"/>
          </w:tcPr>
          <w:p w:rsidR="00123231" w:rsidRPr="004708DC" w:rsidRDefault="00123231" w:rsidP="00123231">
            <w:pPr>
              <w:rPr>
                <w:rFonts w:ascii="Arial" w:hAnsi="Arial" w:cs="Arial"/>
                <w:sz w:val="24"/>
              </w:rPr>
            </w:pPr>
            <w:r>
              <w:rPr>
                <w:rFonts w:ascii="Arial" w:hAnsi="Arial" w:cs="Arial"/>
                <w:sz w:val="24"/>
              </w:rPr>
              <w:t>Sterk</w:t>
            </w:r>
          </w:p>
        </w:tc>
      </w:tr>
      <w:tr w:rsidR="00123231" w:rsidTr="00123231">
        <w:tc>
          <w:tcPr>
            <w:tcW w:w="2265" w:type="dxa"/>
          </w:tcPr>
          <w:p w:rsidR="00123231" w:rsidRPr="004708DC" w:rsidRDefault="00123231" w:rsidP="00123231">
            <w:pPr>
              <w:rPr>
                <w:rFonts w:ascii="Arial" w:hAnsi="Arial" w:cs="Arial"/>
                <w:sz w:val="24"/>
              </w:rPr>
            </w:pPr>
            <w:r>
              <w:rPr>
                <w:rFonts w:ascii="Arial" w:hAnsi="Arial" w:cs="Arial"/>
                <w:sz w:val="24"/>
              </w:rPr>
              <w:t>De hoogste macht in handen van:</w:t>
            </w:r>
          </w:p>
        </w:tc>
        <w:tc>
          <w:tcPr>
            <w:tcW w:w="2265" w:type="dxa"/>
          </w:tcPr>
          <w:p w:rsidR="00123231" w:rsidRPr="004708DC" w:rsidRDefault="00123231" w:rsidP="00123231">
            <w:pPr>
              <w:rPr>
                <w:rFonts w:ascii="Arial" w:hAnsi="Arial" w:cs="Arial"/>
                <w:sz w:val="24"/>
              </w:rPr>
            </w:pPr>
            <w:r>
              <w:rPr>
                <w:rFonts w:ascii="Arial" w:hAnsi="Arial" w:cs="Arial"/>
                <w:sz w:val="24"/>
              </w:rPr>
              <w:t>Staten-Generaal</w:t>
            </w:r>
          </w:p>
        </w:tc>
        <w:tc>
          <w:tcPr>
            <w:tcW w:w="2266" w:type="dxa"/>
          </w:tcPr>
          <w:p w:rsidR="00123231" w:rsidRPr="004708DC" w:rsidRDefault="00123231" w:rsidP="00123231">
            <w:pPr>
              <w:rPr>
                <w:rFonts w:ascii="Arial" w:hAnsi="Arial" w:cs="Arial"/>
                <w:sz w:val="24"/>
              </w:rPr>
            </w:pPr>
            <w:r>
              <w:rPr>
                <w:rFonts w:ascii="Arial" w:hAnsi="Arial" w:cs="Arial"/>
                <w:sz w:val="24"/>
              </w:rPr>
              <w:t>Koning en parlement</w:t>
            </w:r>
          </w:p>
        </w:tc>
        <w:tc>
          <w:tcPr>
            <w:tcW w:w="2266" w:type="dxa"/>
          </w:tcPr>
          <w:p w:rsidR="00123231" w:rsidRPr="004708DC" w:rsidRDefault="00123231" w:rsidP="00123231">
            <w:pPr>
              <w:rPr>
                <w:rFonts w:ascii="Arial" w:hAnsi="Arial" w:cs="Arial"/>
                <w:sz w:val="24"/>
              </w:rPr>
            </w:pPr>
            <w:r>
              <w:rPr>
                <w:rFonts w:ascii="Arial" w:hAnsi="Arial" w:cs="Arial"/>
                <w:sz w:val="24"/>
              </w:rPr>
              <w:t xml:space="preserve">Koning </w:t>
            </w:r>
          </w:p>
        </w:tc>
      </w:tr>
      <w:tr w:rsidR="00123231" w:rsidTr="00123231">
        <w:tc>
          <w:tcPr>
            <w:tcW w:w="2265" w:type="dxa"/>
          </w:tcPr>
          <w:p w:rsidR="00123231" w:rsidRPr="004708DC" w:rsidRDefault="00123231" w:rsidP="00123231">
            <w:pPr>
              <w:rPr>
                <w:rFonts w:ascii="Arial" w:hAnsi="Arial" w:cs="Arial"/>
                <w:sz w:val="24"/>
              </w:rPr>
            </w:pPr>
            <w:r>
              <w:rPr>
                <w:rFonts w:ascii="Arial" w:hAnsi="Arial" w:cs="Arial"/>
                <w:sz w:val="24"/>
              </w:rPr>
              <w:t>Invloed van het volk op het bestuur:</w:t>
            </w:r>
          </w:p>
        </w:tc>
        <w:tc>
          <w:tcPr>
            <w:tcW w:w="2265" w:type="dxa"/>
          </w:tcPr>
          <w:p w:rsidR="00123231" w:rsidRPr="004708DC" w:rsidRDefault="00123231" w:rsidP="00123231">
            <w:pPr>
              <w:rPr>
                <w:rFonts w:ascii="Arial" w:hAnsi="Arial" w:cs="Arial"/>
                <w:sz w:val="24"/>
              </w:rPr>
            </w:pPr>
            <w:r>
              <w:rPr>
                <w:rFonts w:ascii="Arial" w:hAnsi="Arial" w:cs="Arial"/>
                <w:sz w:val="24"/>
              </w:rPr>
              <w:t>Groot</w:t>
            </w:r>
          </w:p>
        </w:tc>
        <w:tc>
          <w:tcPr>
            <w:tcW w:w="2266" w:type="dxa"/>
          </w:tcPr>
          <w:p w:rsidR="00123231" w:rsidRPr="004708DC" w:rsidRDefault="00123231" w:rsidP="00123231">
            <w:pPr>
              <w:rPr>
                <w:rFonts w:ascii="Arial" w:hAnsi="Arial" w:cs="Arial"/>
                <w:sz w:val="24"/>
              </w:rPr>
            </w:pPr>
            <w:r>
              <w:rPr>
                <w:rFonts w:ascii="Arial" w:hAnsi="Arial" w:cs="Arial"/>
                <w:sz w:val="24"/>
              </w:rPr>
              <w:t>Redelijk groot</w:t>
            </w:r>
          </w:p>
        </w:tc>
        <w:tc>
          <w:tcPr>
            <w:tcW w:w="2266" w:type="dxa"/>
          </w:tcPr>
          <w:p w:rsidR="00123231" w:rsidRPr="004708DC" w:rsidRDefault="00123231" w:rsidP="00123231">
            <w:pPr>
              <w:rPr>
                <w:rFonts w:ascii="Arial" w:hAnsi="Arial" w:cs="Arial"/>
                <w:sz w:val="24"/>
              </w:rPr>
            </w:pPr>
            <w:r>
              <w:rPr>
                <w:rFonts w:ascii="Arial" w:hAnsi="Arial" w:cs="Arial"/>
                <w:sz w:val="24"/>
              </w:rPr>
              <w:t>Nagenoeg afwezig</w:t>
            </w:r>
          </w:p>
        </w:tc>
      </w:tr>
      <w:tr w:rsidR="00123231" w:rsidTr="00123231">
        <w:tc>
          <w:tcPr>
            <w:tcW w:w="2265" w:type="dxa"/>
          </w:tcPr>
          <w:p w:rsidR="00123231" w:rsidRPr="004708DC" w:rsidRDefault="00123231" w:rsidP="00123231">
            <w:pPr>
              <w:rPr>
                <w:rFonts w:ascii="Arial" w:hAnsi="Arial" w:cs="Arial"/>
                <w:sz w:val="24"/>
              </w:rPr>
            </w:pPr>
            <w:r>
              <w:rPr>
                <w:rFonts w:ascii="Arial" w:hAnsi="Arial" w:cs="Arial"/>
                <w:sz w:val="24"/>
              </w:rPr>
              <w:t>Belangrijkste godsdienst:</w:t>
            </w:r>
          </w:p>
        </w:tc>
        <w:tc>
          <w:tcPr>
            <w:tcW w:w="2265" w:type="dxa"/>
          </w:tcPr>
          <w:p w:rsidR="00123231" w:rsidRPr="004708DC" w:rsidRDefault="00123231" w:rsidP="00123231">
            <w:pPr>
              <w:rPr>
                <w:rFonts w:ascii="Arial" w:hAnsi="Arial" w:cs="Arial"/>
                <w:sz w:val="24"/>
              </w:rPr>
            </w:pPr>
            <w:r>
              <w:rPr>
                <w:rFonts w:ascii="Arial" w:hAnsi="Arial" w:cs="Arial"/>
                <w:sz w:val="24"/>
              </w:rPr>
              <w:t>Calvinisme</w:t>
            </w:r>
          </w:p>
        </w:tc>
        <w:tc>
          <w:tcPr>
            <w:tcW w:w="2266" w:type="dxa"/>
          </w:tcPr>
          <w:p w:rsidR="00123231" w:rsidRPr="004708DC" w:rsidRDefault="00123231" w:rsidP="00123231">
            <w:pPr>
              <w:rPr>
                <w:rFonts w:ascii="Arial" w:hAnsi="Arial" w:cs="Arial"/>
                <w:sz w:val="24"/>
              </w:rPr>
            </w:pPr>
            <w:r>
              <w:rPr>
                <w:rFonts w:ascii="Arial" w:hAnsi="Arial" w:cs="Arial"/>
                <w:sz w:val="24"/>
              </w:rPr>
              <w:t>Anglicaanse Kerk</w:t>
            </w:r>
          </w:p>
        </w:tc>
        <w:tc>
          <w:tcPr>
            <w:tcW w:w="2266" w:type="dxa"/>
          </w:tcPr>
          <w:p w:rsidR="00123231" w:rsidRPr="004708DC" w:rsidRDefault="00123231" w:rsidP="00123231">
            <w:pPr>
              <w:rPr>
                <w:rFonts w:ascii="Arial" w:hAnsi="Arial" w:cs="Arial"/>
                <w:sz w:val="24"/>
              </w:rPr>
            </w:pPr>
            <w:r>
              <w:rPr>
                <w:rFonts w:ascii="Arial" w:hAnsi="Arial" w:cs="Arial"/>
                <w:sz w:val="24"/>
              </w:rPr>
              <w:t xml:space="preserve">Katholicisme </w:t>
            </w:r>
          </w:p>
        </w:tc>
      </w:tr>
    </w:tbl>
    <w:p w:rsidR="00123231" w:rsidRDefault="00DC76C2" w:rsidP="00DC76C2">
      <w:pPr>
        <w:pStyle w:val="Lijstalinea"/>
        <w:numPr>
          <w:ilvl w:val="0"/>
          <w:numId w:val="2"/>
        </w:numPr>
        <w:spacing w:after="0"/>
        <w:rPr>
          <w:rFonts w:ascii="Arial" w:hAnsi="Arial" w:cs="Arial"/>
          <w:b/>
          <w:sz w:val="24"/>
          <w:u w:val="single"/>
        </w:rPr>
      </w:pPr>
      <w:r w:rsidRPr="005E16A3">
        <w:rPr>
          <w:rFonts w:ascii="Arial" w:hAnsi="Arial" w:cs="Arial"/>
          <w:sz w:val="24"/>
          <w:u w:val="single"/>
        </w:rPr>
        <w:t>Je kunt de overeenkomsten en de verschillen beschrijven tussen de staatsinrichtingen van de Republiek, van Frankrijk en van Engeland.</w:t>
      </w:r>
      <w:r w:rsidR="00123231">
        <w:rPr>
          <w:rFonts w:ascii="Arial" w:hAnsi="Arial" w:cs="Arial"/>
          <w:sz w:val="24"/>
          <w:u w:val="single"/>
        </w:rPr>
        <w:br/>
      </w:r>
    </w:p>
    <w:p w:rsidR="00AC5015" w:rsidRDefault="00AC5015" w:rsidP="00AC5015">
      <w:pPr>
        <w:spacing w:after="0"/>
        <w:rPr>
          <w:rFonts w:ascii="Arial" w:hAnsi="Arial" w:cs="Arial"/>
          <w:b/>
          <w:sz w:val="24"/>
          <w:u w:val="single"/>
        </w:rPr>
      </w:pPr>
    </w:p>
    <w:p w:rsidR="00AC5015" w:rsidRDefault="00AC5015" w:rsidP="00AC5015">
      <w:pPr>
        <w:spacing w:after="0"/>
        <w:rPr>
          <w:rFonts w:ascii="Arial" w:hAnsi="Arial" w:cs="Arial"/>
          <w:b/>
          <w:sz w:val="24"/>
          <w:u w:val="single"/>
        </w:rPr>
      </w:pPr>
    </w:p>
    <w:p w:rsidR="00AC5015" w:rsidRDefault="00AC5015" w:rsidP="00AC5015">
      <w:pPr>
        <w:spacing w:after="0"/>
        <w:rPr>
          <w:rFonts w:ascii="Arial" w:hAnsi="Arial" w:cs="Arial"/>
          <w:b/>
          <w:sz w:val="24"/>
          <w:u w:val="single"/>
        </w:rPr>
      </w:pPr>
    </w:p>
    <w:p w:rsidR="00AC5015" w:rsidRDefault="00AC5015" w:rsidP="00AC5015">
      <w:pPr>
        <w:spacing w:after="0"/>
        <w:rPr>
          <w:rFonts w:ascii="Arial" w:hAnsi="Arial" w:cs="Arial"/>
          <w:b/>
          <w:sz w:val="24"/>
          <w:u w:val="single"/>
        </w:rPr>
      </w:pPr>
    </w:p>
    <w:p w:rsidR="00AC5015" w:rsidRDefault="00AC5015" w:rsidP="00AC5015">
      <w:pPr>
        <w:spacing w:after="0"/>
        <w:rPr>
          <w:rFonts w:ascii="Arial" w:hAnsi="Arial" w:cs="Arial"/>
          <w:b/>
          <w:sz w:val="24"/>
          <w:u w:val="single"/>
        </w:rPr>
      </w:pPr>
    </w:p>
    <w:p w:rsidR="00AC5015" w:rsidRDefault="00AC5015" w:rsidP="00AC5015">
      <w:pPr>
        <w:spacing w:after="0"/>
        <w:rPr>
          <w:rFonts w:ascii="Arial" w:hAnsi="Arial" w:cs="Arial"/>
          <w:b/>
          <w:sz w:val="24"/>
          <w:u w:val="single"/>
        </w:rPr>
      </w:pPr>
    </w:p>
    <w:p w:rsidR="00AC5015" w:rsidRPr="00AC5015" w:rsidRDefault="00AC5015" w:rsidP="00AC5015">
      <w:pPr>
        <w:spacing w:after="0"/>
        <w:rPr>
          <w:rFonts w:ascii="Arial" w:hAnsi="Arial" w:cs="Arial"/>
          <w:b/>
          <w:sz w:val="24"/>
          <w:u w:val="single"/>
        </w:rPr>
      </w:pPr>
    </w:p>
    <w:p w:rsidR="00DC76C2" w:rsidRPr="00123231" w:rsidRDefault="00DC76C2" w:rsidP="00123231">
      <w:pPr>
        <w:spacing w:after="0"/>
        <w:rPr>
          <w:rFonts w:ascii="Arial" w:hAnsi="Arial" w:cs="Arial"/>
          <w:b/>
          <w:sz w:val="24"/>
        </w:rPr>
      </w:pPr>
    </w:p>
    <w:p w:rsidR="00DC76C2" w:rsidRPr="005E16A3" w:rsidRDefault="00DC76C2" w:rsidP="00DC76C2">
      <w:pPr>
        <w:spacing w:after="0"/>
        <w:rPr>
          <w:rFonts w:ascii="Arial" w:hAnsi="Arial" w:cs="Arial"/>
          <w:b/>
          <w:sz w:val="24"/>
        </w:rPr>
      </w:pPr>
      <w:r w:rsidRPr="005E16A3">
        <w:rPr>
          <w:rFonts w:ascii="Arial" w:hAnsi="Arial" w:cs="Arial"/>
          <w:b/>
          <w:sz w:val="24"/>
        </w:rPr>
        <w:t>6.3 Wetenschap en kunst</w:t>
      </w:r>
    </w:p>
    <w:p w:rsidR="00123231" w:rsidRPr="00AC5015" w:rsidRDefault="00DC76C2" w:rsidP="00AC5015">
      <w:pPr>
        <w:pStyle w:val="Lijstalinea"/>
        <w:numPr>
          <w:ilvl w:val="0"/>
          <w:numId w:val="3"/>
        </w:numPr>
        <w:spacing w:after="0"/>
        <w:rPr>
          <w:rFonts w:ascii="Arial" w:hAnsi="Arial" w:cs="Arial"/>
          <w:b/>
          <w:sz w:val="24"/>
          <w:u w:val="single"/>
        </w:rPr>
      </w:pPr>
      <w:r w:rsidRPr="00816EF7">
        <w:rPr>
          <w:rFonts w:ascii="Arial" w:hAnsi="Arial" w:cs="Arial"/>
          <w:sz w:val="24"/>
          <w:u w:val="single"/>
        </w:rPr>
        <w:t>Je kunt uitleggen dat de wetenschappelijke revolutie een gevolg is van de kritische manier van denken uit de Renaissance.</w:t>
      </w:r>
      <w:r w:rsidR="00AC5015">
        <w:rPr>
          <w:rFonts w:ascii="Arial" w:hAnsi="Arial" w:cs="Arial"/>
          <w:sz w:val="24"/>
          <w:u w:val="single"/>
        </w:rPr>
        <w:br/>
      </w:r>
      <w:r w:rsidR="00123231" w:rsidRPr="00AC5015">
        <w:rPr>
          <w:rFonts w:ascii="Arial" w:hAnsi="Arial" w:cs="Arial"/>
          <w:sz w:val="24"/>
        </w:rPr>
        <w:t>Sommige wetenschappers zetten vraagtekens bij de Bijbel</w:t>
      </w:r>
      <w:r w:rsidR="000E5A4C" w:rsidRPr="00AC5015">
        <w:rPr>
          <w:rFonts w:ascii="Arial" w:hAnsi="Arial" w:cs="Arial"/>
          <w:sz w:val="24"/>
        </w:rPr>
        <w:t>. In de 17</w:t>
      </w:r>
      <w:r w:rsidR="000E5A4C" w:rsidRPr="00AC5015">
        <w:rPr>
          <w:rFonts w:ascii="Arial" w:hAnsi="Arial" w:cs="Arial"/>
          <w:sz w:val="24"/>
          <w:vertAlign w:val="superscript"/>
        </w:rPr>
        <w:t>e</w:t>
      </w:r>
      <w:r w:rsidR="000E5A4C" w:rsidRPr="00AC5015">
        <w:rPr>
          <w:rFonts w:ascii="Arial" w:hAnsi="Arial" w:cs="Arial"/>
          <w:sz w:val="24"/>
        </w:rPr>
        <w:t xml:space="preserve"> eeuw zijn er zo veel nieuwe ontdekkingen gedaan dat we spreken van een wetenschappelijke revolutie. Onderzoekers bouwden voort op het werk van de Renaissance. </w:t>
      </w:r>
      <w:r w:rsidR="00AC5015" w:rsidRPr="00AC5015">
        <w:rPr>
          <w:rFonts w:ascii="Arial" w:hAnsi="Arial" w:cs="Arial"/>
          <w:sz w:val="24"/>
        </w:rPr>
        <w:br/>
        <w:t>- kennis uitbreiden door middel van observatie en experimenten</w:t>
      </w:r>
      <w:r w:rsidR="00AC5015" w:rsidRPr="00AC5015">
        <w:rPr>
          <w:rFonts w:ascii="Arial" w:hAnsi="Arial" w:cs="Arial"/>
          <w:sz w:val="24"/>
        </w:rPr>
        <w:br/>
        <w:t>- kennis alleen betrouwbaar als bewezen</w:t>
      </w:r>
      <w:r w:rsidR="00AC5015" w:rsidRPr="00AC5015">
        <w:rPr>
          <w:rFonts w:ascii="Arial" w:hAnsi="Arial" w:cs="Arial"/>
          <w:sz w:val="24"/>
        </w:rPr>
        <w:t xml:space="preserve"> door zintuigelijke waarneming</w:t>
      </w:r>
      <w:r w:rsidR="00AC5015" w:rsidRPr="00AC5015">
        <w:rPr>
          <w:rFonts w:ascii="Arial" w:hAnsi="Arial" w:cs="Arial"/>
          <w:sz w:val="24"/>
        </w:rPr>
        <w:br/>
        <w:t>-</w:t>
      </w:r>
      <w:r w:rsidR="00AC5015" w:rsidRPr="00AC5015">
        <w:rPr>
          <w:rFonts w:ascii="Arial" w:hAnsi="Arial" w:cs="Arial"/>
          <w:sz w:val="24"/>
        </w:rPr>
        <w:t xml:space="preserve"> klassiek religieuze ideeën maken plaats voor m</w:t>
      </w:r>
      <w:r w:rsidR="00AC5015" w:rsidRPr="00AC5015">
        <w:rPr>
          <w:rFonts w:ascii="Arial" w:hAnsi="Arial" w:cs="Arial"/>
          <w:sz w:val="24"/>
        </w:rPr>
        <w:t xml:space="preserve">odern-wetenschappelijke ideeën </w:t>
      </w:r>
    </w:p>
    <w:p w:rsidR="00DC76C2" w:rsidRPr="00816EF7" w:rsidRDefault="00DC76C2" w:rsidP="00DC76C2">
      <w:pPr>
        <w:pStyle w:val="Lijstalinea"/>
        <w:numPr>
          <w:ilvl w:val="0"/>
          <w:numId w:val="3"/>
        </w:numPr>
        <w:spacing w:after="0"/>
        <w:rPr>
          <w:rFonts w:ascii="Arial" w:hAnsi="Arial" w:cs="Arial"/>
          <w:b/>
          <w:sz w:val="24"/>
          <w:u w:val="single"/>
        </w:rPr>
      </w:pPr>
      <w:r w:rsidRPr="00816EF7">
        <w:rPr>
          <w:rFonts w:ascii="Arial" w:hAnsi="Arial" w:cs="Arial"/>
          <w:sz w:val="24"/>
          <w:u w:val="single"/>
        </w:rPr>
        <w:t>Je kunt met een voorbeeld duidelijk maken hoe door experimenteel onderzoek de wetenschappelijke kennis werd uitgebreid.</w:t>
      </w:r>
      <w:r w:rsidR="000E5A4C">
        <w:rPr>
          <w:rFonts w:ascii="Arial" w:hAnsi="Arial" w:cs="Arial"/>
          <w:sz w:val="24"/>
          <w:u w:val="single"/>
        </w:rPr>
        <w:br/>
      </w:r>
      <w:r w:rsidR="000E5A4C">
        <w:rPr>
          <w:rFonts w:ascii="Arial" w:hAnsi="Arial" w:cs="Arial"/>
          <w:sz w:val="24"/>
        </w:rPr>
        <w:t xml:space="preserve">Bijvoorbeeld het onderzoek naar </w:t>
      </w:r>
      <w:r w:rsidR="001772C3">
        <w:rPr>
          <w:rFonts w:ascii="Arial" w:hAnsi="Arial" w:cs="Arial"/>
          <w:sz w:val="24"/>
        </w:rPr>
        <w:t>bacteriën en pantoffeldi</w:t>
      </w:r>
      <w:r w:rsidR="00AC5015">
        <w:rPr>
          <w:rFonts w:ascii="Arial" w:hAnsi="Arial" w:cs="Arial"/>
          <w:sz w:val="24"/>
        </w:rPr>
        <w:t>ertjes door Antoni van Leeuwenho</w:t>
      </w:r>
      <w:r w:rsidR="000D4790">
        <w:rPr>
          <w:rFonts w:ascii="Arial" w:hAnsi="Arial" w:cs="Arial"/>
          <w:sz w:val="24"/>
        </w:rPr>
        <w:t>ek of het heliocentrisch onderzoek van Copernicus. Door deze ontdekkingen veranderde het wetenschappelijke wereldbeeld.</w:t>
      </w:r>
    </w:p>
    <w:p w:rsidR="00DC76C2" w:rsidRPr="00816EF7" w:rsidRDefault="00DC76C2" w:rsidP="00DC76C2">
      <w:pPr>
        <w:pStyle w:val="Lijstalinea"/>
        <w:numPr>
          <w:ilvl w:val="0"/>
          <w:numId w:val="3"/>
        </w:numPr>
        <w:spacing w:after="0"/>
        <w:rPr>
          <w:rFonts w:ascii="Arial" w:hAnsi="Arial" w:cs="Arial"/>
          <w:b/>
          <w:sz w:val="24"/>
          <w:u w:val="single"/>
        </w:rPr>
      </w:pPr>
      <w:r w:rsidRPr="00816EF7">
        <w:rPr>
          <w:rFonts w:ascii="Arial" w:hAnsi="Arial" w:cs="Arial"/>
          <w:sz w:val="24"/>
          <w:u w:val="single"/>
        </w:rPr>
        <w:t>Je kunt beschrijven hoe de overheid wetenschappelijk onderzoek kan bevorderen.</w:t>
      </w:r>
      <w:r w:rsidR="001772C3">
        <w:rPr>
          <w:rFonts w:ascii="Arial" w:hAnsi="Arial" w:cs="Arial"/>
          <w:sz w:val="24"/>
          <w:u w:val="single"/>
        </w:rPr>
        <w:br/>
      </w:r>
      <w:r w:rsidR="001772C3">
        <w:rPr>
          <w:rFonts w:ascii="Arial" w:hAnsi="Arial" w:cs="Arial"/>
          <w:sz w:val="24"/>
        </w:rPr>
        <w:t>De overheid wilde via experimenteel onderzoek tot toepasbare nieuwe kennis komen. Het politieke doel: de Franse superioriteit op het gebied van de kennis en wetenschappen aantonen en het moest ook economisch nut hebben.</w:t>
      </w:r>
    </w:p>
    <w:p w:rsidR="00DC76C2" w:rsidRPr="00816EF7" w:rsidRDefault="00DC76C2" w:rsidP="00DC76C2">
      <w:pPr>
        <w:pStyle w:val="Lijstalinea"/>
        <w:numPr>
          <w:ilvl w:val="0"/>
          <w:numId w:val="3"/>
        </w:numPr>
        <w:spacing w:after="0"/>
        <w:rPr>
          <w:rFonts w:ascii="Arial" w:hAnsi="Arial" w:cs="Arial"/>
          <w:b/>
          <w:sz w:val="24"/>
          <w:u w:val="single"/>
        </w:rPr>
      </w:pPr>
      <w:r w:rsidRPr="00816EF7">
        <w:rPr>
          <w:rFonts w:ascii="Arial" w:hAnsi="Arial" w:cs="Arial"/>
          <w:sz w:val="24"/>
          <w:u w:val="single"/>
        </w:rPr>
        <w:t>Je kent de overeenkomsten en de verschillen tussen de aard en de functie van beeldende kunst in de Republiek en in Engeland en Frankrijk.</w:t>
      </w:r>
      <w:r w:rsidR="00AC5015">
        <w:rPr>
          <w:rFonts w:ascii="Arial" w:hAnsi="Arial" w:cs="Arial"/>
          <w:sz w:val="24"/>
          <w:u w:val="single"/>
        </w:rPr>
        <w:br/>
      </w:r>
      <w:r w:rsidR="00AC5015">
        <w:rPr>
          <w:rFonts w:ascii="Arial" w:hAnsi="Arial" w:cs="Arial"/>
          <w:sz w:val="24"/>
        </w:rPr>
        <w:t>De kunst in Engeland en Frankrijk ging namelijk over de hofcultuur. De opdrachtgevers waren vooral de koningen. Er was geen hofcultuur in de Republiek, opdrachtgevers waren adel en burgers en schilders richtten zich op technische precisie en realisme. Ze schilderden dagelijkse taferelen, portretten, groepsportretten, landschappen, stadsgezichten, stillevens en historiestukken.</w:t>
      </w:r>
    </w:p>
    <w:p w:rsidR="00642F7A" w:rsidRPr="00642F7A" w:rsidRDefault="00642F7A" w:rsidP="00642F7A"/>
    <w:sectPr w:rsidR="00642F7A" w:rsidRPr="00642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95180"/>
    <w:multiLevelType w:val="hybridMultilevel"/>
    <w:tmpl w:val="D53281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A70C70"/>
    <w:multiLevelType w:val="hybridMultilevel"/>
    <w:tmpl w:val="2F16B3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35B0C3E"/>
    <w:multiLevelType w:val="hybridMultilevel"/>
    <w:tmpl w:val="8D3CA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C3D1628"/>
    <w:multiLevelType w:val="hybridMultilevel"/>
    <w:tmpl w:val="5B52F4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7A"/>
    <w:rsid w:val="000D4790"/>
    <w:rsid w:val="000D503A"/>
    <w:rsid w:val="000E5A4C"/>
    <w:rsid w:val="00123231"/>
    <w:rsid w:val="001772C3"/>
    <w:rsid w:val="00213E43"/>
    <w:rsid w:val="00367294"/>
    <w:rsid w:val="00450678"/>
    <w:rsid w:val="005548C4"/>
    <w:rsid w:val="005E16A3"/>
    <w:rsid w:val="00642F7A"/>
    <w:rsid w:val="00785099"/>
    <w:rsid w:val="007E6844"/>
    <w:rsid w:val="007F325D"/>
    <w:rsid w:val="00815099"/>
    <w:rsid w:val="00816EF7"/>
    <w:rsid w:val="00AC5015"/>
    <w:rsid w:val="00AD7F26"/>
    <w:rsid w:val="00DC76C2"/>
    <w:rsid w:val="00DF0F5C"/>
    <w:rsid w:val="00E0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278D"/>
  <w15:chartTrackingRefBased/>
  <w15:docId w15:val="{18F94A47-F19C-4930-82C9-C777ED96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2F7A"/>
  </w:style>
  <w:style w:type="paragraph" w:styleId="Kop1">
    <w:name w:val="heading 1"/>
    <w:basedOn w:val="Standaard"/>
    <w:next w:val="Standaard"/>
    <w:link w:val="Kop1Char"/>
    <w:uiPriority w:val="9"/>
    <w:qFormat/>
    <w:rsid w:val="00642F7A"/>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Kop2">
    <w:name w:val="heading 2"/>
    <w:basedOn w:val="Standaard"/>
    <w:next w:val="Standaard"/>
    <w:link w:val="Kop2Char"/>
    <w:uiPriority w:val="9"/>
    <w:semiHidden/>
    <w:unhideWhenUsed/>
    <w:qFormat/>
    <w:rsid w:val="00642F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42F7A"/>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42F7A"/>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42F7A"/>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42F7A"/>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42F7A"/>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42F7A"/>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42F7A"/>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42F7A"/>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elChar">
    <w:name w:val="Titel Char"/>
    <w:basedOn w:val="Standaardalinea-lettertype"/>
    <w:link w:val="Titel"/>
    <w:uiPriority w:val="10"/>
    <w:rsid w:val="00642F7A"/>
    <w:rPr>
      <w:rFonts w:asciiTheme="majorHAnsi" w:eastAsiaTheme="majorEastAsia" w:hAnsiTheme="majorHAnsi" w:cstheme="majorBidi"/>
      <w:caps/>
      <w:color w:val="373545" w:themeColor="text2"/>
      <w:spacing w:val="30"/>
      <w:sz w:val="72"/>
      <w:szCs w:val="72"/>
    </w:rPr>
  </w:style>
  <w:style w:type="character" w:customStyle="1" w:styleId="Kop1Char">
    <w:name w:val="Kop 1 Char"/>
    <w:basedOn w:val="Standaardalinea-lettertype"/>
    <w:link w:val="Kop1"/>
    <w:uiPriority w:val="9"/>
    <w:rsid w:val="00642F7A"/>
    <w:rPr>
      <w:rFonts w:asciiTheme="majorHAnsi" w:eastAsiaTheme="majorEastAsia" w:hAnsiTheme="majorHAnsi" w:cstheme="majorBidi"/>
      <w:color w:val="276E8B" w:themeColor="accent1" w:themeShade="BF"/>
      <w:sz w:val="40"/>
      <w:szCs w:val="40"/>
    </w:rPr>
  </w:style>
  <w:style w:type="character" w:customStyle="1" w:styleId="Kop2Char">
    <w:name w:val="Kop 2 Char"/>
    <w:basedOn w:val="Standaardalinea-lettertype"/>
    <w:link w:val="Kop2"/>
    <w:uiPriority w:val="9"/>
    <w:semiHidden/>
    <w:rsid w:val="00642F7A"/>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42F7A"/>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42F7A"/>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42F7A"/>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42F7A"/>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42F7A"/>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42F7A"/>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42F7A"/>
    <w:rPr>
      <w:b/>
      <w:bCs/>
      <w:i/>
      <w:iCs/>
    </w:rPr>
  </w:style>
  <w:style w:type="paragraph" w:styleId="Bijschrift">
    <w:name w:val="caption"/>
    <w:basedOn w:val="Standaard"/>
    <w:next w:val="Standaard"/>
    <w:uiPriority w:val="35"/>
    <w:semiHidden/>
    <w:unhideWhenUsed/>
    <w:qFormat/>
    <w:rsid w:val="00642F7A"/>
    <w:pPr>
      <w:spacing w:line="240" w:lineRule="auto"/>
    </w:pPr>
    <w:rPr>
      <w:b/>
      <w:bCs/>
      <w:color w:val="404040" w:themeColor="text1" w:themeTint="BF"/>
      <w:sz w:val="16"/>
      <w:szCs w:val="16"/>
    </w:rPr>
  </w:style>
  <w:style w:type="paragraph" w:styleId="Ondertitel">
    <w:name w:val="Subtitle"/>
    <w:basedOn w:val="Standaard"/>
    <w:next w:val="Standaard"/>
    <w:link w:val="OndertitelChar"/>
    <w:uiPriority w:val="11"/>
    <w:qFormat/>
    <w:rsid w:val="00642F7A"/>
    <w:pPr>
      <w:numPr>
        <w:ilvl w:val="1"/>
      </w:numPr>
      <w:jc w:val="center"/>
    </w:pPr>
    <w:rPr>
      <w:color w:val="373545" w:themeColor="text2"/>
      <w:sz w:val="28"/>
      <w:szCs w:val="28"/>
    </w:rPr>
  </w:style>
  <w:style w:type="character" w:customStyle="1" w:styleId="OndertitelChar">
    <w:name w:val="Ondertitel Char"/>
    <w:basedOn w:val="Standaardalinea-lettertype"/>
    <w:link w:val="Ondertitel"/>
    <w:uiPriority w:val="11"/>
    <w:rsid w:val="00642F7A"/>
    <w:rPr>
      <w:color w:val="373545" w:themeColor="text2"/>
      <w:sz w:val="28"/>
      <w:szCs w:val="28"/>
    </w:rPr>
  </w:style>
  <w:style w:type="character" w:styleId="Zwaar">
    <w:name w:val="Strong"/>
    <w:basedOn w:val="Standaardalinea-lettertype"/>
    <w:uiPriority w:val="22"/>
    <w:qFormat/>
    <w:rsid w:val="00642F7A"/>
    <w:rPr>
      <w:b/>
      <w:bCs/>
    </w:rPr>
  </w:style>
  <w:style w:type="character" w:styleId="Nadruk">
    <w:name w:val="Emphasis"/>
    <w:basedOn w:val="Standaardalinea-lettertype"/>
    <w:uiPriority w:val="20"/>
    <w:qFormat/>
    <w:rsid w:val="00642F7A"/>
    <w:rPr>
      <w:i/>
      <w:iCs/>
      <w:color w:val="000000" w:themeColor="text1"/>
    </w:rPr>
  </w:style>
  <w:style w:type="paragraph" w:styleId="Geenafstand">
    <w:name w:val="No Spacing"/>
    <w:uiPriority w:val="1"/>
    <w:qFormat/>
    <w:rsid w:val="00642F7A"/>
    <w:pPr>
      <w:spacing w:after="0" w:line="240" w:lineRule="auto"/>
    </w:pPr>
  </w:style>
  <w:style w:type="paragraph" w:styleId="Citaat">
    <w:name w:val="Quote"/>
    <w:basedOn w:val="Standaard"/>
    <w:next w:val="Standaard"/>
    <w:link w:val="CitaatChar"/>
    <w:uiPriority w:val="29"/>
    <w:qFormat/>
    <w:rsid w:val="00642F7A"/>
    <w:pPr>
      <w:spacing w:before="160"/>
      <w:ind w:left="720" w:right="720"/>
      <w:jc w:val="center"/>
    </w:pPr>
    <w:rPr>
      <w:i/>
      <w:iCs/>
      <w:color w:val="4A9A82" w:themeColor="accent3" w:themeShade="BF"/>
      <w:sz w:val="24"/>
      <w:szCs w:val="24"/>
    </w:rPr>
  </w:style>
  <w:style w:type="character" w:customStyle="1" w:styleId="CitaatChar">
    <w:name w:val="Citaat Char"/>
    <w:basedOn w:val="Standaardalinea-lettertype"/>
    <w:link w:val="Citaat"/>
    <w:uiPriority w:val="29"/>
    <w:rsid w:val="00642F7A"/>
    <w:rPr>
      <w:i/>
      <w:iCs/>
      <w:color w:val="4A9A82" w:themeColor="accent3" w:themeShade="BF"/>
      <w:sz w:val="24"/>
      <w:szCs w:val="24"/>
    </w:rPr>
  </w:style>
  <w:style w:type="paragraph" w:styleId="Duidelijkcitaat">
    <w:name w:val="Intense Quote"/>
    <w:basedOn w:val="Standaard"/>
    <w:next w:val="Standaard"/>
    <w:link w:val="DuidelijkcitaatChar"/>
    <w:uiPriority w:val="30"/>
    <w:qFormat/>
    <w:rsid w:val="00642F7A"/>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DuidelijkcitaatChar">
    <w:name w:val="Duidelijk citaat Char"/>
    <w:basedOn w:val="Standaardalinea-lettertype"/>
    <w:link w:val="Duidelijkcitaat"/>
    <w:uiPriority w:val="30"/>
    <w:rsid w:val="00642F7A"/>
    <w:rPr>
      <w:rFonts w:asciiTheme="majorHAnsi" w:eastAsiaTheme="majorEastAsia" w:hAnsiTheme="majorHAnsi" w:cstheme="majorBidi"/>
      <w:caps/>
      <w:color w:val="276E8B" w:themeColor="accent1" w:themeShade="BF"/>
      <w:sz w:val="28"/>
      <w:szCs w:val="28"/>
    </w:rPr>
  </w:style>
  <w:style w:type="character" w:styleId="Subtielebenadrukking">
    <w:name w:val="Subtle Emphasis"/>
    <w:basedOn w:val="Standaardalinea-lettertype"/>
    <w:uiPriority w:val="19"/>
    <w:qFormat/>
    <w:rsid w:val="00642F7A"/>
    <w:rPr>
      <w:i/>
      <w:iCs/>
      <w:color w:val="595959" w:themeColor="text1" w:themeTint="A6"/>
    </w:rPr>
  </w:style>
  <w:style w:type="character" w:styleId="Intensievebenadrukking">
    <w:name w:val="Intense Emphasis"/>
    <w:basedOn w:val="Standaardalinea-lettertype"/>
    <w:uiPriority w:val="21"/>
    <w:qFormat/>
    <w:rsid w:val="00642F7A"/>
    <w:rPr>
      <w:b/>
      <w:bCs/>
      <w:i/>
      <w:iCs/>
      <w:color w:val="auto"/>
    </w:rPr>
  </w:style>
  <w:style w:type="character" w:styleId="Subtieleverwijzing">
    <w:name w:val="Subtle Reference"/>
    <w:basedOn w:val="Standaardalinea-lettertype"/>
    <w:uiPriority w:val="31"/>
    <w:qFormat/>
    <w:rsid w:val="00642F7A"/>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42F7A"/>
    <w:rPr>
      <w:b/>
      <w:bCs/>
      <w:caps w:val="0"/>
      <w:smallCaps/>
      <w:color w:val="auto"/>
      <w:spacing w:val="0"/>
      <w:u w:val="single"/>
    </w:rPr>
  </w:style>
  <w:style w:type="character" w:styleId="Titelvanboek">
    <w:name w:val="Book Title"/>
    <w:basedOn w:val="Standaardalinea-lettertype"/>
    <w:uiPriority w:val="33"/>
    <w:qFormat/>
    <w:rsid w:val="00642F7A"/>
    <w:rPr>
      <w:b/>
      <w:bCs/>
      <w:caps w:val="0"/>
      <w:smallCaps/>
      <w:spacing w:val="0"/>
    </w:rPr>
  </w:style>
  <w:style w:type="paragraph" w:styleId="Kopvaninhoudsopgave">
    <w:name w:val="TOC Heading"/>
    <w:basedOn w:val="Kop1"/>
    <w:next w:val="Standaard"/>
    <w:uiPriority w:val="39"/>
    <w:semiHidden/>
    <w:unhideWhenUsed/>
    <w:qFormat/>
    <w:rsid w:val="00642F7A"/>
    <w:pPr>
      <w:outlineLvl w:val="9"/>
    </w:pPr>
  </w:style>
  <w:style w:type="paragraph" w:styleId="Lijstalinea">
    <w:name w:val="List Paragraph"/>
    <w:basedOn w:val="Standaard"/>
    <w:uiPriority w:val="34"/>
    <w:qFormat/>
    <w:rsid w:val="00642F7A"/>
    <w:pPr>
      <w:ind w:left="720"/>
      <w:contextualSpacing/>
    </w:pPr>
  </w:style>
  <w:style w:type="table" w:styleId="Tabelraster">
    <w:name w:val="Table Grid"/>
    <w:basedOn w:val="Standaardtabel"/>
    <w:uiPriority w:val="39"/>
    <w:rsid w:val="0012323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Weerdenburg</dc:creator>
  <cp:keywords/>
  <dc:description/>
  <cp:lastModifiedBy>Femke Weerdenburg</cp:lastModifiedBy>
  <cp:revision>7</cp:revision>
  <dcterms:created xsi:type="dcterms:W3CDTF">2016-04-08T09:33:00Z</dcterms:created>
  <dcterms:modified xsi:type="dcterms:W3CDTF">2016-06-12T12:14:00Z</dcterms:modified>
</cp:coreProperties>
</file>