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8C" w:rsidRPr="00472DA1" w:rsidRDefault="00AB6C2D" w:rsidP="00AB6C2D">
      <w:pPr>
        <w:pStyle w:val="Geenafstand"/>
        <w:rPr>
          <w:sz w:val="32"/>
          <w:u w:val="single"/>
        </w:rPr>
      </w:pPr>
      <w:r w:rsidRPr="00472DA1">
        <w:rPr>
          <w:sz w:val="32"/>
          <w:u w:val="single"/>
        </w:rPr>
        <w:t>Samenvatting economie Economische Crisis</w:t>
      </w:r>
    </w:p>
    <w:p w:rsidR="00AB6C2D" w:rsidRPr="00472DA1" w:rsidRDefault="00AB6C2D" w:rsidP="00AB6C2D">
      <w:pPr>
        <w:pStyle w:val="Geenafstand"/>
        <w:rPr>
          <w:sz w:val="28"/>
          <w:u w:val="single"/>
        </w:rPr>
      </w:pPr>
      <w:r w:rsidRPr="00472DA1">
        <w:rPr>
          <w:sz w:val="28"/>
          <w:u w:val="single"/>
        </w:rPr>
        <w:t>H.1 de kredietcrisis</w:t>
      </w:r>
    </w:p>
    <w:p w:rsidR="00AB6C2D" w:rsidRDefault="00AB6C2D" w:rsidP="00AB6C2D">
      <w:pPr>
        <w:pStyle w:val="Geenafstand"/>
      </w:pPr>
      <w:r>
        <w:t xml:space="preserve">* </w:t>
      </w:r>
      <w:r w:rsidRPr="00214568">
        <w:rPr>
          <w:b/>
        </w:rPr>
        <w:t>selffulfilling prophecy</w:t>
      </w:r>
      <w:r>
        <w:t>: voorspelling waardoor mensen zich zo gaan gedragen dat de voorspelling uitkomt. Vb huizenprijzen stijgende lijn -&gt; vraag stijgt -&gt; P stijgt</w:t>
      </w:r>
    </w:p>
    <w:p w:rsidR="00AB6C2D" w:rsidRDefault="00AB6C2D" w:rsidP="00AB6C2D">
      <w:pPr>
        <w:pStyle w:val="Geenafstand"/>
      </w:pPr>
      <w:r>
        <w:t xml:space="preserve"> </w:t>
      </w:r>
      <w:r>
        <w:tab/>
        <w:t xml:space="preserve"> Of andersom: prijzen dalen -&gt; mensen wachten verdere daling af -&gt; vraag daalt -&gt; P daalt</w:t>
      </w:r>
    </w:p>
    <w:p w:rsidR="00AB6C2D" w:rsidRDefault="00AB6C2D" w:rsidP="00AB6C2D">
      <w:pPr>
        <w:pStyle w:val="Geenafstand"/>
      </w:pPr>
      <w:r>
        <w:t>*</w:t>
      </w:r>
      <w:r w:rsidRPr="00214568">
        <w:rPr>
          <w:b/>
        </w:rPr>
        <w:t>reëel rendement</w:t>
      </w:r>
      <w:r>
        <w:t xml:space="preserve">= nominaal rendement gecorrigeerd door de inflatie. </w:t>
      </w:r>
      <w:r w:rsidRPr="00214568">
        <w:rPr>
          <w:b/>
        </w:rPr>
        <w:t>Geldillusie</w:t>
      </w:r>
      <w:r>
        <w:t>= geen rekening houden met de inflatie</w:t>
      </w:r>
    </w:p>
    <w:p w:rsidR="00214568" w:rsidRDefault="00AB6C2D" w:rsidP="00AB6C2D">
      <w:pPr>
        <w:pStyle w:val="Geenafstand"/>
      </w:pPr>
      <w:r>
        <w:t xml:space="preserve">*vermogensmarkt </w:t>
      </w:r>
      <w:r w:rsidR="00214568">
        <w:t>is het geheel van vraag en aanbod naar vermogen</w:t>
      </w:r>
    </w:p>
    <w:p w:rsidR="00AB6C2D" w:rsidRDefault="00AB6C2D" w:rsidP="00AB6C2D">
      <w:pPr>
        <w:pStyle w:val="Geenafstand"/>
      </w:pPr>
      <w:r>
        <w:t xml:space="preserve">bestaat uit de </w:t>
      </w:r>
      <w:r w:rsidRPr="00214568">
        <w:rPr>
          <w:b/>
        </w:rPr>
        <w:t>geldmarkt</w:t>
      </w:r>
      <w:r>
        <w:t>= kortlopend= lage rente (uitgezonderd creditcard)</w:t>
      </w:r>
      <w:r w:rsidR="00214568">
        <w:t>, vooral spaargeld en korte leningen</w:t>
      </w:r>
    </w:p>
    <w:p w:rsidR="00AB6C2D" w:rsidRDefault="00AB6C2D" w:rsidP="00AB6C2D">
      <w:pPr>
        <w:pStyle w:val="Geenafstand"/>
      </w:pPr>
      <w:r>
        <w:t xml:space="preserve"> </w:t>
      </w:r>
      <w:r>
        <w:tab/>
        <w:t xml:space="preserve">En de </w:t>
      </w:r>
      <w:r w:rsidRPr="00214568">
        <w:rPr>
          <w:b/>
        </w:rPr>
        <w:t>kapitaalmarkt</w:t>
      </w:r>
      <w:r>
        <w:t>= langlopend=hoge rente (uitgezonderd hypotheek)</w:t>
      </w:r>
      <w:r w:rsidR="00214568">
        <w:t xml:space="preserve">, meestal beleggingen (obligaties en aandelen) </w:t>
      </w:r>
    </w:p>
    <w:p w:rsidR="00214568" w:rsidRDefault="00214568" w:rsidP="00AB6C2D">
      <w:pPr>
        <w:pStyle w:val="Geenafstand"/>
      </w:pPr>
      <w:r w:rsidRPr="00790746">
        <w:rPr>
          <w:b/>
        </w:rPr>
        <w:t>Obligatie</w:t>
      </w:r>
      <w:r>
        <w:t>= langlopend schuldbewijs, je leent geld uit aan bedrijven of de overheid. Beloning=de rente die je ontvangt (interest), heeft een vaststaande looptijd -&gt; weinig risico-&gt; lage beloning</w:t>
      </w:r>
    </w:p>
    <w:p w:rsidR="00214568" w:rsidRDefault="00214568" w:rsidP="00AB6C2D">
      <w:pPr>
        <w:pStyle w:val="Geenafstand"/>
      </w:pPr>
      <w:r>
        <w:t xml:space="preserve">Eerstehands obligatie= direct gekocht van bedrijf of overheid. Tweedehands is onderling verhandeld. </w:t>
      </w:r>
    </w:p>
    <w:p w:rsidR="00214568" w:rsidRDefault="00214568" w:rsidP="00AB6C2D">
      <w:pPr>
        <w:pStyle w:val="Geenafstand"/>
      </w:pPr>
      <w:r>
        <w:t xml:space="preserve">Aandeel= bewijs van stukje mede-eigendom van een bedrijf. Winst voor bedrijf = dividend= uitgekeerd aan aandeelhouders. Ook winst gemaakt door ze te verkopen bij een koerswijziging. Meer risico-&gt; hoger rendement. </w:t>
      </w:r>
    </w:p>
    <w:p w:rsidR="00214568" w:rsidRDefault="00214568" w:rsidP="00AB6C2D">
      <w:pPr>
        <w:pStyle w:val="Geenafstand"/>
      </w:pPr>
      <w:r>
        <w:rPr>
          <w:noProof/>
          <w:lang w:eastAsia="nl-NL"/>
        </w:rPr>
        <w:drawing>
          <wp:inline distT="0" distB="0" distL="0" distR="0" wp14:anchorId="550338C8" wp14:editId="3D48D558">
            <wp:extent cx="3145363" cy="120967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727" cy="1237505"/>
                    </a:xfrm>
                    <a:prstGeom prst="rect">
                      <a:avLst/>
                    </a:prstGeom>
                    <a:noFill/>
                    <a:ln>
                      <a:noFill/>
                    </a:ln>
                    <a:extLst/>
                  </pic:spPr>
                </pic:pic>
              </a:graphicData>
            </a:graphic>
          </wp:inline>
        </w:drawing>
      </w:r>
    </w:p>
    <w:p w:rsidR="00214568" w:rsidRPr="003A2221" w:rsidRDefault="00214568" w:rsidP="00AB6C2D">
      <w:pPr>
        <w:pStyle w:val="Geenafstand"/>
        <w:rPr>
          <w:u w:val="single"/>
        </w:rPr>
      </w:pPr>
      <w:r w:rsidRPr="003A2221">
        <w:rPr>
          <w:u w:val="single"/>
        </w:rPr>
        <w:t>banken en veiligheid:</w:t>
      </w:r>
    </w:p>
    <w:p w:rsidR="00214568" w:rsidRDefault="00214568" w:rsidP="00AB6C2D">
      <w:pPr>
        <w:pStyle w:val="Geenafstand"/>
      </w:pPr>
      <w:r>
        <w:t>Solvabiliteit= verhouding Vreemd Vermogen en Eigen Vermogen van een bank</w:t>
      </w:r>
    </w:p>
    <w:p w:rsidR="00214568" w:rsidRDefault="00214568" w:rsidP="00AB6C2D">
      <w:pPr>
        <w:pStyle w:val="Geenafstand"/>
      </w:pPr>
      <w:r>
        <w:t>Liquiditeit= mate waarin de bank de kortlopende verplichtingen kan nakomen</w:t>
      </w:r>
    </w:p>
    <w:p w:rsidR="003A2221" w:rsidRPr="003A2221" w:rsidRDefault="003A2221" w:rsidP="00AB6C2D">
      <w:pPr>
        <w:pStyle w:val="Geenafstand"/>
        <w:rPr>
          <w:u w:val="single"/>
        </w:rPr>
      </w:pPr>
      <w:r w:rsidRPr="003A2221">
        <w:rPr>
          <w:u w:val="single"/>
        </w:rPr>
        <w:t>Crisis:</w:t>
      </w:r>
    </w:p>
    <w:p w:rsidR="00AB6C2D" w:rsidRDefault="00AB6C2D" w:rsidP="00790746">
      <w:pPr>
        <w:pStyle w:val="Geenafstand"/>
        <w:numPr>
          <w:ilvl w:val="0"/>
          <w:numId w:val="14"/>
        </w:numPr>
      </w:pPr>
      <w:r>
        <w:t>overheid (VS, Clinton en Bush) stimuleren eigenwoning bezit door Zero Interest Rate Policy (</w:t>
      </w:r>
      <w:r w:rsidRPr="00214568">
        <w:rPr>
          <w:i/>
        </w:rPr>
        <w:t>ZIRP</w:t>
      </w:r>
      <w:r>
        <w:t xml:space="preserve">) -&gt; iedereen kan een lening krijgen, ontstaan van No Income No Job or Asset </w:t>
      </w:r>
      <w:r w:rsidRPr="00214568">
        <w:rPr>
          <w:i/>
        </w:rPr>
        <w:t xml:space="preserve">NINJA </w:t>
      </w:r>
      <w:r>
        <w:t xml:space="preserve">hypotheken </w:t>
      </w:r>
    </w:p>
    <w:p w:rsidR="003A2221" w:rsidRDefault="003A2221" w:rsidP="00790746">
      <w:pPr>
        <w:pStyle w:val="Geenafstand"/>
        <w:numPr>
          <w:ilvl w:val="0"/>
          <w:numId w:val="14"/>
        </w:numPr>
      </w:pPr>
      <w:r>
        <w:t xml:space="preserve">Dus ontstaan op de huizenmarkt, springt over naar de vermogensmarkt: hypotheekleningen worden gebundeld aangeboden als dekking voor een obligatielening -&gt; verhandeld op de beurs-&gt; hypotheekverstrekker int de rente -&gt; gebruikt het geld om de rente op de obligatie te betalen-&gt; huizenbezitters niet betalen = obligatiehouder geen rente-&gt; wereldwijd verhandeld, dus wereldwijd in de problemen. </w:t>
      </w:r>
    </w:p>
    <w:p w:rsidR="003A2221" w:rsidRDefault="003A2221" w:rsidP="00790746">
      <w:pPr>
        <w:pStyle w:val="Geenafstand"/>
        <w:numPr>
          <w:ilvl w:val="0"/>
          <w:numId w:val="14"/>
        </w:numPr>
      </w:pPr>
      <w:r>
        <w:t xml:space="preserve">Op de woningmarkt: ontstaan van een zeepbel, de prijzen geven niet meer de werkelijke waarde aan van de goederen. De rente gaat stijgen-&gt; vraag daalt en aanbod stijgt-&gt; banken zien het risico van de hyptheekobligaties-&gt; vertrouwen elkaar niet meer -&gt; run op de banken, kredietverlening stopt-&gt; overheid krijgt minder belasting binnen en moeten bijspringen bij de banken. </w:t>
      </w:r>
    </w:p>
    <w:p w:rsidR="003A2221" w:rsidRDefault="003A2221" w:rsidP="00790746">
      <w:pPr>
        <w:pStyle w:val="Geenafstand"/>
        <w:numPr>
          <w:ilvl w:val="0"/>
          <w:numId w:val="14"/>
        </w:numPr>
      </w:pPr>
      <w:r>
        <w:t>Overheid 2008-2009 : economie stimuleren, lastenverlichting voor burgers, overheidsuitgaven om de economische groei te stimuleren.</w:t>
      </w:r>
    </w:p>
    <w:p w:rsidR="003A2221" w:rsidRDefault="00790746" w:rsidP="00790746">
      <w:pPr>
        <w:pStyle w:val="Geenafstand"/>
        <w:numPr>
          <w:ilvl w:val="0"/>
          <w:numId w:val="14"/>
        </w:numPr>
      </w:pPr>
      <w:r>
        <w:t xml:space="preserve"> </w:t>
      </w:r>
      <w:r w:rsidR="003A2221">
        <w:t>2010-20</w:t>
      </w:r>
      <w:r w:rsidR="00472DA1">
        <w:t>11: snoeien om te groeien -&gt; uitgaven omlaag, begrotingstekort omlaag-&gt; lenen omlaag-&gt; vraag krediet omlaag -&gt; rentevoet daalt-&gt; sparen laag en consumeren hoog + investeren hoog zorgt voor economische groei</w:t>
      </w:r>
    </w:p>
    <w:p w:rsidR="003A2221" w:rsidRDefault="003A2221" w:rsidP="00AB6C2D">
      <w:pPr>
        <w:pStyle w:val="Geenafstand"/>
      </w:pPr>
    </w:p>
    <w:p w:rsidR="00472DA1" w:rsidRDefault="00472DA1" w:rsidP="00AB6C2D">
      <w:pPr>
        <w:pStyle w:val="Geenafstand"/>
        <w:rPr>
          <w:sz w:val="28"/>
          <w:u w:val="single"/>
        </w:rPr>
      </w:pPr>
      <w:r w:rsidRPr="00472DA1">
        <w:rPr>
          <w:sz w:val="28"/>
          <w:u w:val="single"/>
        </w:rPr>
        <w:t>H.2 Economische crisis</w:t>
      </w:r>
    </w:p>
    <w:p w:rsidR="00472DA1" w:rsidRDefault="00F83404" w:rsidP="00AB6C2D">
      <w:pPr>
        <w:pStyle w:val="Geenafstand"/>
        <w:rPr>
          <w:u w:val="single"/>
        </w:rPr>
      </w:pPr>
      <w:r>
        <w:rPr>
          <w:u w:val="single"/>
        </w:rPr>
        <w:t>De Klassieken (Adam Smith, 1776)</w:t>
      </w:r>
    </w:p>
    <w:p w:rsidR="00F83404" w:rsidRDefault="00F83404" w:rsidP="00F83404">
      <w:pPr>
        <w:pStyle w:val="Geenafstand"/>
        <w:numPr>
          <w:ilvl w:val="0"/>
          <w:numId w:val="4"/>
        </w:numPr>
      </w:pPr>
      <w:r w:rsidRPr="006C4A1E">
        <w:rPr>
          <w:b/>
        </w:rPr>
        <w:lastRenderedPageBreak/>
        <w:t>Marktmechanisme</w:t>
      </w:r>
      <w:r>
        <w:t xml:space="preserve">: de economie red zichzelf -&gt; weinig tot geen overheidsingrijpen (liberalisme) </w:t>
      </w:r>
    </w:p>
    <w:p w:rsidR="00F83404" w:rsidRDefault="00F83404" w:rsidP="00F83404">
      <w:pPr>
        <w:pStyle w:val="Geenafstand"/>
        <w:numPr>
          <w:ilvl w:val="0"/>
          <w:numId w:val="4"/>
        </w:numPr>
      </w:pPr>
      <w:r>
        <w:t xml:space="preserve">De </w:t>
      </w:r>
      <w:r w:rsidRPr="006C4A1E">
        <w:rPr>
          <w:i/>
        </w:rPr>
        <w:t>onzichtbare hand</w:t>
      </w:r>
      <w:r>
        <w:t xml:space="preserve"> zorgt voor evenwicht. Vraagoverschot-&gt; prijs omhoog-&gt; vraag daalt. Aanbodoverschot -&gt; prijs daalt-&gt; vraag stijgt. En andersom</w:t>
      </w:r>
    </w:p>
    <w:p w:rsidR="00F83404" w:rsidRDefault="00F83404" w:rsidP="00F83404">
      <w:pPr>
        <w:pStyle w:val="Geenafstand"/>
        <w:numPr>
          <w:ilvl w:val="0"/>
          <w:numId w:val="4"/>
        </w:numPr>
      </w:pPr>
      <w:r>
        <w:t xml:space="preserve">Toegepast op alle markten: </w:t>
      </w:r>
    </w:p>
    <w:p w:rsidR="00F83404" w:rsidRDefault="00F83404" w:rsidP="00F83404">
      <w:pPr>
        <w:pStyle w:val="Geenafstand"/>
        <w:numPr>
          <w:ilvl w:val="0"/>
          <w:numId w:val="5"/>
        </w:numPr>
      </w:pPr>
      <w:r>
        <w:t>Goederen en diensten markt: door prijsveranderingen kom je uit op het evenwicht.</w:t>
      </w:r>
    </w:p>
    <w:p w:rsidR="00F83404" w:rsidRDefault="00F83404" w:rsidP="00F83404">
      <w:pPr>
        <w:pStyle w:val="Geenafstand"/>
        <w:numPr>
          <w:ilvl w:val="0"/>
          <w:numId w:val="5"/>
        </w:numPr>
      </w:pPr>
      <w:r>
        <w:t>Arbeidsmarkt: het loon wordt aangepast, er bestaat geen langdurige werkloosheid</w:t>
      </w:r>
    </w:p>
    <w:p w:rsidR="00F83404" w:rsidRDefault="00F83404" w:rsidP="00F83404">
      <w:pPr>
        <w:pStyle w:val="Geenafstand"/>
        <w:numPr>
          <w:ilvl w:val="0"/>
          <w:numId w:val="5"/>
        </w:numPr>
      </w:pPr>
      <w:r>
        <w:t>Vermogensmarkt: renteveranderingen zorgen ervoor dat aanbod=vraag</w:t>
      </w:r>
    </w:p>
    <w:p w:rsidR="00F83404" w:rsidRDefault="00F83404" w:rsidP="00F83404">
      <w:pPr>
        <w:pStyle w:val="Geenafstand"/>
        <w:numPr>
          <w:ilvl w:val="0"/>
          <w:numId w:val="5"/>
        </w:numPr>
      </w:pPr>
      <w:r>
        <w:t>Valutamarkt: door verandering van wisselkoers ontstaan evenwicht van vraag en aanbod</w:t>
      </w:r>
    </w:p>
    <w:p w:rsidR="00F83404" w:rsidRDefault="00F83404" w:rsidP="00F83404">
      <w:pPr>
        <w:pStyle w:val="Geenafstand"/>
        <w:numPr>
          <w:ilvl w:val="0"/>
          <w:numId w:val="4"/>
        </w:numPr>
      </w:pPr>
      <w:r>
        <w:t>Micro-economische theorie</w:t>
      </w:r>
      <w:r w:rsidR="00162A9E">
        <w:t>, afzonderlijke markten</w:t>
      </w:r>
    </w:p>
    <w:p w:rsidR="00790746" w:rsidRDefault="00790746" w:rsidP="00F83404">
      <w:pPr>
        <w:pStyle w:val="Geenafstand"/>
        <w:rPr>
          <w:u w:val="single"/>
        </w:rPr>
      </w:pPr>
    </w:p>
    <w:p w:rsidR="00F83404" w:rsidRDefault="00F83404" w:rsidP="00F83404">
      <w:pPr>
        <w:pStyle w:val="Geenafstand"/>
      </w:pPr>
      <w:r>
        <w:rPr>
          <w:u w:val="single"/>
        </w:rPr>
        <w:t xml:space="preserve">Jaren ’30: </w:t>
      </w:r>
      <w:r>
        <w:t>ontstaan van economische crisis. Economische groei ging goed-&gt; groot vertrouwen-&gt; aandelenkoersen stijgen-&gt; ontstaan van zeepbel-&gt; 1929</w:t>
      </w:r>
      <w:r w:rsidRPr="006C4A1E">
        <w:rPr>
          <w:i/>
        </w:rPr>
        <w:t>: crash op Wall Street</w:t>
      </w:r>
      <w:r>
        <w:t>, economische crisis treft iedereen</w:t>
      </w:r>
    </w:p>
    <w:p w:rsidR="00790746" w:rsidRDefault="00790746" w:rsidP="00F83404">
      <w:pPr>
        <w:pStyle w:val="Geenafstand"/>
        <w:rPr>
          <w:u w:val="single"/>
        </w:rPr>
      </w:pPr>
    </w:p>
    <w:p w:rsidR="00F83404" w:rsidRDefault="00CE4889" w:rsidP="00F83404">
      <w:pPr>
        <w:pStyle w:val="Geenafstand"/>
      </w:pPr>
      <w:r>
        <w:rPr>
          <w:u w:val="single"/>
        </w:rPr>
        <w:t>Keynes visie:</w:t>
      </w:r>
      <w:r>
        <w:t xml:space="preserve"> (1930)</w:t>
      </w:r>
    </w:p>
    <w:p w:rsidR="00CE4889" w:rsidRDefault="00CE4889" w:rsidP="00CE4889">
      <w:pPr>
        <w:pStyle w:val="Geenafstand"/>
        <w:numPr>
          <w:ilvl w:val="0"/>
          <w:numId w:val="4"/>
        </w:numPr>
      </w:pPr>
      <w:r>
        <w:t xml:space="preserve">Klassieke theorie werkt niet meer-&gt; de overheid moet ingrijpen in de economie </w:t>
      </w:r>
    </w:p>
    <w:p w:rsidR="00CE4889" w:rsidRDefault="00CE4889" w:rsidP="00CE4889">
      <w:pPr>
        <w:pStyle w:val="Geenafstand"/>
        <w:numPr>
          <w:ilvl w:val="0"/>
          <w:numId w:val="4"/>
        </w:numPr>
      </w:pPr>
      <w:r>
        <w:t>Alles draait om bestedingen:</w:t>
      </w:r>
    </w:p>
    <w:p w:rsidR="00CE4889" w:rsidRDefault="00CE4889" w:rsidP="00CE4889">
      <w:pPr>
        <w:pStyle w:val="Geenafstand"/>
        <w:ind w:left="720"/>
      </w:pPr>
      <w:r>
        <w:t xml:space="preserve">Effectieve Vraag (EV)= totale bestedingen= Y (inkomen) </w:t>
      </w:r>
    </w:p>
    <w:p w:rsidR="00162A9E" w:rsidRDefault="00CE4889" w:rsidP="00162A9E">
      <w:pPr>
        <w:pStyle w:val="Geenafstand"/>
        <w:ind w:left="720"/>
      </w:pPr>
      <w:r>
        <w:t xml:space="preserve">Consumptie +Investeringen +Overheid +( Export – Import) </w:t>
      </w:r>
    </w:p>
    <w:p w:rsidR="00162A9E" w:rsidRDefault="00162A9E" w:rsidP="00162A9E">
      <w:pPr>
        <w:pStyle w:val="Geenafstand"/>
        <w:ind w:left="720"/>
      </w:pPr>
      <w:r>
        <w:t>Overheid creëert bewust een Begrotings Tekort (BT)</w:t>
      </w:r>
    </w:p>
    <w:p w:rsidR="00162A9E" w:rsidRDefault="00162A9E" w:rsidP="00162A9E">
      <w:pPr>
        <w:pStyle w:val="Geenafstand"/>
        <w:numPr>
          <w:ilvl w:val="0"/>
          <w:numId w:val="4"/>
        </w:numPr>
      </w:pPr>
      <w:r>
        <w:t xml:space="preserve">General Theorie: </w:t>
      </w:r>
    </w:p>
    <w:p w:rsidR="00162A9E" w:rsidRDefault="00CE4889" w:rsidP="00162A9E">
      <w:pPr>
        <w:pStyle w:val="Geenafstand"/>
        <w:ind w:firstLine="708"/>
      </w:pPr>
      <w:r>
        <w:t xml:space="preserve">Overbesteding= EV &gt; prod.cap. </w:t>
      </w:r>
    </w:p>
    <w:p w:rsidR="00162A9E" w:rsidRDefault="00162A9E" w:rsidP="00162A9E">
      <w:pPr>
        <w:pStyle w:val="Geenafstand"/>
        <w:ind w:firstLine="708"/>
      </w:pPr>
      <w:r>
        <w:t>Evenwicht: EV = prod.cap</w:t>
      </w:r>
    </w:p>
    <w:p w:rsidR="00CE4889" w:rsidRDefault="00CE4889" w:rsidP="00162A9E">
      <w:pPr>
        <w:pStyle w:val="Geenafstand"/>
        <w:ind w:firstLine="708"/>
      </w:pPr>
      <w:r>
        <w:t xml:space="preserve">Onderbesteding=EV &lt; prod.cap </w:t>
      </w:r>
    </w:p>
    <w:p w:rsidR="00162A9E" w:rsidRPr="00CE4889" w:rsidRDefault="00162A9E" w:rsidP="00162A9E">
      <w:pPr>
        <w:pStyle w:val="Geenafstand"/>
        <w:numPr>
          <w:ilvl w:val="0"/>
          <w:numId w:val="4"/>
        </w:numPr>
      </w:pPr>
      <w:r>
        <w:t>Macro-economie: alle markten staan met elkaar in verbinding, overheid en buitenland beïnvloeden de economie</w:t>
      </w:r>
    </w:p>
    <w:p w:rsidR="00790746" w:rsidRDefault="00790746" w:rsidP="00AB6C2D">
      <w:pPr>
        <w:pStyle w:val="Geenafstand"/>
        <w:rPr>
          <w:u w:val="single"/>
        </w:rPr>
      </w:pPr>
    </w:p>
    <w:p w:rsidR="00214568" w:rsidRDefault="00CE4889" w:rsidP="00AB6C2D">
      <w:pPr>
        <w:pStyle w:val="Geenafstand"/>
        <w:rPr>
          <w:u w:val="single"/>
        </w:rPr>
      </w:pPr>
      <w:r>
        <w:rPr>
          <w:u w:val="single"/>
        </w:rPr>
        <w:t>Conjunctuur:</w:t>
      </w:r>
    </w:p>
    <w:p w:rsidR="00CE4889" w:rsidRDefault="00CE4889" w:rsidP="00CE4889">
      <w:pPr>
        <w:pStyle w:val="Geenafstand"/>
        <w:numPr>
          <w:ilvl w:val="0"/>
          <w:numId w:val="4"/>
        </w:numPr>
      </w:pPr>
      <w:r w:rsidRPr="006C4A1E">
        <w:rPr>
          <w:b/>
        </w:rPr>
        <w:t>Conjunctuurcyclus</w:t>
      </w:r>
      <w:r>
        <w:t>= de afwisseling tussen goede en slechte tijden, de trend is de gemiddelde groei over een lange periode (structuur)</w:t>
      </w:r>
    </w:p>
    <w:p w:rsidR="00CE4889" w:rsidRDefault="00CE4889" w:rsidP="00CE4889">
      <w:pPr>
        <w:pStyle w:val="Geenafstand"/>
        <w:numPr>
          <w:ilvl w:val="0"/>
          <w:numId w:val="4"/>
        </w:numPr>
      </w:pPr>
      <w:r w:rsidRPr="006C4A1E">
        <w:rPr>
          <w:b/>
        </w:rPr>
        <w:t>Hoogconjunctuur</w:t>
      </w:r>
      <w:r>
        <w:t>= het gaat goed met de economie, groei groter dan gemiddeld= leid tot overbesteding</w:t>
      </w:r>
    </w:p>
    <w:p w:rsidR="00CE4889" w:rsidRDefault="00CE4889" w:rsidP="00CE4889">
      <w:pPr>
        <w:pStyle w:val="Geenafstand"/>
        <w:ind w:left="720"/>
      </w:pPr>
      <w:r w:rsidRPr="006C4A1E">
        <w:rPr>
          <w:b/>
        </w:rPr>
        <w:t>Laagconjunctuur</w:t>
      </w:r>
      <w:r>
        <w:t>= het gaat slecht met de economie, groei lager dan gemiddeld= leid tot onderbesteding</w:t>
      </w:r>
    </w:p>
    <w:p w:rsidR="00CE4889" w:rsidRDefault="00CE4889" w:rsidP="00CE4889">
      <w:pPr>
        <w:pStyle w:val="Geenafstand"/>
      </w:pPr>
      <w:r>
        <w:rPr>
          <w:noProof/>
          <w:lang w:eastAsia="nl-NL"/>
        </w:rPr>
        <w:drawing>
          <wp:inline distT="0" distB="0" distL="0" distR="0" wp14:anchorId="6A09F90A" wp14:editId="293C6319">
            <wp:extent cx="3329940" cy="2278380"/>
            <wp:effectExtent l="0" t="0" r="3810" b="7620"/>
            <wp:docPr id="2" name="Afbeelding 2" descr="http://retro.nrc.nl/W2/Evj/Begrip/C/conjuctuurgolf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ro.nrc.nl/W2/Evj/Begrip/C/conjuctuurgolf35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278380"/>
                    </a:xfrm>
                    <a:prstGeom prst="rect">
                      <a:avLst/>
                    </a:prstGeom>
                    <a:noFill/>
                    <a:ln>
                      <a:noFill/>
                    </a:ln>
                  </pic:spPr>
                </pic:pic>
              </a:graphicData>
            </a:graphic>
          </wp:inline>
        </w:drawing>
      </w:r>
    </w:p>
    <w:p w:rsidR="00790746" w:rsidRDefault="00790746" w:rsidP="00CE4889">
      <w:pPr>
        <w:pStyle w:val="Geenafstand"/>
        <w:rPr>
          <w:b/>
        </w:rPr>
      </w:pPr>
    </w:p>
    <w:p w:rsidR="00790746" w:rsidRDefault="00790746" w:rsidP="00CE4889">
      <w:pPr>
        <w:pStyle w:val="Geenafstand"/>
        <w:rPr>
          <w:b/>
        </w:rPr>
      </w:pPr>
    </w:p>
    <w:p w:rsidR="00790746" w:rsidRDefault="00790746" w:rsidP="00CE4889">
      <w:pPr>
        <w:pStyle w:val="Geenafstand"/>
        <w:rPr>
          <w:b/>
        </w:rPr>
      </w:pPr>
    </w:p>
    <w:p w:rsidR="0098021A" w:rsidRDefault="00CE4889" w:rsidP="00CE4889">
      <w:pPr>
        <w:pStyle w:val="Geenafstand"/>
      </w:pPr>
      <w:r w:rsidRPr="00790746">
        <w:rPr>
          <w:b/>
          <w:noProof/>
          <w:u w:val="single"/>
          <w:lang w:eastAsia="nl-NL"/>
        </w:rPr>
        <w:lastRenderedPageBreak/>
        <mc:AlternateContent>
          <mc:Choice Requires="wps">
            <w:drawing>
              <wp:anchor distT="0" distB="0" distL="114300" distR="114300" simplePos="0" relativeHeight="251659264" behindDoc="0" locked="0" layoutInCell="1" allowOverlap="1" wp14:anchorId="065D325F" wp14:editId="40622527">
                <wp:simplePos x="0" y="0"/>
                <wp:positionH relativeFrom="column">
                  <wp:posOffset>3763645</wp:posOffset>
                </wp:positionH>
                <wp:positionV relativeFrom="paragraph">
                  <wp:posOffset>-634</wp:posOffset>
                </wp:positionV>
                <wp:extent cx="3703320" cy="2545080"/>
                <wp:effectExtent l="0" t="0" r="0" b="0"/>
                <wp:wrapNone/>
                <wp:docPr id="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03320" cy="2545080"/>
                        </a:xfrm>
                        <a:prstGeom prst="rect">
                          <a:avLst/>
                        </a:prstGeom>
                      </wps:spPr>
                      <wps:bodyPr vert="horz">
                        <a:normAutofit/>
                      </wps:bodyPr>
                    </wps:wsp>
                  </a:graphicData>
                </a:graphic>
                <wp14:sizeRelH relativeFrom="margin">
                  <wp14:pctWidth>0</wp14:pctWidth>
                </wp14:sizeRelH>
                <wp14:sizeRelV relativeFrom="margin">
                  <wp14:pctHeight>0</wp14:pctHeight>
                </wp14:sizeRelV>
              </wp:anchor>
            </w:drawing>
          </mc:Choice>
          <mc:Fallback>
            <w:pict>
              <v:rect w14:anchorId="3F723C9C" id="Tijdelijke aanduiding voor inhoud 2" o:spid="_x0000_s1026" style="position:absolute;margin-left:296.35pt;margin-top:-.05pt;width:291.6pt;height:2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" filled="f" stroked="f">
                <v:path arrowok="t"/>
                <o:lock v:ext="edit" grouping="t"/>
              </v:rect>
            </w:pict>
          </mc:Fallback>
        </mc:AlternateContent>
      </w:r>
      <w:r w:rsidRPr="00790746">
        <w:rPr>
          <w:b/>
          <w:u w:val="single"/>
        </w:rPr>
        <w:t>anticyclisch conjunctuurbeleid</w:t>
      </w:r>
      <w:r>
        <w:t xml:space="preserve">: </w:t>
      </w:r>
    </w:p>
    <w:p w:rsidR="0098021A" w:rsidRDefault="00CE4889" w:rsidP="0098021A">
      <w:pPr>
        <w:pStyle w:val="Geenafstand"/>
        <w:numPr>
          <w:ilvl w:val="0"/>
          <w:numId w:val="5"/>
        </w:numPr>
      </w:pPr>
      <w:r>
        <w:t>bij laagconjun</w:t>
      </w:r>
      <w:r w:rsidR="0098021A">
        <w:t>ctuur moet de overheid bestedingen doen en belasting verlagen</w:t>
      </w:r>
      <w:r>
        <w:t xml:space="preserve"> om economische groei te stimuleren,</w:t>
      </w:r>
      <w:r w:rsidR="0098021A">
        <w:t xml:space="preserve"> door de uitgaven te verhogen en door belasting te verlagen blijven de productie, werkgelegenheid en inkomen op pijl. </w:t>
      </w:r>
    </w:p>
    <w:p w:rsidR="0098021A" w:rsidRDefault="00CE4889" w:rsidP="0098021A">
      <w:pPr>
        <w:pStyle w:val="Geenafstand"/>
        <w:numPr>
          <w:ilvl w:val="0"/>
          <w:numId w:val="5"/>
        </w:numPr>
      </w:pPr>
      <w:r>
        <w:t xml:space="preserve"> bij hoogconjunctuur moet de overhe</w:t>
      </w:r>
      <w:r w:rsidR="0098021A">
        <w:t xml:space="preserve">id de economische groei remmen, door te bezuinigen en de belasting te verhogen. </w:t>
      </w:r>
    </w:p>
    <w:p w:rsidR="00790746" w:rsidRDefault="00790746" w:rsidP="0098021A">
      <w:pPr>
        <w:pStyle w:val="Geenafstand"/>
        <w:rPr>
          <w:u w:val="single"/>
        </w:rPr>
      </w:pPr>
    </w:p>
    <w:p w:rsidR="0098021A" w:rsidRDefault="006C4A1E" w:rsidP="0098021A">
      <w:pPr>
        <w:pStyle w:val="Geenafstand"/>
      </w:pPr>
      <w:r>
        <w:rPr>
          <w:u w:val="single"/>
        </w:rPr>
        <w:t>Crisis jaren ’70:</w:t>
      </w:r>
      <w:r>
        <w:t xml:space="preserve"> klassieke versie komt terug (1974: oliecrisis mede de oorzaak): hoge werkloosheid zorgt voor een stagnerende economie, maar tegelijk inflatie -&gt; stagflatie -&gt; gaat niet in de Keynesiaanse theorie -&gt; oorzaken moeten structureel van aard zijn, niet conjunctureel. </w:t>
      </w:r>
    </w:p>
    <w:p w:rsidR="006C4A1E" w:rsidRDefault="006C4A1E" w:rsidP="006C4A1E">
      <w:pPr>
        <w:pStyle w:val="Geenafstand"/>
        <w:numPr>
          <w:ilvl w:val="0"/>
          <w:numId w:val="4"/>
        </w:numPr>
      </w:pPr>
      <w:r>
        <w:t xml:space="preserve">Er ontstaan een </w:t>
      </w:r>
      <w:r w:rsidRPr="00B33310">
        <w:rPr>
          <w:b/>
        </w:rPr>
        <w:t>crowding-out-effect</w:t>
      </w:r>
      <w:r>
        <w:t>: de overheid drukt de particuliere sector weg van de kapitaalmarkt. (want Begrotings Tekort -&gt; burgers anticiperen, gaan minder besteden-&gt; Overheidsbestedingen omhoog + particuliere bestedingen omlaag -&gt; het beleid heeft geen effect, terwijl er wel geleend moet worden door de overheid -&gt; rentevoet stijgt-&gt; lenen wordt voor de particulier moeilijker -&gt; crowding out</w:t>
      </w:r>
    </w:p>
    <w:p w:rsidR="00790746" w:rsidRDefault="00790746" w:rsidP="00162A9E">
      <w:pPr>
        <w:pStyle w:val="Geenafstand"/>
        <w:rPr>
          <w:u w:val="single"/>
        </w:rPr>
      </w:pPr>
    </w:p>
    <w:p w:rsidR="00B33310" w:rsidRDefault="00162A9E" w:rsidP="00162A9E">
      <w:pPr>
        <w:pStyle w:val="Geenafstand"/>
      </w:pPr>
      <w:r w:rsidRPr="00162A9E">
        <w:rPr>
          <w:u w:val="single"/>
        </w:rPr>
        <w:t>Kredietcrisis 2008</w:t>
      </w:r>
      <w:r>
        <w:t xml:space="preserve">: comeback van Keynesiaanse aanpak, wereldwijd wordt er geld in de economie gepompt. </w:t>
      </w:r>
    </w:p>
    <w:p w:rsidR="00162A9E" w:rsidRDefault="00162A9E" w:rsidP="00162A9E">
      <w:pPr>
        <w:pStyle w:val="Geenafstand"/>
        <w:numPr>
          <w:ilvl w:val="0"/>
          <w:numId w:val="4"/>
        </w:numPr>
      </w:pPr>
      <w:r>
        <w:t>Hierdoor loopt de staatschuld flink op-&gt; Staatsschuld Quote =( Staatsschuld / BBP) x 100 %</w:t>
      </w:r>
    </w:p>
    <w:p w:rsidR="00162A9E" w:rsidRDefault="00162A9E" w:rsidP="00162A9E">
      <w:pPr>
        <w:pStyle w:val="Geenafstand"/>
        <w:numPr>
          <w:ilvl w:val="0"/>
          <w:numId w:val="4"/>
        </w:numPr>
      </w:pPr>
      <w:r>
        <w:t xml:space="preserve">In Nederland zijn er </w:t>
      </w:r>
      <w:r>
        <w:rPr>
          <w:b/>
        </w:rPr>
        <w:t>automatische conjunctuurstabilisatoren</w:t>
      </w:r>
      <w:r>
        <w:t xml:space="preserve"> (WW uitkering en progressief belastingstelsel), waardoor er een minder actief Keynesiaans beleid gevoerd kan worden</w:t>
      </w:r>
    </w:p>
    <w:p w:rsidR="00162A9E" w:rsidRDefault="00162A9E" w:rsidP="00162A9E">
      <w:pPr>
        <w:pStyle w:val="Geenafstand"/>
        <w:rPr>
          <w:i/>
        </w:rPr>
      </w:pPr>
      <w:r>
        <w:rPr>
          <w:u w:val="single"/>
        </w:rPr>
        <w:t>2012 tijdens de economische crisis:</w:t>
      </w:r>
      <w:r>
        <w:rPr>
          <w:b/>
          <w:u w:val="single"/>
        </w:rPr>
        <w:t xml:space="preserve"> </w:t>
      </w:r>
      <w:r>
        <w:t>hoog overheidstekort -&gt; besluiten tot ‘</w:t>
      </w:r>
      <w:r w:rsidRPr="00F82881">
        <w:rPr>
          <w:i/>
        </w:rPr>
        <w:t>groeien om te snoeien’</w:t>
      </w:r>
    </w:p>
    <w:p w:rsidR="00790746" w:rsidRDefault="00790746" w:rsidP="00162A9E">
      <w:pPr>
        <w:pStyle w:val="Geenafstand"/>
        <w:rPr>
          <w:i/>
        </w:rPr>
      </w:pPr>
    </w:p>
    <w:p w:rsidR="00B20CB9" w:rsidRDefault="00B20CB9" w:rsidP="00162A9E">
      <w:pPr>
        <w:pStyle w:val="Geenafstand"/>
        <w:rPr>
          <w:sz w:val="28"/>
          <w:u w:val="single"/>
        </w:rPr>
      </w:pPr>
      <w:r>
        <w:rPr>
          <w:sz w:val="28"/>
          <w:u w:val="single"/>
        </w:rPr>
        <w:t>H.3 inkomen, hoe verdien je dat</w:t>
      </w:r>
    </w:p>
    <w:p w:rsidR="00B20CB9" w:rsidRDefault="00B20CB9" w:rsidP="00162A9E">
      <w:pPr>
        <w:pStyle w:val="Geenafstand"/>
      </w:pPr>
      <w:r w:rsidRPr="00790746">
        <w:rPr>
          <w:u w:val="single"/>
        </w:rPr>
        <w:t>productiefactoren en inkomen</w:t>
      </w:r>
      <w:r>
        <w:t>:</w:t>
      </w:r>
    </w:p>
    <w:p w:rsidR="00B20CB9" w:rsidRDefault="00B20CB9" w:rsidP="00162A9E">
      <w:pPr>
        <w:pStyle w:val="Geenafstand"/>
      </w:pPr>
      <w:r>
        <w:t>Kapitaal-&gt; interest</w:t>
      </w:r>
    </w:p>
    <w:p w:rsidR="00B20CB9" w:rsidRDefault="00B20CB9" w:rsidP="00162A9E">
      <w:pPr>
        <w:pStyle w:val="Geenafstand"/>
      </w:pPr>
      <w:r>
        <w:t>Arbeid-&gt; loon</w:t>
      </w:r>
    </w:p>
    <w:p w:rsidR="00B20CB9" w:rsidRDefault="00B20CB9" w:rsidP="00162A9E">
      <w:pPr>
        <w:pStyle w:val="Geenafstand"/>
      </w:pPr>
      <w:r>
        <w:t>Natuur-&gt; pacht/ huur</w:t>
      </w:r>
    </w:p>
    <w:p w:rsidR="00B20CB9" w:rsidRDefault="00B20CB9" w:rsidP="00162A9E">
      <w:pPr>
        <w:pStyle w:val="Geenafstand"/>
      </w:pPr>
      <w:r>
        <w:t xml:space="preserve">Ondernemerschap-&gt; Winst </w:t>
      </w:r>
    </w:p>
    <w:p w:rsidR="00B20CB9" w:rsidRDefault="00B20CB9" w:rsidP="00162A9E">
      <w:pPr>
        <w:pStyle w:val="Geenafstand"/>
      </w:pPr>
      <w:r>
        <w:t xml:space="preserve">Productie= inkomen.  Productief opstellen-&gt;beloning. </w:t>
      </w:r>
    </w:p>
    <w:p w:rsidR="00B20CB9" w:rsidRDefault="00B20CB9" w:rsidP="00162A9E">
      <w:pPr>
        <w:pStyle w:val="Geenafstand"/>
      </w:pPr>
      <w:r>
        <w:t>Produceren= waarde toevoegen. Deze toegevoegde waarde wordt in zijn geheel uitgekeerd als beloning voor de productiefactoren + afschrijvingen</w:t>
      </w:r>
    </w:p>
    <w:p w:rsidR="00B20CB9" w:rsidRDefault="00B20CB9" w:rsidP="00162A9E">
      <w:pPr>
        <w:pStyle w:val="Geenafstand"/>
      </w:pPr>
      <w:r w:rsidRPr="00B20CB9">
        <w:rPr>
          <w:b/>
        </w:rPr>
        <w:t>Bruto toegevoegde waarde</w:t>
      </w:r>
      <w:r>
        <w:t xml:space="preserve"> (van één bedrijf)= omzet- Inkoop Waarde van de omzet (= inkoopwaarde van materialen, grondstoffen, energie)</w:t>
      </w:r>
    </w:p>
    <w:p w:rsidR="00B20CB9" w:rsidRDefault="00B20CB9" w:rsidP="00162A9E">
      <w:pPr>
        <w:pStyle w:val="Geenafstand"/>
      </w:pPr>
      <w:r w:rsidRPr="00B20CB9">
        <w:rPr>
          <w:b/>
        </w:rPr>
        <w:t>Netto toegevoegde waarde</w:t>
      </w:r>
      <w:r>
        <w:t>= bruto toegevoegde waarde – afschrijvingen</w:t>
      </w:r>
    </w:p>
    <w:p w:rsidR="00B20CB9" w:rsidRDefault="00B20CB9" w:rsidP="00162A9E">
      <w:pPr>
        <w:pStyle w:val="Geenafstand"/>
      </w:pPr>
      <w:r>
        <w:tab/>
      </w:r>
      <w:r>
        <w:tab/>
      </w:r>
      <w:r>
        <w:tab/>
        <w:t xml:space="preserve">        = loon + rente+ huur+ pacht+ winst</w:t>
      </w:r>
    </w:p>
    <w:p w:rsidR="00B20CB9" w:rsidRDefault="00B20CB9" w:rsidP="00162A9E">
      <w:pPr>
        <w:pStyle w:val="Geenafstand"/>
      </w:pPr>
      <w:r>
        <w:t>BBP=Bruto Binnenlands Product= wat we in NL produceren, de toegevoegde waarde van alle bedrijven in NL samen. Netto binnenlands product= BBP-afschrijving</w:t>
      </w:r>
    </w:p>
    <w:p w:rsidR="00B20CB9" w:rsidRDefault="00320D4E" w:rsidP="00162A9E">
      <w:pPr>
        <w:pStyle w:val="Geenafstand"/>
      </w:pPr>
      <w:r>
        <w:t>Binnenlands product= som van de  toegevoegde waardes= binnenlands inkomen</w:t>
      </w:r>
    </w:p>
    <w:p w:rsidR="00790746" w:rsidRDefault="00790746" w:rsidP="00162A9E">
      <w:pPr>
        <w:pStyle w:val="Geenafstand"/>
      </w:pPr>
    </w:p>
    <w:p w:rsidR="00790746" w:rsidRPr="00790746" w:rsidRDefault="00790746" w:rsidP="00162A9E">
      <w:pPr>
        <w:pStyle w:val="Geenafstand"/>
        <w:rPr>
          <w:u w:val="single"/>
        </w:rPr>
      </w:pPr>
      <w:r>
        <w:rPr>
          <w:u w:val="single"/>
        </w:rPr>
        <w:t>Welvaart:</w:t>
      </w:r>
    </w:p>
    <w:p w:rsidR="00320D4E" w:rsidRDefault="002C1C5C" w:rsidP="00162A9E">
      <w:pPr>
        <w:pStyle w:val="Geenafstand"/>
      </w:pPr>
      <w:r>
        <w:t>welvaart in enge zin= BBI gecorrigeerd door inflatie en inwoneraantal</w:t>
      </w:r>
    </w:p>
    <w:p w:rsidR="002C1C5C" w:rsidRDefault="00790746" w:rsidP="00162A9E">
      <w:pPr>
        <w:pStyle w:val="Geenafstand"/>
      </w:pPr>
      <w:r>
        <w:t xml:space="preserve"> </w:t>
      </w:r>
      <w:r w:rsidR="002C1C5C">
        <w:t xml:space="preserve">Welvaart in ruime zin betreft ook andere dingen als gezondheid en duurzaamheid. </w:t>
      </w:r>
    </w:p>
    <w:p w:rsidR="002C1C5C" w:rsidRPr="00790746" w:rsidRDefault="002C1C5C" w:rsidP="00162A9E">
      <w:pPr>
        <w:pStyle w:val="Geenafstand"/>
        <w:rPr>
          <w:u w:val="single"/>
        </w:rPr>
      </w:pPr>
      <w:r w:rsidRPr="00790746">
        <w:rPr>
          <w:u w:val="single"/>
        </w:rPr>
        <w:t>BBP als indicator voor welvaart: nadelen en oplossingen:</w:t>
      </w:r>
    </w:p>
    <w:p w:rsidR="002C1C5C" w:rsidRDefault="002C1C5C" w:rsidP="002C1C5C">
      <w:pPr>
        <w:pStyle w:val="Geenafstand"/>
        <w:numPr>
          <w:ilvl w:val="0"/>
          <w:numId w:val="4"/>
        </w:numPr>
      </w:pPr>
      <w:r>
        <w:t>Houdt geen rekening met inflatie-&gt; BBP corrigeren voor inflatie-&gt; geeft reële waarde weer i.p.v. nominale waarde</w:t>
      </w:r>
    </w:p>
    <w:p w:rsidR="002C1C5C" w:rsidRDefault="002C1C5C" w:rsidP="002C1C5C">
      <w:pPr>
        <w:pStyle w:val="Geenafstand"/>
        <w:numPr>
          <w:ilvl w:val="0"/>
          <w:numId w:val="4"/>
        </w:numPr>
      </w:pPr>
      <w:r>
        <w:t>Houdt geen rekening met bevolkingsaantal-&gt; BBP per hoofd van de bevolking</w:t>
      </w:r>
    </w:p>
    <w:p w:rsidR="002C1C5C" w:rsidRPr="00790746" w:rsidRDefault="002C1C5C" w:rsidP="002C1C5C">
      <w:pPr>
        <w:pStyle w:val="Geenafstand"/>
        <w:rPr>
          <w:u w:val="single"/>
        </w:rPr>
      </w:pPr>
      <w:r w:rsidRPr="00790746">
        <w:rPr>
          <w:u w:val="single"/>
        </w:rPr>
        <w:t>BBP per hoofd van de bevolking: nadelen:</w:t>
      </w:r>
    </w:p>
    <w:p w:rsidR="002C1C5C" w:rsidRDefault="002C1C5C" w:rsidP="002C1C5C">
      <w:pPr>
        <w:pStyle w:val="Geenafstand"/>
        <w:numPr>
          <w:ilvl w:val="0"/>
          <w:numId w:val="4"/>
        </w:numPr>
      </w:pPr>
      <w:r>
        <w:t>Gemiddelde zegt niets over de verdeling van het inkomen</w:t>
      </w:r>
    </w:p>
    <w:p w:rsidR="002C1C5C" w:rsidRDefault="002C1C5C" w:rsidP="002C1C5C">
      <w:pPr>
        <w:pStyle w:val="Geenafstand"/>
        <w:numPr>
          <w:ilvl w:val="0"/>
          <w:numId w:val="4"/>
        </w:numPr>
      </w:pPr>
      <w:r>
        <w:t>Informele circuit (zwart werk en vrijwilligerswerk) worden niet mee genomen</w:t>
      </w:r>
    </w:p>
    <w:p w:rsidR="002C1C5C" w:rsidRDefault="002C1C5C" w:rsidP="002C1C5C">
      <w:pPr>
        <w:pStyle w:val="Geenafstand"/>
        <w:numPr>
          <w:ilvl w:val="0"/>
          <w:numId w:val="4"/>
        </w:numPr>
      </w:pPr>
      <w:r>
        <w:lastRenderedPageBreak/>
        <w:t>Negatieve externe effecten en uitputting van de natuurlijke hulpbronnen worden niet in mindering gebracht</w:t>
      </w:r>
    </w:p>
    <w:p w:rsidR="002C1C5C" w:rsidRDefault="002C1C5C" w:rsidP="002C1C5C">
      <w:pPr>
        <w:pStyle w:val="Geenafstand"/>
      </w:pPr>
      <w:r>
        <w:t>*</w:t>
      </w:r>
      <w:r>
        <w:rPr>
          <w:noProof/>
          <w:lang w:eastAsia="nl-NL"/>
        </w:rPr>
        <w:drawing>
          <wp:inline distT="0" distB="0" distL="0" distR="0">
            <wp:extent cx="4899660" cy="1214264"/>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1017" cy="1226992"/>
                    </a:xfrm>
                    <a:prstGeom prst="rect">
                      <a:avLst/>
                    </a:prstGeom>
                    <a:noFill/>
                    <a:ln>
                      <a:noFill/>
                    </a:ln>
                  </pic:spPr>
                </pic:pic>
              </a:graphicData>
            </a:graphic>
          </wp:inline>
        </w:drawing>
      </w:r>
    </w:p>
    <w:p w:rsidR="002C1C5C" w:rsidRDefault="002C1C5C" w:rsidP="002C1C5C">
      <w:pPr>
        <w:pStyle w:val="Geenafstand"/>
      </w:pPr>
    </w:p>
    <w:p w:rsidR="002C1C5C" w:rsidRDefault="002C1C5C" w:rsidP="002C1C5C">
      <w:pPr>
        <w:pStyle w:val="Geenafstand"/>
      </w:pPr>
    </w:p>
    <w:p w:rsidR="00A25DA5" w:rsidRPr="00790746" w:rsidRDefault="002C1C5C" w:rsidP="002C1C5C">
      <w:pPr>
        <w:pStyle w:val="Geenafstand"/>
        <w:rPr>
          <w:u w:val="single"/>
        </w:rPr>
      </w:pPr>
      <w:r w:rsidRPr="00790746">
        <w:rPr>
          <w:u w:val="single"/>
        </w:rPr>
        <w:t>kringlopen</w:t>
      </w:r>
    </w:p>
    <w:p w:rsidR="002C1C5C" w:rsidRDefault="002C1C5C" w:rsidP="002C1C5C">
      <w:pPr>
        <w:pStyle w:val="Geenafstand"/>
      </w:pPr>
      <w:r>
        <w:t>Kringloop alléén Consumenten huishouden en Producenten Huishouden:</w:t>
      </w:r>
    </w:p>
    <w:p w:rsidR="002C1C5C" w:rsidRDefault="007A2938" w:rsidP="002C1C5C">
      <w:pPr>
        <w:pStyle w:val="Geenafstand"/>
      </w:pPr>
      <w:r>
        <w:rPr>
          <w:noProof/>
          <w:lang w:eastAsia="nl-NL"/>
        </w:rPr>
        <w:drawing>
          <wp:inline distT="0" distB="0" distL="0" distR="0">
            <wp:extent cx="3832860" cy="2522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2522220"/>
                    </a:xfrm>
                    <a:prstGeom prst="rect">
                      <a:avLst/>
                    </a:prstGeom>
                    <a:noFill/>
                    <a:ln>
                      <a:noFill/>
                    </a:ln>
                  </pic:spPr>
                </pic:pic>
              </a:graphicData>
            </a:graphic>
          </wp:inline>
        </w:drawing>
      </w:r>
    </w:p>
    <w:p w:rsidR="007A2938" w:rsidRDefault="007A2938" w:rsidP="002C1C5C">
      <w:pPr>
        <w:pStyle w:val="Geenafstand"/>
      </w:pPr>
      <w:r>
        <w:t>C=consumptie</w:t>
      </w:r>
      <w:r w:rsidR="00A25DA5">
        <w:tab/>
      </w:r>
      <w:r w:rsidR="00A25DA5">
        <w:tab/>
      </w:r>
      <w:r w:rsidR="00A25DA5">
        <w:tab/>
      </w:r>
      <w:r w:rsidR="00A25DA5">
        <w:tab/>
      </w:r>
      <w:r w:rsidR="00A25DA5">
        <w:tab/>
      </w:r>
      <w:r w:rsidR="00A25DA5">
        <w:tab/>
        <w:t>hierbij geldt:</w:t>
      </w:r>
    </w:p>
    <w:p w:rsidR="007A2938" w:rsidRDefault="007A2938" w:rsidP="002C1C5C">
      <w:pPr>
        <w:pStyle w:val="Geenafstand"/>
      </w:pPr>
      <w:r>
        <w:t>Y=inkomen</w:t>
      </w:r>
      <w:r w:rsidR="00A25DA5">
        <w:tab/>
      </w:r>
      <w:r w:rsidR="00A25DA5">
        <w:tab/>
      </w:r>
      <w:r w:rsidR="00A25DA5">
        <w:tab/>
      </w:r>
      <w:r w:rsidR="00A25DA5">
        <w:tab/>
      </w:r>
      <w:r w:rsidR="00A25DA5">
        <w:tab/>
      </w:r>
      <w:r w:rsidR="00A25DA5">
        <w:tab/>
        <w:t>Y=C+I</w:t>
      </w:r>
    </w:p>
    <w:p w:rsidR="007A2938" w:rsidRDefault="007A2938" w:rsidP="002C1C5C">
      <w:pPr>
        <w:pStyle w:val="Geenafstand"/>
      </w:pPr>
      <w:r>
        <w:t>I=</w:t>
      </w:r>
      <w:r w:rsidR="00590D6B">
        <w:t>bruto investeringen</w:t>
      </w:r>
      <w:r w:rsidR="00A25DA5">
        <w:tab/>
      </w:r>
      <w:r w:rsidR="00A25DA5">
        <w:tab/>
      </w:r>
      <w:r w:rsidR="00A25DA5">
        <w:tab/>
      </w:r>
      <w:r w:rsidR="00A25DA5">
        <w:tab/>
      </w:r>
      <w:r w:rsidR="00A25DA5">
        <w:tab/>
        <w:t>Y=C+S</w:t>
      </w:r>
    </w:p>
    <w:p w:rsidR="007A2938" w:rsidRDefault="007A2938" w:rsidP="002C1C5C">
      <w:pPr>
        <w:pStyle w:val="Geenafstand"/>
      </w:pPr>
      <w:r>
        <w:t>S=</w:t>
      </w:r>
      <w:r w:rsidR="00590D6B">
        <w:t>besparingen gezinnen</w:t>
      </w:r>
      <w:r w:rsidR="00A25DA5">
        <w:tab/>
      </w:r>
      <w:r w:rsidR="00A25DA5">
        <w:tab/>
      </w:r>
      <w:r w:rsidR="00A25DA5">
        <w:tab/>
      </w:r>
      <w:r w:rsidR="00A25DA5">
        <w:tab/>
        <w:t>I=S -&gt; geldt alleen bij CH en PH</w:t>
      </w:r>
    </w:p>
    <w:p w:rsidR="007A2938" w:rsidRDefault="007A2938" w:rsidP="002C1C5C">
      <w:pPr>
        <w:pStyle w:val="Geenafstand"/>
      </w:pPr>
      <w:r>
        <w:t>Iv=vervangingsinvesteringen</w:t>
      </w:r>
      <w:r w:rsidR="00A25DA5">
        <w:tab/>
      </w:r>
      <w:r w:rsidR="00A25DA5">
        <w:tab/>
      </w:r>
      <w:r w:rsidR="00A25DA5">
        <w:tab/>
      </w:r>
      <w:r w:rsidR="00A25DA5">
        <w:tab/>
        <w:t>zonder Overheid</w:t>
      </w:r>
    </w:p>
    <w:p w:rsidR="00A25DA5" w:rsidRDefault="00A25DA5" w:rsidP="002C1C5C">
      <w:pPr>
        <w:pStyle w:val="Geenafstand"/>
      </w:pPr>
    </w:p>
    <w:p w:rsidR="00A25DA5" w:rsidRDefault="00A25DA5" w:rsidP="002C1C5C">
      <w:pPr>
        <w:pStyle w:val="Geenafstand"/>
      </w:pPr>
      <w:r>
        <w:t>Kringloop met Overheid en Buitenland:</w:t>
      </w:r>
    </w:p>
    <w:p w:rsidR="00A25DA5" w:rsidRDefault="00A25DA5" w:rsidP="002C1C5C">
      <w:pPr>
        <w:pStyle w:val="Geenafstand"/>
      </w:pPr>
      <w:r>
        <w:rPr>
          <w:noProof/>
          <w:lang w:eastAsia="nl-NL"/>
        </w:rPr>
        <w:drawing>
          <wp:inline distT="0" distB="0" distL="0" distR="0">
            <wp:extent cx="3574786" cy="225552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106" cy="2268972"/>
                    </a:xfrm>
                    <a:prstGeom prst="rect">
                      <a:avLst/>
                    </a:prstGeom>
                    <a:noFill/>
                    <a:ln>
                      <a:noFill/>
                    </a:ln>
                  </pic:spPr>
                </pic:pic>
              </a:graphicData>
            </a:graphic>
          </wp:inline>
        </w:drawing>
      </w:r>
    </w:p>
    <w:p w:rsidR="00A25DA5" w:rsidRDefault="00A25DA5" w:rsidP="002C1C5C">
      <w:pPr>
        <w:pStyle w:val="Geenafstand"/>
      </w:pPr>
      <w:r>
        <w:t>E=export</w:t>
      </w:r>
      <w:r w:rsidR="00C67445">
        <w:tab/>
      </w:r>
      <w:r w:rsidR="00C67445">
        <w:tab/>
      </w:r>
      <w:r w:rsidR="00C67445">
        <w:tab/>
      </w:r>
      <w:r w:rsidR="00C67445">
        <w:tab/>
      </w:r>
      <w:r w:rsidR="00C67445">
        <w:tab/>
      </w:r>
      <w:r w:rsidR="00C67445">
        <w:tab/>
      </w:r>
      <w:r w:rsidR="00C67445">
        <w:tab/>
      </w:r>
      <w:r w:rsidR="00C67445">
        <w:tab/>
        <w:t>hierbij geldt:</w:t>
      </w:r>
    </w:p>
    <w:p w:rsidR="00A25DA5" w:rsidRDefault="00A25DA5" w:rsidP="002C1C5C">
      <w:pPr>
        <w:pStyle w:val="Geenafstand"/>
      </w:pPr>
      <w:r>
        <w:t>M=import</w:t>
      </w:r>
      <w:r w:rsidR="00C67445">
        <w:tab/>
      </w:r>
      <w:r w:rsidR="00C67445">
        <w:tab/>
      </w:r>
      <w:r w:rsidR="00C67445">
        <w:tab/>
      </w:r>
      <w:r w:rsidR="00C67445">
        <w:tab/>
      </w:r>
      <w:r w:rsidR="00C67445">
        <w:tab/>
      </w:r>
      <w:r w:rsidR="00C67445">
        <w:tab/>
      </w:r>
      <w:r w:rsidR="00C67445">
        <w:tab/>
      </w:r>
      <w:r w:rsidR="00C67445">
        <w:tab/>
        <w:t>Y=C+S+B</w:t>
      </w:r>
    </w:p>
    <w:p w:rsidR="00A25DA5" w:rsidRDefault="00A25DA5" w:rsidP="002C1C5C">
      <w:pPr>
        <w:pStyle w:val="Geenafstand"/>
      </w:pPr>
      <w:r>
        <w:t>O=overheids</w:t>
      </w:r>
      <w:r w:rsidR="00C67445">
        <w:t xml:space="preserve">bestedingen </w:t>
      </w:r>
      <w:r w:rsidR="00C67445">
        <w:tab/>
      </w:r>
      <w:r w:rsidR="00C67445">
        <w:tab/>
      </w:r>
      <w:r w:rsidR="00C67445">
        <w:tab/>
      </w:r>
      <w:r w:rsidR="00C67445">
        <w:tab/>
      </w:r>
      <w:r w:rsidR="00C67445">
        <w:tab/>
      </w:r>
      <w:r w:rsidR="00C67445">
        <w:tab/>
        <w:t>Y=C+I+O+(E-M)</w:t>
      </w:r>
    </w:p>
    <w:p w:rsidR="00A25DA5" w:rsidRDefault="00A25DA5" w:rsidP="002C1C5C">
      <w:pPr>
        <w:pStyle w:val="Geenafstand"/>
      </w:pPr>
      <w:r>
        <w:lastRenderedPageBreak/>
        <w:t>B=belastinginkomsten</w:t>
      </w:r>
      <w:r w:rsidR="00C67445">
        <w:tab/>
      </w:r>
      <w:r w:rsidR="00C67445">
        <w:tab/>
      </w:r>
      <w:r w:rsidR="00C67445">
        <w:tab/>
      </w:r>
      <w:r w:rsidR="00C67445">
        <w:tab/>
      </w:r>
      <w:r w:rsidR="00C67445">
        <w:tab/>
      </w:r>
      <w:r w:rsidR="00C67445">
        <w:tab/>
      </w:r>
      <w:r w:rsidR="00C67445">
        <w:tab/>
        <w:t>S=I+(O-B) +(E-M)</w:t>
      </w:r>
    </w:p>
    <w:p w:rsidR="002C1C5C" w:rsidRDefault="00C67445" w:rsidP="002C1C5C">
      <w:pPr>
        <w:pStyle w:val="Geenafstand"/>
      </w:pPr>
      <w:r>
        <w:t>O= overheidsinvesteringen (Io) + overheidsconsumptie (Co)</w:t>
      </w:r>
      <w:r>
        <w:tab/>
      </w:r>
      <w:r>
        <w:tab/>
        <w:t>M=C+I+O+E-Y</w:t>
      </w:r>
    </w:p>
    <w:p w:rsidR="00C67445" w:rsidRDefault="00C67445" w:rsidP="002C1C5C">
      <w:pPr>
        <w:pStyle w:val="Geenafstand"/>
      </w:pPr>
      <w:r>
        <w:t>Co=persoonlijke overheidsconsumptie(=ambtenarensalarissen=Cop) + materiële overheidsconsumptie (= Com)</w:t>
      </w:r>
    </w:p>
    <w:p w:rsidR="00C67445" w:rsidRDefault="00C67445" w:rsidP="002C1C5C">
      <w:pPr>
        <w:pStyle w:val="Geenafstand"/>
      </w:pPr>
      <w:r w:rsidRPr="00790746">
        <w:rPr>
          <w:b/>
        </w:rPr>
        <w:t>Begrotingssaldo</w:t>
      </w:r>
      <w:r>
        <w:t xml:space="preserve">= verschil tussen belastingen en overheidsbestedingen = B-O. negatief= tekort=lenen bij financiële instellingen. Positief= overheid spaart. </w:t>
      </w:r>
    </w:p>
    <w:p w:rsidR="00C67445" w:rsidRDefault="00C67445" w:rsidP="002C1C5C">
      <w:pPr>
        <w:pStyle w:val="Geenafstand"/>
      </w:pPr>
      <w:r>
        <w:t xml:space="preserve">Saldo op de lopende rekening van de betaalbalans= E-M </w:t>
      </w:r>
    </w:p>
    <w:p w:rsidR="00C67445" w:rsidRDefault="00C67445" w:rsidP="002C1C5C">
      <w:pPr>
        <w:pStyle w:val="Geenafstand"/>
      </w:pPr>
      <w:r>
        <w:t>Totale middelen=totale bestedingen -&gt; Yb +M=C +I +Iv +O+E</w:t>
      </w:r>
    </w:p>
    <w:p w:rsidR="00C67445" w:rsidRDefault="00C67445" w:rsidP="00C67445">
      <w:pPr>
        <w:pStyle w:val="Geenafstand"/>
      </w:pPr>
      <w:r>
        <w:t>*</w:t>
      </w:r>
      <w:r w:rsidR="00D661E0">
        <w:rPr>
          <w:noProof/>
          <w:lang w:eastAsia="nl-NL"/>
        </w:rPr>
        <w:drawing>
          <wp:inline distT="0" distB="0" distL="0" distR="0">
            <wp:extent cx="2865120" cy="99382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698" cy="1068254"/>
                    </a:xfrm>
                    <a:prstGeom prst="rect">
                      <a:avLst/>
                    </a:prstGeom>
                    <a:noFill/>
                    <a:ln>
                      <a:noFill/>
                    </a:ln>
                  </pic:spPr>
                </pic:pic>
              </a:graphicData>
            </a:graphic>
          </wp:inline>
        </w:drawing>
      </w:r>
    </w:p>
    <w:p w:rsidR="00790746" w:rsidRDefault="00790746" w:rsidP="00C67445">
      <w:pPr>
        <w:pStyle w:val="Geenafstand"/>
        <w:rPr>
          <w:u w:val="single"/>
        </w:rPr>
      </w:pPr>
    </w:p>
    <w:p w:rsidR="002B443D" w:rsidRPr="00790746" w:rsidRDefault="002B443D" w:rsidP="00C67445">
      <w:pPr>
        <w:pStyle w:val="Geenafstand"/>
        <w:rPr>
          <w:u w:val="single"/>
        </w:rPr>
      </w:pPr>
      <w:r w:rsidRPr="00790746">
        <w:rPr>
          <w:u w:val="single"/>
        </w:rPr>
        <w:t>manieren om het BBP te berekenen:</w:t>
      </w:r>
    </w:p>
    <w:p w:rsidR="002B443D" w:rsidRDefault="002B443D" w:rsidP="00C67445">
      <w:pPr>
        <w:pStyle w:val="Geenafstand"/>
      </w:pPr>
      <w:r>
        <w:t>- productiebenadering: Bruto Toegevoegde Waarde=Omzet – Inkoopwaarde</w:t>
      </w:r>
    </w:p>
    <w:p w:rsidR="002B443D" w:rsidRDefault="002B443D" w:rsidP="00C67445">
      <w:pPr>
        <w:pStyle w:val="Geenafstand"/>
      </w:pPr>
      <w:r>
        <w:t>- inkomensbenadering: beloningen van de productiefactoren +afschrijving</w:t>
      </w:r>
    </w:p>
    <w:p w:rsidR="002B443D" w:rsidRDefault="002B443D" w:rsidP="00C67445">
      <w:pPr>
        <w:pStyle w:val="Geenafstand"/>
      </w:pPr>
      <w:r>
        <w:t xml:space="preserve">  </w:t>
      </w:r>
      <w:r>
        <w:tab/>
      </w:r>
      <w:r>
        <w:tab/>
      </w:r>
      <w:r>
        <w:tab/>
        <w:t>Alle primaire inkomens bij elkaar opgeteld</w:t>
      </w:r>
    </w:p>
    <w:p w:rsidR="002B443D" w:rsidRDefault="002B443D" w:rsidP="002B443D">
      <w:pPr>
        <w:pStyle w:val="Geenafstand"/>
      </w:pPr>
      <w:r>
        <w:t xml:space="preserve">-bestedingsbenadering: C+Ib+O+E-M </w:t>
      </w:r>
    </w:p>
    <w:p w:rsidR="00C67445" w:rsidRDefault="00C67445" w:rsidP="002C1C5C">
      <w:pPr>
        <w:pStyle w:val="Geenafstand"/>
      </w:pPr>
    </w:p>
    <w:p w:rsidR="00C67445" w:rsidRDefault="00C67445" w:rsidP="002C1C5C">
      <w:pPr>
        <w:pStyle w:val="Geenafstand"/>
      </w:pPr>
    </w:p>
    <w:p w:rsidR="00B20CB9" w:rsidRDefault="00B20CB9" w:rsidP="00162A9E">
      <w:pPr>
        <w:pStyle w:val="Geenafstand"/>
      </w:pPr>
    </w:p>
    <w:p w:rsidR="00B20CB9" w:rsidRDefault="009E6075" w:rsidP="00162A9E">
      <w:pPr>
        <w:pStyle w:val="Geenafstand"/>
        <w:rPr>
          <w:sz w:val="28"/>
          <w:u w:val="single"/>
        </w:rPr>
      </w:pPr>
      <w:r>
        <w:rPr>
          <w:sz w:val="28"/>
          <w:u w:val="single"/>
        </w:rPr>
        <w:t>H.4 Structuur en conjunctuur</w:t>
      </w:r>
    </w:p>
    <w:p w:rsidR="009E6075" w:rsidRDefault="009E6075" w:rsidP="00162A9E">
      <w:pPr>
        <w:pStyle w:val="Geenafstand"/>
      </w:pPr>
      <w:r>
        <w:t>*</w:t>
      </w:r>
      <w:r w:rsidRPr="0095592F">
        <w:rPr>
          <w:b/>
        </w:rPr>
        <w:t>productiecapaciteit</w:t>
      </w:r>
      <w:r>
        <w:t>= wat een land met haar beschikbare productiefactoren (kapitaal, arbeid, natuur, ondernemerschap) kan produceren en verkopen</w:t>
      </w:r>
    </w:p>
    <w:p w:rsidR="009E6075" w:rsidRDefault="009E6075" w:rsidP="00162A9E">
      <w:pPr>
        <w:pStyle w:val="Geenafstand"/>
      </w:pPr>
      <w:r>
        <w:t>BBP wordt bepaald door bestedingen van consumenten (vraagkant, conjunctuur) en de productiecapaciteit (aanbodkant, structuur)</w:t>
      </w:r>
    </w:p>
    <w:p w:rsidR="009E6075" w:rsidRDefault="009E6075" w:rsidP="00162A9E">
      <w:pPr>
        <w:pStyle w:val="Geenafstand"/>
      </w:pPr>
      <w:r w:rsidRPr="0095592F">
        <w:rPr>
          <w:b/>
        </w:rPr>
        <w:t>Bezettingsgraad</w:t>
      </w:r>
      <w:r>
        <w:t>=in welke mate de prod.cap. wordt gebruikt=  (bestedingen/prod.cap) x 100 %</w:t>
      </w:r>
    </w:p>
    <w:p w:rsidR="0095592F" w:rsidRDefault="009E6075" w:rsidP="00162A9E">
      <w:pPr>
        <w:pStyle w:val="Geenafstand"/>
      </w:pPr>
      <w:r w:rsidRPr="0095592F">
        <w:rPr>
          <w:b/>
        </w:rPr>
        <w:t>Structuur</w:t>
      </w:r>
      <w:r>
        <w:t>= trend, trendmatige groei= de gemiddelde groei van de prod.cap op lange termijn</w:t>
      </w:r>
    </w:p>
    <w:p w:rsidR="009E6075" w:rsidRDefault="0095592F" w:rsidP="00162A9E">
      <w:pPr>
        <w:pStyle w:val="Geenafstand"/>
      </w:pPr>
      <w:r>
        <w:rPr>
          <w:b/>
        </w:rPr>
        <w:t>Conjunctuur</w:t>
      </w:r>
      <w:r>
        <w:t xml:space="preserve">= </w:t>
      </w:r>
      <w:r w:rsidR="009E6075">
        <w:t xml:space="preserve"> </w:t>
      </w:r>
      <w:r>
        <w:t xml:space="preserve">de golfbeweging in de groei van de bestedingen en de productie t.o.v. de trendmatige groei. </w:t>
      </w:r>
    </w:p>
    <w:p w:rsidR="0095592F" w:rsidRDefault="0095592F" w:rsidP="00162A9E">
      <w:pPr>
        <w:pStyle w:val="Geenafstand"/>
      </w:pPr>
      <w:r>
        <w:t xml:space="preserve">Feitelijke groei &gt; trend = hoogconjunctuur (het gaat goed met de </w:t>
      </w:r>
      <w:proofErr w:type="spellStart"/>
      <w:r>
        <w:t>eco</w:t>
      </w:r>
      <w:proofErr w:type="spellEnd"/>
      <w:r>
        <w:t>)</w:t>
      </w:r>
    </w:p>
    <w:p w:rsidR="0095592F" w:rsidRDefault="0095592F" w:rsidP="00162A9E">
      <w:pPr>
        <w:pStyle w:val="Geenafstand"/>
      </w:pPr>
      <w:r>
        <w:t>Feitelijke groei &lt; trend= laagconjunctuur (</w:t>
      </w:r>
      <w:proofErr w:type="spellStart"/>
      <w:r>
        <w:t>eco</w:t>
      </w:r>
      <w:proofErr w:type="spellEnd"/>
      <w:r>
        <w:t xml:space="preserve"> krimpt, negatieve groei)</w:t>
      </w:r>
    </w:p>
    <w:p w:rsidR="0095592F" w:rsidRDefault="0095592F" w:rsidP="00162A9E">
      <w:pPr>
        <w:pStyle w:val="Geenafstand"/>
      </w:pPr>
      <w:r>
        <w:t>In hoogconjunctuur vraag &gt; prod.cap -&gt; prod.cap bepaalt de productie en dus BBP</w:t>
      </w:r>
    </w:p>
    <w:p w:rsidR="0095592F" w:rsidRDefault="0095592F" w:rsidP="00162A9E">
      <w:pPr>
        <w:pStyle w:val="Geenafstand"/>
      </w:pPr>
      <w:r>
        <w:t>In laagconjunctuur vraag &lt; prod.cap -&gt; bestedingen bepalen BBP</w:t>
      </w:r>
    </w:p>
    <w:p w:rsidR="009E6075" w:rsidRDefault="009E6075" w:rsidP="00162A9E">
      <w:pPr>
        <w:pStyle w:val="Geenafstand"/>
      </w:pPr>
      <w:r>
        <w:rPr>
          <w:noProof/>
          <w:lang w:eastAsia="nl-NL"/>
        </w:rPr>
        <w:drawing>
          <wp:inline distT="0" distB="0" distL="0" distR="0">
            <wp:extent cx="2438400" cy="19716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971675"/>
                    </a:xfrm>
                    <a:prstGeom prst="rect">
                      <a:avLst/>
                    </a:prstGeom>
                    <a:noFill/>
                    <a:ln>
                      <a:noFill/>
                    </a:ln>
                  </pic:spPr>
                </pic:pic>
              </a:graphicData>
            </a:graphic>
          </wp:inline>
        </w:drawing>
      </w:r>
    </w:p>
    <w:p w:rsidR="009E6075" w:rsidRDefault="00733365" w:rsidP="00162A9E">
      <w:pPr>
        <w:pStyle w:val="Geenafstand"/>
      </w:pPr>
      <w:r>
        <w:t xml:space="preserve">De prod.cap bepaalt hoeveel er geproduceerd wordt als vraag &gt; prod.cap. de structuur is niet afhankelijk van de groei van de economie, maar van </w:t>
      </w:r>
      <w:r>
        <w:rPr>
          <w:b/>
        </w:rPr>
        <w:t>innovatie</w:t>
      </w:r>
      <w:r>
        <w:t xml:space="preserve">= investeren in onderzoek en ontwikkelingen die leiden tot nieuwe producten en processen. </w:t>
      </w:r>
    </w:p>
    <w:p w:rsidR="00EF64AB" w:rsidRDefault="00EF64AB" w:rsidP="00162A9E">
      <w:pPr>
        <w:pStyle w:val="Geenafstand"/>
        <w:rPr>
          <w:u w:val="single"/>
        </w:rPr>
      </w:pPr>
    </w:p>
    <w:p w:rsidR="00733365" w:rsidRDefault="002C190E" w:rsidP="00162A9E">
      <w:pPr>
        <w:pStyle w:val="Geenafstand"/>
      </w:pPr>
      <w:r>
        <w:rPr>
          <w:u w:val="single"/>
        </w:rPr>
        <w:lastRenderedPageBreak/>
        <w:t>Arbeid:</w:t>
      </w:r>
      <w:r>
        <w:t xml:space="preserve"> kwaliteit + omvang invloed op de prod.cap. beïnvloed door scholing en migratie</w:t>
      </w:r>
    </w:p>
    <w:p w:rsidR="002C190E" w:rsidRDefault="002C190E" w:rsidP="00162A9E">
      <w:pPr>
        <w:pStyle w:val="Geenafstand"/>
      </w:pPr>
      <w:r w:rsidRPr="0095592F">
        <w:rPr>
          <w:b/>
        </w:rPr>
        <w:t>Participatiegraad</w:t>
      </w:r>
      <w:r>
        <w:t xml:space="preserve">= beroepsbevolking (iedereen die werkzaam is of wil werken) / beroepsbevolking (iedereen tussen 15-67 jaar) x 100 % </w:t>
      </w:r>
    </w:p>
    <w:p w:rsidR="002C190E" w:rsidRDefault="002C190E" w:rsidP="00162A9E">
      <w:pPr>
        <w:pStyle w:val="Geenafstand"/>
      </w:pPr>
      <w:r w:rsidRPr="0095592F">
        <w:rPr>
          <w:b/>
        </w:rPr>
        <w:t>Arbeidsproductiviteit</w:t>
      </w:r>
      <w:r>
        <w:t xml:space="preserve">= hoeveel we in een bepaalde periode per persoon kunnen produceren. </w:t>
      </w:r>
    </w:p>
    <w:p w:rsidR="002C190E" w:rsidRDefault="002C190E" w:rsidP="00162A9E">
      <w:pPr>
        <w:pStyle w:val="Geenafstand"/>
      </w:pPr>
      <w:r>
        <w:t xml:space="preserve">Arbeidsproductiviteit stijgt: als met minder mensen hetzelfde geproduceerd wordt of als er met hetzelfde aantal mensen meer geproduceerd wordt. </w:t>
      </w:r>
    </w:p>
    <w:p w:rsidR="002C190E" w:rsidRDefault="002C190E" w:rsidP="00162A9E">
      <w:pPr>
        <w:pStyle w:val="Geenafstand"/>
      </w:pPr>
      <w:r>
        <w:rPr>
          <w:u w:val="single"/>
        </w:rPr>
        <w:t>Kapitaal:</w:t>
      </w:r>
      <w:r>
        <w:t xml:space="preserve"> kwaliteit +omvang bepalen mede de prod.cap. </w:t>
      </w:r>
    </w:p>
    <w:p w:rsidR="002C190E" w:rsidRDefault="002C190E" w:rsidP="00162A9E">
      <w:pPr>
        <w:pStyle w:val="Geenafstand"/>
      </w:pPr>
      <w:r>
        <w:t>Investeringen in kapitaal leiden tot verhoogde arbeidsproductiviteit (</w:t>
      </w:r>
      <w:r>
        <w:rPr>
          <w:b/>
        </w:rPr>
        <w:t>diepte investering</w:t>
      </w:r>
      <w:r>
        <w:t xml:space="preserve">) en hogere productiecapaciteit. </w:t>
      </w:r>
    </w:p>
    <w:p w:rsidR="008634D8" w:rsidRDefault="008634D8" w:rsidP="00162A9E">
      <w:pPr>
        <w:pStyle w:val="Geenafstand"/>
      </w:pPr>
      <w:r>
        <w:rPr>
          <w:u w:val="single"/>
        </w:rPr>
        <w:t>Natuur:</w:t>
      </w:r>
      <w:r>
        <w:rPr>
          <w:b/>
          <w:u w:val="single"/>
        </w:rPr>
        <w:t xml:space="preserve"> </w:t>
      </w:r>
      <w:r>
        <w:t>vb. bodemschatten, geografische ligging, etc. van belang voor de omvang van de prod.cap</w:t>
      </w:r>
    </w:p>
    <w:p w:rsidR="008634D8" w:rsidRDefault="008634D8" w:rsidP="004A28ED">
      <w:pPr>
        <w:pStyle w:val="Geenafstand"/>
      </w:pPr>
      <w:r w:rsidRPr="008634D8">
        <w:rPr>
          <w:u w:val="single"/>
        </w:rPr>
        <w:t>Ondernemerschap</w:t>
      </w:r>
      <w:r>
        <w:t>: goed ondernemerschap betekend dat de juiste keuzes gemaakt worden met betrekking tot investeringen -&gt; positieve beïnvloeding op de prod.cap</w:t>
      </w:r>
    </w:p>
    <w:p w:rsidR="0095592F" w:rsidRDefault="0095592F" w:rsidP="004A28ED">
      <w:pPr>
        <w:pStyle w:val="Geenafstand"/>
      </w:pPr>
      <w:r>
        <w:rPr>
          <w:b/>
        </w:rPr>
        <w:t>De knelpuntfactor</w:t>
      </w:r>
      <w:r>
        <w:t xml:space="preserve">= de factor die het laagst is en daardoor de groei van de prod.cap belemmerd. </w:t>
      </w:r>
    </w:p>
    <w:p w:rsidR="00790746" w:rsidRDefault="00790746" w:rsidP="004A28ED">
      <w:pPr>
        <w:pStyle w:val="Geenafstand"/>
        <w:rPr>
          <w:u w:val="single"/>
        </w:rPr>
      </w:pPr>
    </w:p>
    <w:p w:rsidR="0095592F" w:rsidRDefault="0095592F" w:rsidP="004A28ED">
      <w:pPr>
        <w:pStyle w:val="Geenafstand"/>
      </w:pPr>
      <w:r w:rsidRPr="00790746">
        <w:rPr>
          <w:u w:val="single"/>
        </w:rPr>
        <w:t xml:space="preserve">De </w:t>
      </w:r>
      <w:r w:rsidRPr="00790746">
        <w:rPr>
          <w:b/>
          <w:u w:val="single"/>
        </w:rPr>
        <w:t>categoriale inkomensverdeling</w:t>
      </w:r>
      <w:r>
        <w:t xml:space="preserve"> = de verdeling van het inkomen over de verschillende inkomenscategorieën. </w:t>
      </w:r>
    </w:p>
    <w:p w:rsidR="0095592F" w:rsidRDefault="0095592F" w:rsidP="004A28ED">
      <w:pPr>
        <w:pStyle w:val="Geenafstand"/>
      </w:pPr>
      <w:r>
        <w:rPr>
          <w:b/>
        </w:rPr>
        <w:t>Toegerekend loon zelfstandigen (</w:t>
      </w:r>
      <w:proofErr w:type="spellStart"/>
      <w:r>
        <w:rPr>
          <w:b/>
        </w:rPr>
        <w:t>tlz</w:t>
      </w:r>
      <w:proofErr w:type="spellEnd"/>
      <w:r>
        <w:rPr>
          <w:b/>
        </w:rPr>
        <w:t>)</w:t>
      </w:r>
      <w:r>
        <w:t xml:space="preserve">= het deel van de winst dat als beloning voor arbeid beschouwd bij zelfstandigen. </w:t>
      </w:r>
    </w:p>
    <w:p w:rsidR="0095592F" w:rsidRDefault="0095592F" w:rsidP="004A28ED">
      <w:pPr>
        <w:pStyle w:val="Geenafstand"/>
      </w:pPr>
      <w:r>
        <w:rPr>
          <w:b/>
        </w:rPr>
        <w:t>Arbeidsinkomensquote (</w:t>
      </w:r>
      <w:proofErr w:type="spellStart"/>
      <w:r>
        <w:rPr>
          <w:b/>
        </w:rPr>
        <w:t>aiq</w:t>
      </w:r>
      <w:proofErr w:type="spellEnd"/>
      <w:r>
        <w:rPr>
          <w:b/>
        </w:rPr>
        <w:t xml:space="preserve">)= </w:t>
      </w:r>
      <w:r>
        <w:t xml:space="preserve"> (loon + </w:t>
      </w:r>
      <w:proofErr w:type="spellStart"/>
      <w:r>
        <w:t>tlz</w:t>
      </w:r>
      <w:proofErr w:type="spellEnd"/>
      <w:r>
        <w:t xml:space="preserve"> / toegevoegde waarde ) x 100 %</w:t>
      </w:r>
    </w:p>
    <w:p w:rsidR="00A71086" w:rsidRDefault="00A71086" w:rsidP="004A28ED">
      <w:pPr>
        <w:pStyle w:val="Geenafstand"/>
      </w:pPr>
      <w:r>
        <w:t>Overige inkomen = kapitaalinkomen</w:t>
      </w:r>
    </w:p>
    <w:p w:rsidR="00A71086" w:rsidRDefault="00A71086" w:rsidP="004A28ED">
      <w:pPr>
        <w:pStyle w:val="Geenafstand"/>
      </w:pPr>
      <w:r>
        <w:rPr>
          <w:b/>
        </w:rPr>
        <w:t>overige inkomensquote (</w:t>
      </w:r>
      <w:proofErr w:type="spellStart"/>
      <w:r>
        <w:rPr>
          <w:b/>
        </w:rPr>
        <w:t>oiq</w:t>
      </w:r>
      <w:proofErr w:type="spellEnd"/>
      <w:r>
        <w:rPr>
          <w:b/>
        </w:rPr>
        <w:t>)</w:t>
      </w:r>
      <w:r>
        <w:t>= (rente + pacht+ huur+ (winst-</w:t>
      </w:r>
      <w:proofErr w:type="spellStart"/>
      <w:r>
        <w:t>tlz</w:t>
      </w:r>
      <w:proofErr w:type="spellEnd"/>
      <w:r>
        <w:t>) / toegevoegde waarde ) x 100 %</w:t>
      </w:r>
    </w:p>
    <w:p w:rsidR="00A71086" w:rsidRDefault="00A71086" w:rsidP="004A28ED">
      <w:pPr>
        <w:pStyle w:val="Geenafstand"/>
      </w:pPr>
    </w:p>
    <w:p w:rsidR="00EF64AB" w:rsidRDefault="00EF64AB" w:rsidP="004A28ED">
      <w:pPr>
        <w:pStyle w:val="Geenafstand"/>
      </w:pPr>
      <w:r w:rsidRPr="00790746">
        <w:rPr>
          <w:b/>
          <w:u w:val="single"/>
        </w:rPr>
        <w:t>conjunctuurindicatoren</w:t>
      </w:r>
      <w:r>
        <w:t xml:space="preserve">= statische instrumenten die het verwachte en het feitelijke conjunctuurverloop weergeven. </w:t>
      </w:r>
    </w:p>
    <w:p w:rsidR="00EF64AB" w:rsidRDefault="00EF64AB" w:rsidP="004A28ED">
      <w:pPr>
        <w:pStyle w:val="Geenafstand"/>
      </w:pPr>
      <w:r>
        <w:t xml:space="preserve">- vertrouwensindicatoren: voorlopende indicatoren. </w:t>
      </w:r>
    </w:p>
    <w:p w:rsidR="00EF64AB" w:rsidRDefault="00EF64AB" w:rsidP="004A28ED">
      <w:pPr>
        <w:pStyle w:val="Geenafstand"/>
      </w:pPr>
      <w:r>
        <w:t xml:space="preserve">Hiertoe behoren: consumentenvertrouwen (in hoeverre huishoudens vinden dat het economisch gezien beter of slechter gaat), producentenvertrouwen en orders. </w:t>
      </w:r>
    </w:p>
    <w:p w:rsidR="00EF64AB" w:rsidRDefault="00EF64AB" w:rsidP="004A28ED">
      <w:pPr>
        <w:pStyle w:val="Geenafstand"/>
      </w:pPr>
      <w:r>
        <w:t>Als het vertrouwen afneemt gaan we richting laag conjunctuur</w:t>
      </w:r>
    </w:p>
    <w:p w:rsidR="00EF64AB" w:rsidRDefault="00EF64AB" w:rsidP="004A28ED">
      <w:pPr>
        <w:pStyle w:val="Geenafstand"/>
      </w:pPr>
      <w:r>
        <w:t xml:space="preserve">- economische indicatoren: geven de feitelijke ontwikkeling weer, volgen de voorlopende indicatoren. </w:t>
      </w:r>
    </w:p>
    <w:p w:rsidR="00EF64AB" w:rsidRDefault="00EF64AB" w:rsidP="004A28ED">
      <w:pPr>
        <w:pStyle w:val="Geenafstand"/>
      </w:pPr>
      <w:r>
        <w:t>Hiertoe behoren: productie, BBP, consumptie, uitvoer en investeringen</w:t>
      </w:r>
    </w:p>
    <w:p w:rsidR="00EF64AB" w:rsidRDefault="00EF64AB" w:rsidP="004A28ED">
      <w:pPr>
        <w:pStyle w:val="Geenafstand"/>
      </w:pPr>
      <w:r>
        <w:t xml:space="preserve">- arbeidsmarktindicatoren: lopen achter op de feitelijke ontwikkeling, zijn een gevolg van de economische ontwikkeling. Omdat er op de arbeidsmarkt sprake is van vaste contracten en werkgevers eerst afwachten voordat zij mensen ontslaan reageren deze factoren vertraagt op economische groei en krimp. </w:t>
      </w:r>
    </w:p>
    <w:p w:rsidR="00EF64AB" w:rsidRDefault="00EF64AB" w:rsidP="004A28ED">
      <w:pPr>
        <w:pStyle w:val="Geenafstand"/>
      </w:pPr>
      <w:r>
        <w:t xml:space="preserve">Hiertoe behoren: arbeidsvolume, werkloosheid, vacatures, uitzenduren en faillissementen. </w:t>
      </w:r>
    </w:p>
    <w:p w:rsidR="00E8525C" w:rsidRDefault="00E8525C" w:rsidP="004A28ED">
      <w:pPr>
        <w:pStyle w:val="Geenafstand"/>
      </w:pPr>
      <w:r>
        <w:t>De conjunctuurklok:</w:t>
      </w:r>
    </w:p>
    <w:p w:rsidR="00E8525C" w:rsidRDefault="00E8525C" w:rsidP="004A28ED">
      <w:pPr>
        <w:pStyle w:val="Geenafstand"/>
      </w:pPr>
      <w:r>
        <w:rPr>
          <w:noProof/>
          <w:lang w:eastAsia="nl-NL"/>
        </w:rPr>
        <w:lastRenderedPageBreak/>
        <w:drawing>
          <wp:inline distT="0" distB="0" distL="0" distR="0" wp14:anchorId="60DA315B" wp14:editId="7ACBB8CC">
            <wp:extent cx="4114800" cy="3276600"/>
            <wp:effectExtent l="0" t="0" r="0" b="0"/>
            <wp:docPr id="9" name="Afbeelding 9" descr="http://www.lweo.nl/uploads/RTEmagicC_Hoofdstuk_4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weo.nl/uploads/RTEmagicC_Hoofdstuk_4_Economische_Crisis.gi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276600"/>
                    </a:xfrm>
                    <a:prstGeom prst="rect">
                      <a:avLst/>
                    </a:prstGeom>
                    <a:noFill/>
                    <a:ln>
                      <a:noFill/>
                    </a:ln>
                  </pic:spPr>
                </pic:pic>
              </a:graphicData>
            </a:graphic>
          </wp:inline>
        </w:drawing>
      </w:r>
    </w:p>
    <w:p w:rsidR="00E8525C" w:rsidRDefault="00E8525C" w:rsidP="004A28ED">
      <w:pPr>
        <w:pStyle w:val="Geenafstand"/>
      </w:pPr>
    </w:p>
    <w:p w:rsidR="00E8525C" w:rsidRDefault="00E8525C" w:rsidP="004A28ED">
      <w:pPr>
        <w:pStyle w:val="Geenafstand"/>
      </w:pPr>
    </w:p>
    <w:p w:rsidR="00E8525C" w:rsidRDefault="00E8525C" w:rsidP="004A28ED">
      <w:pPr>
        <w:pStyle w:val="Geenafstand"/>
      </w:pPr>
    </w:p>
    <w:p w:rsidR="00E8525C" w:rsidRDefault="00E8525C" w:rsidP="004A28ED">
      <w:pPr>
        <w:pStyle w:val="Geenafstand"/>
      </w:pPr>
    </w:p>
    <w:p w:rsidR="00E8525C" w:rsidRDefault="00E8525C" w:rsidP="004A28ED">
      <w:pPr>
        <w:pStyle w:val="Geenafstand"/>
        <w:rPr>
          <w:sz w:val="28"/>
          <w:u w:val="single"/>
        </w:rPr>
      </w:pPr>
      <w:r>
        <w:rPr>
          <w:sz w:val="28"/>
          <w:u w:val="single"/>
        </w:rPr>
        <w:t>H.5 conjunctuurbeleid</w:t>
      </w:r>
    </w:p>
    <w:p w:rsidR="00E8525C" w:rsidRDefault="00BA70B4" w:rsidP="004A28ED">
      <w:pPr>
        <w:pStyle w:val="Geenafstand"/>
      </w:pPr>
      <w:r w:rsidRPr="00790746">
        <w:rPr>
          <w:u w:val="single"/>
        </w:rPr>
        <w:t>Nadelen hoogconjunctuur</w:t>
      </w:r>
      <w:r>
        <w:t>: E.V. &gt; prod.cap. -&gt; hoge inflatie. Nadelen laagconjunctuur: verlies van werkgelegenheid omdat bestedingen te laag zijn. beide: leiden tot verlies van koopkracht</w:t>
      </w:r>
    </w:p>
    <w:p w:rsidR="00BA70B4" w:rsidRDefault="00BA70B4" w:rsidP="00BA70B4">
      <w:pPr>
        <w:pStyle w:val="Geenafstand"/>
        <w:numPr>
          <w:ilvl w:val="0"/>
          <w:numId w:val="9"/>
        </w:numPr>
      </w:pPr>
      <w:r>
        <w:t xml:space="preserve">Om dit tegen te gaan voert de overheid </w:t>
      </w:r>
      <w:r>
        <w:rPr>
          <w:b/>
        </w:rPr>
        <w:t>anticyclisch conjunctuurbeleid</w:t>
      </w:r>
      <w:r>
        <w:t xml:space="preserve"> (via inkomsten en uitgaven van de overheid ) : de overheid moet gas geven bij onderbesteding en remmen bij overbesteding. De overheid probeert zo de groei van de bestedingen in de pas te laten lopen met de prod.cap (structuur). Anticyclisch conjunctuurbeleid zwakt de conjunctuurgolven dus af. </w:t>
      </w:r>
    </w:p>
    <w:p w:rsidR="00D05797" w:rsidRDefault="00F031E4" w:rsidP="00D05797">
      <w:pPr>
        <w:pStyle w:val="Geenafstand"/>
      </w:pPr>
      <w:r>
        <w:t>*</w:t>
      </w:r>
      <w:r w:rsidR="00033EBE">
        <w:rPr>
          <w:noProof/>
          <w:lang w:eastAsia="nl-NL"/>
        </w:rPr>
        <w:drawing>
          <wp:inline distT="0" distB="0" distL="0" distR="0">
            <wp:extent cx="4130040" cy="1844040"/>
            <wp:effectExtent l="0" t="0" r="381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0040" cy="1844040"/>
                    </a:xfrm>
                    <a:prstGeom prst="rect">
                      <a:avLst/>
                    </a:prstGeom>
                    <a:noFill/>
                    <a:ln>
                      <a:noFill/>
                    </a:ln>
                  </pic:spPr>
                </pic:pic>
              </a:graphicData>
            </a:graphic>
          </wp:inline>
        </w:drawing>
      </w:r>
    </w:p>
    <w:p w:rsidR="00790746" w:rsidRDefault="00790746" w:rsidP="00D05797">
      <w:pPr>
        <w:pStyle w:val="Geenafstand"/>
      </w:pPr>
    </w:p>
    <w:p w:rsidR="00EF64AB" w:rsidRDefault="00BA70B4" w:rsidP="00D05797">
      <w:pPr>
        <w:pStyle w:val="Geenafstand"/>
      </w:pPr>
      <w:r w:rsidRPr="00790746">
        <w:rPr>
          <w:u w:val="single"/>
        </w:rPr>
        <w:t>Het begrotingsbeleid van de overheid tijdens laagconjunctuur</w:t>
      </w:r>
      <w:r>
        <w:t>: best</w:t>
      </w:r>
      <w:r w:rsidR="00D05797">
        <w:t>edingen moeten op peil blijven-</w:t>
      </w:r>
      <w:r>
        <w:t xml:space="preserve">&gt; overheidsbestedingen omhoog en belastingen omlaag. </w:t>
      </w:r>
    </w:p>
    <w:p w:rsidR="00BA70B4" w:rsidRDefault="00BA70B4" w:rsidP="004A28ED">
      <w:pPr>
        <w:pStyle w:val="Geenafstand"/>
      </w:pPr>
      <w:r>
        <w:t xml:space="preserve">Want bestedingen </w:t>
      </w:r>
      <w:r>
        <w:sym w:font="Wingdings 3" w:char="F023"/>
      </w:r>
      <w:r>
        <w:t>-&gt; E.V.</w:t>
      </w:r>
      <w:r>
        <w:sym w:font="Wingdings 3" w:char="F023"/>
      </w:r>
      <w:r>
        <w:t xml:space="preserve">-&gt; productie </w:t>
      </w:r>
      <w:r>
        <w:sym w:font="Wingdings 3" w:char="F023"/>
      </w:r>
      <w:r>
        <w:t xml:space="preserve">-&gt; inkomen (Y) </w:t>
      </w:r>
      <w:r>
        <w:sym w:font="Wingdings 3" w:char="F023"/>
      </w:r>
      <w:r>
        <w:t xml:space="preserve">-&gt; C </w:t>
      </w:r>
      <w:r>
        <w:sym w:font="Wingdings 3" w:char="F023"/>
      </w:r>
      <w:r>
        <w:t xml:space="preserve">-&gt; E.V. </w:t>
      </w:r>
      <w:r>
        <w:sym w:font="Wingdings 3" w:char="F023"/>
      </w:r>
      <w:r>
        <w:t xml:space="preserve"> enz. </w:t>
      </w:r>
    </w:p>
    <w:p w:rsidR="00BA70B4" w:rsidRDefault="00BA70B4" w:rsidP="004A28ED">
      <w:pPr>
        <w:pStyle w:val="Geenafstand"/>
      </w:pPr>
      <w:r>
        <w:t xml:space="preserve">Belastingtarieven </w:t>
      </w:r>
      <w:r>
        <w:sym w:font="Wingdings 3" w:char="F024"/>
      </w:r>
      <w:r>
        <w:t xml:space="preserve"> -&gt; besteedbare inkomen </w:t>
      </w:r>
      <w:r>
        <w:sym w:font="Wingdings 3" w:char="F023"/>
      </w:r>
      <w:r>
        <w:t xml:space="preserve"> -&gt; C </w:t>
      </w:r>
      <w:r>
        <w:sym w:font="Wingdings 3" w:char="F023"/>
      </w:r>
      <w:r>
        <w:t xml:space="preserve"> -&gt; E.V. </w:t>
      </w:r>
      <w:r>
        <w:sym w:font="Wingdings 3" w:char="F023"/>
      </w:r>
      <w:r>
        <w:t xml:space="preserve"> -&gt; </w:t>
      </w:r>
      <w:r w:rsidR="003A137D">
        <w:t xml:space="preserve">productie </w:t>
      </w:r>
      <w:r w:rsidR="003A137D">
        <w:sym w:font="Wingdings 3" w:char="F023"/>
      </w:r>
      <w:r w:rsidR="003A137D">
        <w:t xml:space="preserve"> -&gt; Y </w:t>
      </w:r>
      <w:r w:rsidR="003A137D">
        <w:sym w:font="Wingdings 3" w:char="F023"/>
      </w:r>
      <w:r w:rsidR="00D05797">
        <w:t xml:space="preserve"> enz. </w:t>
      </w:r>
    </w:p>
    <w:p w:rsidR="00BA70B4" w:rsidRDefault="00BA70B4" w:rsidP="004A28ED">
      <w:pPr>
        <w:pStyle w:val="Geenafstand"/>
      </w:pPr>
      <w:r>
        <w:t xml:space="preserve">Tijdens hoogconjunctuur: bestedingen moeten geremd worden -&gt; overheidsbestedingen omlaag (bezuinigen) en belasting omhoog. </w:t>
      </w:r>
    </w:p>
    <w:p w:rsidR="00D05797" w:rsidRDefault="00D05797" w:rsidP="004A28ED">
      <w:pPr>
        <w:pStyle w:val="Geenafstand"/>
      </w:pPr>
      <w:r>
        <w:t xml:space="preserve">Hierbij ontstaat een </w:t>
      </w:r>
      <w:r>
        <w:rPr>
          <w:b/>
        </w:rPr>
        <w:t>multiplier effect</w:t>
      </w:r>
      <w:r>
        <w:t xml:space="preserve">: de uiteindelijke toename van productie en inkomen is een veelvoud van de oorspronkelijke impuls (= wat de overheid er in stopt) . </w:t>
      </w:r>
    </w:p>
    <w:p w:rsidR="00D05797" w:rsidRPr="00D05797" w:rsidRDefault="00D05797" w:rsidP="004A28ED">
      <w:pPr>
        <w:pStyle w:val="Geenafstand"/>
      </w:pPr>
      <w:r>
        <w:lastRenderedPageBreak/>
        <w:t xml:space="preserve">De overheid moet veel uitgeven, maar dit kan vanwege het </w:t>
      </w:r>
      <w:r>
        <w:rPr>
          <w:b/>
        </w:rPr>
        <w:t>inverdieneffect</w:t>
      </w:r>
      <w:r>
        <w:t xml:space="preserve">: de overheid speelt quitte doordat door extra uitgaven het BBP uiteindelijk zal stijgen -&gt; belastinginkomsten </w:t>
      </w:r>
      <w:r>
        <w:sym w:font="Wingdings 3" w:char="F023"/>
      </w:r>
      <w:r>
        <w:t xml:space="preserve">-&gt; productie +inkomen </w:t>
      </w:r>
      <w:r>
        <w:sym w:font="Wingdings 3" w:char="F023"/>
      </w:r>
      <w:r>
        <w:t xml:space="preserve"> </w:t>
      </w:r>
    </w:p>
    <w:p w:rsidR="00BA70B4" w:rsidRDefault="00BA70B4" w:rsidP="00D05797">
      <w:pPr>
        <w:pStyle w:val="Geenafstand"/>
        <w:numPr>
          <w:ilvl w:val="0"/>
          <w:numId w:val="9"/>
        </w:numPr>
      </w:pPr>
      <w:r>
        <w:t xml:space="preserve">Door het begrotingsbeleid ontstaat prijsstabiliteit en een evenwichtige arbeidsmarkt. </w:t>
      </w:r>
    </w:p>
    <w:p w:rsidR="00D05797" w:rsidRDefault="00D05797" w:rsidP="004A28ED">
      <w:pPr>
        <w:pStyle w:val="Geenafstand"/>
      </w:pPr>
    </w:p>
    <w:p w:rsidR="00D05797" w:rsidRPr="00790746" w:rsidRDefault="00D05797" w:rsidP="004A28ED">
      <w:pPr>
        <w:pStyle w:val="Geenafstand"/>
      </w:pPr>
      <w:r w:rsidRPr="00790746">
        <w:rPr>
          <w:u w:val="single"/>
        </w:rPr>
        <w:t>Problemen bij begrotingsbeleid:</w:t>
      </w:r>
      <w:r w:rsidRPr="00790746">
        <w:t xml:space="preserve"> </w:t>
      </w:r>
    </w:p>
    <w:p w:rsidR="00D05797" w:rsidRDefault="00D05797" w:rsidP="00D05797">
      <w:pPr>
        <w:pStyle w:val="Geenafstand"/>
      </w:pPr>
      <w:r>
        <w:t xml:space="preserve">1) besluitvorming is traag (want moeilijk om situatie van laagconjunctuur te herkennen en het kost tijd om maatregelen door te voeren) -&gt; gevolg is dat tegen de tijd dat besloten is om anticyclisch beleid te voeren, de economie al weer omgeslagen kan zijn waardoor de maatregelen procyclisch werken. </w:t>
      </w:r>
    </w:p>
    <w:p w:rsidR="00D05797" w:rsidRDefault="00D05797" w:rsidP="00D05797">
      <w:pPr>
        <w:pStyle w:val="Geenafstand"/>
      </w:pPr>
      <w:r>
        <w:t xml:space="preserve">2) het is voor overheden soms moeilijk om de economie te beïnvloeden omdat de economieën van verschillende landen sterk met elkaar vervlochten zijn. </w:t>
      </w:r>
    </w:p>
    <w:p w:rsidR="00163495" w:rsidRDefault="00163495" w:rsidP="00D05797">
      <w:pPr>
        <w:pStyle w:val="Geenafstand"/>
      </w:pPr>
    </w:p>
    <w:p w:rsidR="00163495" w:rsidRDefault="00163495" w:rsidP="00D05797">
      <w:pPr>
        <w:pStyle w:val="Geenafstand"/>
      </w:pPr>
      <w:r>
        <w:t>*</w:t>
      </w:r>
      <w:r>
        <w:rPr>
          <w:b/>
        </w:rPr>
        <w:t>automatische conjunctuurstabilisatoren</w:t>
      </w:r>
      <w:r>
        <w:t xml:space="preserve"> : zonder actief overheidsingrijpen sturen ze de economie. </w:t>
      </w:r>
    </w:p>
    <w:p w:rsidR="00163495" w:rsidRDefault="00163495" w:rsidP="00163495">
      <w:pPr>
        <w:pStyle w:val="Geenafstand"/>
      </w:pPr>
      <w:r>
        <w:t>In NL: - progressief belastingstelsel: de belastingdruk wordt minder (in laagconjunctuur inkomensverlies)</w:t>
      </w:r>
      <w:r w:rsidR="00A047AD">
        <w:t xml:space="preserve"> waardoor het netto inkomen niet al te veel zal dalen en daardoor blijven de bestedingen op pijl. </w:t>
      </w:r>
    </w:p>
    <w:p w:rsidR="00A047AD" w:rsidRDefault="00A047AD" w:rsidP="00A047AD">
      <w:pPr>
        <w:pStyle w:val="Geenafstand"/>
        <w:numPr>
          <w:ilvl w:val="0"/>
          <w:numId w:val="4"/>
        </w:numPr>
      </w:pPr>
      <w:r>
        <w:t xml:space="preserve">Sociale uitkeringen: als mensen hun baan verliezen zal door de uitkering hun inkomen niet al te erg dalen en zullen de bestedingen op pijl blijven. </w:t>
      </w:r>
    </w:p>
    <w:p w:rsidR="00F031E4" w:rsidRDefault="00F031E4" w:rsidP="00F031E4">
      <w:pPr>
        <w:pStyle w:val="Geenafstand"/>
      </w:pPr>
      <w:r>
        <w:t xml:space="preserve">Bij hoogconjunctuur gaat dit andersom. </w:t>
      </w:r>
    </w:p>
    <w:p w:rsidR="00E527B7" w:rsidRDefault="00E527B7" w:rsidP="00F031E4">
      <w:pPr>
        <w:pStyle w:val="Geenafstand"/>
      </w:pPr>
    </w:p>
    <w:p w:rsidR="00E527B7" w:rsidRDefault="00E527B7" w:rsidP="00E527B7">
      <w:pPr>
        <w:pStyle w:val="Geenafstand"/>
      </w:pPr>
      <w:r>
        <w:t>*</w:t>
      </w:r>
      <w:r>
        <w:rPr>
          <w:b/>
        </w:rPr>
        <w:t>overheidssaldo</w:t>
      </w:r>
      <w:r>
        <w:t xml:space="preserve">= overheidsinkomsten – overheidsuitgaven . is een stroomgrootheid omdat gekeken wordt naar inkomsten en uitgaven over een bepaalde periode </w:t>
      </w:r>
    </w:p>
    <w:p w:rsidR="00E527B7" w:rsidRDefault="00E527B7" w:rsidP="00E527B7">
      <w:pPr>
        <w:pStyle w:val="Geenafstand"/>
      </w:pPr>
      <w:r>
        <w:rPr>
          <w:b/>
        </w:rPr>
        <w:t>Overheidsoverschot</w:t>
      </w:r>
      <w:r>
        <w:t xml:space="preserve"> als inkomsten &gt; uitgaven</w:t>
      </w:r>
    </w:p>
    <w:p w:rsidR="00E527B7" w:rsidRDefault="00E527B7" w:rsidP="00E527B7">
      <w:pPr>
        <w:pStyle w:val="Geenafstand"/>
      </w:pPr>
      <w:r>
        <w:rPr>
          <w:b/>
        </w:rPr>
        <w:t>Overheidstekort</w:t>
      </w:r>
      <w:r>
        <w:t xml:space="preserve"> als inkomsten &lt; uitgaven </w:t>
      </w:r>
    </w:p>
    <w:p w:rsidR="00E527B7" w:rsidRDefault="00E527B7" w:rsidP="00E527B7">
      <w:pPr>
        <w:pStyle w:val="Geenafstand"/>
      </w:pPr>
      <w:r>
        <w:rPr>
          <w:b/>
        </w:rPr>
        <w:t>Overheidsschuld</w:t>
      </w:r>
      <w:r>
        <w:t xml:space="preserve">= de totale schuld van de overheid op een bepaald moment (voorraadgrootheid). </w:t>
      </w:r>
    </w:p>
    <w:p w:rsidR="00E527B7" w:rsidRDefault="00E527B7" w:rsidP="00E527B7">
      <w:pPr>
        <w:pStyle w:val="Geenafstand"/>
      </w:pPr>
      <w:r>
        <w:t xml:space="preserve">Schuld neemt toe als overheid een tekort heeft -&gt; moet dan lenen. Schuld neemt af als overheid een overschot heeft -&gt; kan dan aflossen. </w:t>
      </w:r>
    </w:p>
    <w:p w:rsidR="00E527B7" w:rsidRDefault="00E527B7" w:rsidP="00E527B7">
      <w:pPr>
        <w:pStyle w:val="Geenafstand"/>
      </w:pPr>
      <w:r>
        <w:rPr>
          <w:b/>
        </w:rPr>
        <w:t xml:space="preserve">Overheidsschuldquote </w:t>
      </w:r>
      <w:r>
        <w:t>= (overheidsschuld aan het einde van het jaar/ BBP) x 100 %</w:t>
      </w:r>
    </w:p>
    <w:p w:rsidR="00E527B7" w:rsidRDefault="00CE46C8" w:rsidP="00E527B7">
      <w:pPr>
        <w:pStyle w:val="Geenafstand"/>
      </w:pPr>
      <w:r>
        <w:t xml:space="preserve">Kan toe nemen door het teller effect (de overheidsschuld neemt toe) en het noemer effect (BBP neemt af) </w:t>
      </w:r>
    </w:p>
    <w:p w:rsidR="00CE46C8" w:rsidRDefault="00CE46C8" w:rsidP="00E527B7">
      <w:pPr>
        <w:pStyle w:val="Geenafstand"/>
      </w:pPr>
      <w:r>
        <w:t>Europese normen: overheidstekort mag in een jaar niet meer dan 3 % van het BBP zijn</w:t>
      </w:r>
    </w:p>
    <w:p w:rsidR="00CE46C8" w:rsidRDefault="00CE46C8" w:rsidP="00E527B7">
      <w:pPr>
        <w:pStyle w:val="Geenafstand"/>
      </w:pPr>
      <w:r>
        <w:t xml:space="preserve">                                   Overheidsschuld mag niet meer dan 60 % van BBP zijn. </w:t>
      </w:r>
    </w:p>
    <w:p w:rsidR="00CE46C8" w:rsidRDefault="00CE46C8" w:rsidP="00E527B7">
      <w:pPr>
        <w:pStyle w:val="Geenafstand"/>
      </w:pPr>
      <w:r>
        <w:t xml:space="preserve">Gevaar van overheidsschuld: crowding out effect + minder geld beschikbaar voor andere overheidsuitgaven. </w:t>
      </w:r>
    </w:p>
    <w:p w:rsidR="00CE46C8" w:rsidRDefault="00CE46C8" w:rsidP="00E527B7">
      <w:pPr>
        <w:pStyle w:val="Geenafstand"/>
      </w:pPr>
      <w:r>
        <w:t xml:space="preserve">*het nageslacht betaald de consumptie van vandaag (middels hoge belastingen om de schuld van de overheid af te kunnen lossen), maar zal uiteindelijk profiteren van de investeringen die nu gedaan worden en waarvoor geleend moest worden, want de economie zal ervan groeien en de welvaart zal stijgen. </w:t>
      </w:r>
    </w:p>
    <w:p w:rsidR="00E706FA" w:rsidRDefault="00E706FA" w:rsidP="00E527B7">
      <w:pPr>
        <w:pStyle w:val="Geenafstand"/>
      </w:pPr>
    </w:p>
    <w:p w:rsidR="00E706FA" w:rsidRDefault="00E706FA" w:rsidP="00E527B7">
      <w:pPr>
        <w:pStyle w:val="Geenafstand"/>
        <w:rPr>
          <w:sz w:val="28"/>
          <w:u w:val="single"/>
        </w:rPr>
      </w:pPr>
      <w:r>
        <w:rPr>
          <w:sz w:val="28"/>
          <w:u w:val="single"/>
        </w:rPr>
        <w:t>H.6 Monetair beleid</w:t>
      </w:r>
    </w:p>
    <w:p w:rsidR="00E706FA" w:rsidRDefault="00162515" w:rsidP="00E527B7">
      <w:pPr>
        <w:pStyle w:val="Geenafstand"/>
      </w:pPr>
      <w:r>
        <w:t>*</w:t>
      </w:r>
      <w:r>
        <w:rPr>
          <w:b/>
        </w:rPr>
        <w:t>actief geld</w:t>
      </w:r>
      <w:r>
        <w:t xml:space="preserve">= geld gebruikt voor transacties + sparen. </w:t>
      </w:r>
    </w:p>
    <w:p w:rsidR="00162515" w:rsidRDefault="00162515" w:rsidP="00E527B7">
      <w:pPr>
        <w:pStyle w:val="Geenafstand"/>
      </w:pPr>
      <w:r>
        <w:t xml:space="preserve">   </w:t>
      </w:r>
      <w:r>
        <w:rPr>
          <w:b/>
        </w:rPr>
        <w:t>Inactief geld</w:t>
      </w:r>
      <w:r>
        <w:t xml:space="preserve">= geld gebruikt als oppotmiddel. -&gt; nadeel: interestderving </w:t>
      </w:r>
    </w:p>
    <w:p w:rsidR="00162515" w:rsidRDefault="00162515" w:rsidP="00E527B7">
      <w:pPr>
        <w:pStyle w:val="Geenafstand"/>
      </w:pPr>
      <w:r>
        <w:t xml:space="preserve">Geld in liquide vorm= je kan er direct over beschikken, geen rente. </w:t>
      </w:r>
    </w:p>
    <w:p w:rsidR="00162515" w:rsidRDefault="00162515" w:rsidP="00E527B7">
      <w:pPr>
        <w:pStyle w:val="Geenafstand"/>
      </w:pPr>
      <w:r>
        <w:t xml:space="preserve">Geld in niet-liquide vorm= je kan er niet direct bij, je krijgt wel rente. </w:t>
      </w:r>
    </w:p>
    <w:p w:rsidR="00162515" w:rsidRDefault="00162515" w:rsidP="00E527B7">
      <w:pPr>
        <w:pStyle w:val="Geenafstand"/>
      </w:pPr>
      <w:r>
        <w:rPr>
          <w:b/>
        </w:rPr>
        <w:t>Transactievraag</w:t>
      </w:r>
      <w:r>
        <w:t xml:space="preserve">= totale vraag naar actief geld. Hierbij geld: inkomen </w:t>
      </w:r>
      <w:r>
        <w:sym w:font="Wingdings 3" w:char="F023"/>
      </w:r>
      <w:r>
        <w:t xml:space="preserve">-&gt; bestedingen </w:t>
      </w:r>
      <w:r>
        <w:sym w:font="Wingdings 3" w:char="F023"/>
      </w:r>
      <w:r>
        <w:t xml:space="preserve"> -&gt; transactievraag </w:t>
      </w:r>
      <w:r>
        <w:sym w:font="Wingdings 3" w:char="F023"/>
      </w:r>
      <w:r>
        <w:t xml:space="preserve"> </w:t>
      </w:r>
    </w:p>
    <w:p w:rsidR="00162515" w:rsidRPr="00162515" w:rsidRDefault="00162515" w:rsidP="00E527B7">
      <w:pPr>
        <w:pStyle w:val="Geenafstand"/>
      </w:pPr>
      <w:r>
        <w:rPr>
          <w:noProof/>
          <w:lang w:eastAsia="nl-NL"/>
        </w:rPr>
        <w:lastRenderedPageBreak/>
        <w:drawing>
          <wp:inline distT="0" distB="0" distL="0" distR="0">
            <wp:extent cx="5067300" cy="220218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031E4" w:rsidRPr="00163495" w:rsidRDefault="00F031E4" w:rsidP="00F031E4">
      <w:pPr>
        <w:pStyle w:val="Geenafstand"/>
      </w:pPr>
    </w:p>
    <w:p w:rsidR="00D05797" w:rsidRDefault="009E15AD" w:rsidP="004A28ED">
      <w:pPr>
        <w:pStyle w:val="Geenafstand"/>
      </w:pPr>
      <w:r>
        <w:rPr>
          <w:b/>
        </w:rPr>
        <w:t>geldaanbod/geldhoeveelheid</w:t>
      </w:r>
      <w:r>
        <w:t xml:space="preserve">= </w:t>
      </w:r>
      <w:r>
        <w:rPr>
          <w:b/>
        </w:rPr>
        <w:t>giraal</w:t>
      </w:r>
      <w:r>
        <w:t xml:space="preserve"> (geld op de bank, vergroot door kredietverlening) + </w:t>
      </w:r>
      <w:r>
        <w:rPr>
          <w:b/>
        </w:rPr>
        <w:t>chartaal</w:t>
      </w:r>
      <w:r>
        <w:t>(munten en bankbiljetten, vergroot door bij te drukken) geld in handen van het publiek (dus niet van de banken)</w:t>
      </w:r>
    </w:p>
    <w:p w:rsidR="009E15AD" w:rsidRDefault="009E15AD" w:rsidP="004A28ED">
      <w:pPr>
        <w:pStyle w:val="Geenafstand"/>
      </w:pPr>
    </w:p>
    <w:p w:rsidR="009E15AD" w:rsidRDefault="009E15AD" w:rsidP="004A28ED">
      <w:pPr>
        <w:pStyle w:val="Geenafstand"/>
      </w:pPr>
      <w:r>
        <w:t xml:space="preserve">*monetair beleid: belangrijkste= controleren van de geldhoeveelheid, streven naar stabiele prijzen (rond de 2 % inflatie per jaar). </w:t>
      </w:r>
    </w:p>
    <w:p w:rsidR="009E15AD" w:rsidRDefault="009E15AD" w:rsidP="004A28ED">
      <w:pPr>
        <w:pStyle w:val="Geenafstand"/>
        <w:rPr>
          <w:b/>
        </w:rPr>
      </w:pPr>
      <w:r>
        <w:t xml:space="preserve">-&gt; een te sterke groei zorgt voor </w:t>
      </w:r>
      <w:r>
        <w:rPr>
          <w:b/>
        </w:rPr>
        <w:t>bestedingsinflatie</w:t>
      </w:r>
      <w:r>
        <w:t xml:space="preserve"> -&gt; ECB remt de groei -&gt; </w:t>
      </w:r>
      <w:r>
        <w:rPr>
          <w:b/>
        </w:rPr>
        <w:t>krap-geldbeleid</w:t>
      </w:r>
    </w:p>
    <w:p w:rsidR="009E15AD" w:rsidRDefault="009E15AD" w:rsidP="004A28ED">
      <w:pPr>
        <w:pStyle w:val="Geenafstand"/>
        <w:rPr>
          <w:b/>
        </w:rPr>
      </w:pPr>
      <w:r>
        <w:t xml:space="preserve">-&gt; geldhoeveelheid </w:t>
      </w:r>
      <w:r>
        <w:sym w:font="Wingdings 3" w:char="F024"/>
      </w:r>
      <w:r>
        <w:t xml:space="preserve"> -&gt; lage inflatie/ deflatie -&gt; ECB stimuleert groei -&gt; </w:t>
      </w:r>
      <w:r>
        <w:rPr>
          <w:b/>
        </w:rPr>
        <w:t xml:space="preserve">ruim-geldbeleid </w:t>
      </w:r>
    </w:p>
    <w:p w:rsidR="00F14869" w:rsidRDefault="00F14869" w:rsidP="004A28ED">
      <w:pPr>
        <w:pStyle w:val="Geenafstand"/>
        <w:rPr>
          <w:b/>
        </w:rPr>
      </w:pPr>
    </w:p>
    <w:p w:rsidR="009E15AD" w:rsidRDefault="00F14869" w:rsidP="004A28ED">
      <w:pPr>
        <w:pStyle w:val="Geenafstand"/>
      </w:pPr>
      <w:r>
        <w:t>Maatregelen die de ECB neemt:</w:t>
      </w:r>
    </w:p>
    <w:p w:rsidR="00F14869" w:rsidRDefault="00F14869" w:rsidP="00F14869">
      <w:pPr>
        <w:pStyle w:val="Geenafstand"/>
        <w:numPr>
          <w:ilvl w:val="0"/>
          <w:numId w:val="4"/>
        </w:numPr>
      </w:pPr>
      <w:r>
        <w:rPr>
          <w:b/>
        </w:rPr>
        <w:t xml:space="preserve">Refirente </w:t>
      </w:r>
      <w:r>
        <w:t xml:space="preserve">verhogen of verlagen. Dit rentetarief is de grondslag voor de rente voor particulieren. Door te verhogen daalt de vraag naar kredieten -&gt; remt de groei van de geldhoeveelheid. Door te verlagen stijgt de groei naar kredieten -&gt; stimuleert de groei van de geldhoeveelheid. </w:t>
      </w:r>
    </w:p>
    <w:p w:rsidR="00F14869" w:rsidRDefault="00F14869" w:rsidP="00F14869">
      <w:pPr>
        <w:pStyle w:val="Geenafstand"/>
        <w:numPr>
          <w:ilvl w:val="0"/>
          <w:numId w:val="4"/>
        </w:numPr>
      </w:pPr>
      <w:r>
        <w:rPr>
          <w:b/>
        </w:rPr>
        <w:t>Openmarktpolitiek</w:t>
      </w:r>
      <w:r>
        <w:t xml:space="preserve">: dekkingsmiddelen bij banken verhogen of verlagen. </w:t>
      </w:r>
      <w:r w:rsidR="001C6F19">
        <w:rPr>
          <w:b/>
        </w:rPr>
        <w:t>Dekkingspercentage</w:t>
      </w:r>
      <w:r w:rsidR="001C6F19">
        <w:t xml:space="preserve"> geeft aan in hoeverre het verstrekte krediet is gedekt door liquide middelen (kas bij de bank). </w:t>
      </w:r>
    </w:p>
    <w:p w:rsidR="00FA62CA" w:rsidRPr="00790746" w:rsidRDefault="00FA62CA" w:rsidP="00FA62CA">
      <w:pPr>
        <w:pStyle w:val="Geenafstand"/>
        <w:rPr>
          <w:i/>
          <w:u w:val="single"/>
        </w:rPr>
      </w:pPr>
    </w:p>
    <w:p w:rsidR="00FA62CA" w:rsidRPr="00790746" w:rsidRDefault="00FA62CA" w:rsidP="00FA62CA">
      <w:pPr>
        <w:pStyle w:val="Geenafstand"/>
        <w:rPr>
          <w:i/>
          <w:u w:val="single"/>
        </w:rPr>
      </w:pPr>
      <w:r w:rsidRPr="00790746">
        <w:rPr>
          <w:i/>
          <w:u w:val="single"/>
        </w:rPr>
        <w:t>Verkeersvergelijking van Fischer:</w:t>
      </w:r>
    </w:p>
    <w:p w:rsidR="0095592F" w:rsidRDefault="00FA62CA" w:rsidP="004A28ED">
      <w:pPr>
        <w:pStyle w:val="Geenafstand"/>
      </w:pPr>
      <w:r>
        <w:t xml:space="preserve">*omloopsnelheid= het gemiddelde aantal keren dat geld van eigenaar wisselt. </w:t>
      </w:r>
    </w:p>
    <w:p w:rsidR="00FA62CA" w:rsidRDefault="00FA62CA" w:rsidP="004A28ED">
      <w:pPr>
        <w:pStyle w:val="Geenafstand"/>
      </w:pPr>
      <w:r>
        <w:t>*verkeersvergelijking geeft het verband tussen geldstroom en goederenstroom aan</w:t>
      </w:r>
    </w:p>
    <w:p w:rsidR="00FA62CA" w:rsidRDefault="00FA62CA" w:rsidP="004A28ED">
      <w:pPr>
        <w:pStyle w:val="Geenafstand"/>
      </w:pPr>
      <w:r>
        <w:t xml:space="preserve">* </w:t>
      </w:r>
      <w:r w:rsidRPr="00FA62CA">
        <w:rPr>
          <w:color w:val="FF0000"/>
        </w:rPr>
        <w:t>M</w:t>
      </w:r>
      <w:r>
        <w:t xml:space="preserve"> x </w:t>
      </w:r>
      <w:r w:rsidRPr="00FA62CA">
        <w:rPr>
          <w:color w:val="FFC000"/>
        </w:rPr>
        <w:t>V</w:t>
      </w:r>
      <w:r>
        <w:t xml:space="preserve"> = </w:t>
      </w:r>
      <w:r w:rsidRPr="00FA62CA">
        <w:rPr>
          <w:color w:val="00B0F0"/>
        </w:rPr>
        <w:t>P</w:t>
      </w:r>
      <w:r>
        <w:t xml:space="preserve"> x </w:t>
      </w:r>
      <w:r w:rsidRPr="00FA62CA">
        <w:rPr>
          <w:color w:val="92D050"/>
        </w:rPr>
        <w:t>T</w:t>
      </w:r>
    </w:p>
    <w:p w:rsidR="00FA62CA" w:rsidRDefault="00FA62CA" w:rsidP="004A28ED">
      <w:pPr>
        <w:pStyle w:val="Geenafstand"/>
      </w:pPr>
      <w:r>
        <w:t>M=Money=de geldhoeveelheid in handen van het publiek</w:t>
      </w:r>
    </w:p>
    <w:p w:rsidR="00FA62CA" w:rsidRDefault="00FA62CA" w:rsidP="004A28ED">
      <w:pPr>
        <w:pStyle w:val="Geenafstand"/>
      </w:pPr>
      <w:r>
        <w:t>V=Velocity= de gemiddelde omloopsnelheid van het geld</w:t>
      </w:r>
    </w:p>
    <w:p w:rsidR="00FA62CA" w:rsidRDefault="00FA62CA" w:rsidP="004A28ED">
      <w:pPr>
        <w:pStyle w:val="Geenafstand"/>
      </w:pPr>
      <w:r>
        <w:t>P=Price=algemeen prijsniveau van de transacties (CPI)</w:t>
      </w:r>
    </w:p>
    <w:p w:rsidR="00FA62CA" w:rsidRDefault="00FA62CA" w:rsidP="004A28ED">
      <w:pPr>
        <w:pStyle w:val="Geenafstand"/>
      </w:pPr>
      <w:r>
        <w:t xml:space="preserve">T=Transactions=de omvang van de transacties die met geld zijn betaald. </w:t>
      </w:r>
    </w:p>
    <w:p w:rsidR="00FA62CA" w:rsidRDefault="00FA62CA" w:rsidP="004A28ED">
      <w:pPr>
        <w:pStyle w:val="Geenafstand"/>
      </w:pPr>
      <w:r>
        <w:t>In de huidige theorie wordt T vervangen door Yr (reëel BBP) . -&gt; MxV=PxYr</w:t>
      </w:r>
    </w:p>
    <w:p w:rsidR="00FA62CA" w:rsidRDefault="00FA62CA" w:rsidP="004A28ED">
      <w:pPr>
        <w:pStyle w:val="Geenafstand"/>
      </w:pPr>
      <w:r>
        <w:t xml:space="preserve">MxV  -&gt; geldstroom PxT -&gt; goederenstroom . deze zijn altijd gelijk aan elkaar. </w:t>
      </w:r>
    </w:p>
    <w:p w:rsidR="00FA62CA" w:rsidRDefault="00FA62CA" w:rsidP="00FA62CA">
      <w:pPr>
        <w:pStyle w:val="Geenafstand"/>
      </w:pPr>
      <w:r>
        <w:t xml:space="preserve">*PxYr (nominale BBP)  kan veranderen door een verandering van reële productie (Yr) en door prijsverandering (P). </w:t>
      </w:r>
    </w:p>
    <w:p w:rsidR="00FA62CA" w:rsidRDefault="00FA62CA" w:rsidP="00FA62CA">
      <w:pPr>
        <w:pStyle w:val="Geenafstand"/>
      </w:pPr>
      <w:r>
        <w:t>Meer goederen en diensten geproduceerd -&gt; reële stijging van het BBP</w:t>
      </w:r>
    </w:p>
    <w:p w:rsidR="00FA62CA" w:rsidRDefault="00FA62CA" w:rsidP="00FA62CA">
      <w:pPr>
        <w:pStyle w:val="Geenafstand"/>
      </w:pPr>
      <w:r>
        <w:t>Alleen stijging algemeen prijsniveau -&gt; BBP neemt alleen nominaal toe</w:t>
      </w:r>
    </w:p>
    <w:p w:rsidR="00196A29" w:rsidRDefault="00196A29" w:rsidP="00FA62CA">
      <w:pPr>
        <w:pStyle w:val="Geenafstand"/>
      </w:pPr>
    </w:p>
    <w:p w:rsidR="00196A29" w:rsidRPr="00790746" w:rsidRDefault="00196A29" w:rsidP="00FA62CA">
      <w:pPr>
        <w:pStyle w:val="Geenafstand"/>
        <w:rPr>
          <w:u w:val="single"/>
        </w:rPr>
      </w:pPr>
      <w:r w:rsidRPr="00790746">
        <w:rPr>
          <w:u w:val="single"/>
        </w:rPr>
        <w:t>Klassieke visie: geld is neutraal op lange termijn:</w:t>
      </w:r>
    </w:p>
    <w:p w:rsidR="00196A29" w:rsidRDefault="00196A29" w:rsidP="00FA62CA">
      <w:pPr>
        <w:pStyle w:val="Geenafstand"/>
      </w:pPr>
      <w:r>
        <w:rPr>
          <w:b/>
        </w:rPr>
        <w:t>Naïeve kwantiteitstheorie</w:t>
      </w:r>
      <w:r>
        <w:t xml:space="preserve">: recht-evenredig verband tussen M en P. </w:t>
      </w:r>
    </w:p>
    <w:p w:rsidR="00196A29" w:rsidRDefault="00196A29" w:rsidP="00FA62CA">
      <w:pPr>
        <w:pStyle w:val="Geenafstand"/>
      </w:pPr>
      <w:r>
        <w:t>M (stijgt) x V (constant) = P( stijgt) x Yr (volledig benut)</w:t>
      </w:r>
    </w:p>
    <w:p w:rsidR="00196A29" w:rsidRDefault="00196A29" w:rsidP="00FA62CA">
      <w:pPr>
        <w:pStyle w:val="Geenafstand"/>
      </w:pPr>
      <w:r>
        <w:t xml:space="preserve">De neutraliteit van geld houdt in dat een verandering van de geldhoeveelheid geen invloed </w:t>
      </w:r>
      <w:r w:rsidR="00380D04">
        <w:t>h</w:t>
      </w:r>
      <w:r>
        <w:t xml:space="preserve">eeft op de reële productie </w:t>
      </w:r>
      <w:r w:rsidR="00380D04">
        <w:t>maar alleen op het prijsniveau -&gt; er ontstaan enkel inflatie</w:t>
      </w:r>
    </w:p>
    <w:p w:rsidR="00380D04" w:rsidRDefault="00380D04" w:rsidP="00FA62CA">
      <w:pPr>
        <w:pStyle w:val="Geenafstand"/>
      </w:pPr>
      <w:r>
        <w:t xml:space="preserve">Volgens de klassieken heeft monetair beleid dus geen effect (hands-off beleid) </w:t>
      </w:r>
    </w:p>
    <w:p w:rsidR="00561497" w:rsidRDefault="00561497" w:rsidP="00FA62CA">
      <w:pPr>
        <w:pStyle w:val="Geenafstand"/>
      </w:pPr>
    </w:p>
    <w:p w:rsidR="00380D04" w:rsidRDefault="00380D04" w:rsidP="00FA62CA">
      <w:pPr>
        <w:pStyle w:val="Geenafstand"/>
      </w:pPr>
      <w:r>
        <w:t xml:space="preserve">neutraliteit van geld bevestigd door </w:t>
      </w:r>
      <w:r>
        <w:rPr>
          <w:b/>
        </w:rPr>
        <w:t>h</w:t>
      </w:r>
      <w:r w:rsidRPr="00380D04">
        <w:rPr>
          <w:b/>
        </w:rPr>
        <w:t>yperinflatie</w:t>
      </w:r>
      <w:r>
        <w:t>: een periode van extreem hoge inflatie. Slecht want: - geld als oppotmiddel wordt onbruikbaar, want de reële waarde daalt enorm</w:t>
      </w:r>
    </w:p>
    <w:p w:rsidR="00380D04" w:rsidRDefault="00380D04" w:rsidP="00FA62CA">
      <w:pPr>
        <w:pStyle w:val="Geenafstand"/>
      </w:pPr>
      <w:r>
        <w:t xml:space="preserve">- geld als ruilmiddel is in gevaar, want geld is minder waard. Het afsluiten van contracten wordt minder aantrekkelijk. </w:t>
      </w:r>
    </w:p>
    <w:p w:rsidR="00380D04" w:rsidRDefault="00380D04" w:rsidP="00FA62CA">
      <w:pPr>
        <w:pStyle w:val="Geenafstand"/>
      </w:pPr>
      <w:r>
        <w:t xml:space="preserve">- geld geen functie meer als rekenmiddel, want door de lage reële waarde niet meer te gebruiken als waardemaatstaf. </w:t>
      </w:r>
    </w:p>
    <w:p w:rsidR="00561497" w:rsidRDefault="00561497" w:rsidP="00FA62CA">
      <w:pPr>
        <w:pStyle w:val="Geenafstand"/>
      </w:pPr>
    </w:p>
    <w:p w:rsidR="00561497" w:rsidRDefault="00561497" w:rsidP="00FA62CA">
      <w:pPr>
        <w:pStyle w:val="Geenafstand"/>
      </w:pPr>
      <w:r w:rsidRPr="00561497">
        <w:rPr>
          <w:b/>
        </w:rPr>
        <w:t>Geldgroeiregel</w:t>
      </w:r>
      <w:r>
        <w:t xml:space="preserve">: de groei van de geldhoeveelheid moet op lange termijn gelijk zijn aan de productiecapaciteit, anders ontstaat er inflatie. </w:t>
      </w:r>
    </w:p>
    <w:p w:rsidR="00561497" w:rsidRDefault="00561497" w:rsidP="00FA62CA">
      <w:pPr>
        <w:pStyle w:val="Geenafstand"/>
      </w:pPr>
    </w:p>
    <w:p w:rsidR="00561497" w:rsidRDefault="00561497" w:rsidP="00FA62CA">
      <w:pPr>
        <w:pStyle w:val="Geenafstand"/>
        <w:rPr>
          <w:sz w:val="28"/>
          <w:u w:val="single"/>
        </w:rPr>
      </w:pPr>
      <w:r>
        <w:rPr>
          <w:sz w:val="28"/>
          <w:u w:val="single"/>
        </w:rPr>
        <w:t>H.7 Het geaggregeerde-vraag-aanbodmodel</w:t>
      </w:r>
    </w:p>
    <w:p w:rsidR="000A69C6" w:rsidRDefault="000A69C6" w:rsidP="00FA62CA">
      <w:pPr>
        <w:pStyle w:val="Geenafstand"/>
      </w:pPr>
      <w:r>
        <w:t>Model van Keynes kijkt alleen naar de vraagkant van de economie. Dit model kon de crisis van de jaren ’70 niet verklaren, want er was stagflatie (stagnerende economie + hoge inflatie). -&gt; het geaggregeerde-vraag-aanbodmodel houdt rekening met vraag en aanbod zijde van de economie</w:t>
      </w:r>
    </w:p>
    <w:p w:rsidR="000A69C6" w:rsidRDefault="00561497" w:rsidP="00FA62CA">
      <w:pPr>
        <w:pStyle w:val="Geenafstand"/>
      </w:pPr>
      <w:r>
        <w:t xml:space="preserve">De </w:t>
      </w:r>
      <w:r>
        <w:rPr>
          <w:b/>
        </w:rPr>
        <w:t xml:space="preserve">geaggregeerde vraag (GV) </w:t>
      </w:r>
      <w:r>
        <w:t xml:space="preserve">= </w:t>
      </w:r>
      <w:r w:rsidR="000A69C6">
        <w:t xml:space="preserve">macrovraag=gesommeerde vraag=  EV=C+I+O+E-M= de totale hoeveelheid goederen en diensten die consumenten, bedrijven, overheid en buitenland in een jaar willen kopen. </w:t>
      </w:r>
    </w:p>
    <w:p w:rsidR="000A69C6" w:rsidRDefault="000A69C6" w:rsidP="00FA62CA">
      <w:pPr>
        <w:pStyle w:val="Geenafstand"/>
      </w:pPr>
      <w:r>
        <w:rPr>
          <w:noProof/>
          <w:lang w:eastAsia="nl-NL"/>
        </w:rPr>
        <w:drawing>
          <wp:inline distT="0" distB="0" distL="0" distR="0" wp14:anchorId="1EF46649" wp14:editId="531DEFD8">
            <wp:extent cx="1676400" cy="1604874"/>
            <wp:effectExtent l="0" t="0" r="0" b="0"/>
            <wp:docPr id="10" name="Afbeelding 10" descr="http://www.lweo.nl/uploads/RTEmagicC_Hoofdstuk_7.1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weo.nl/uploads/RTEmagicC_Hoofdstuk_7.1_Economische_Crisis.gi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335" cy="1619172"/>
                    </a:xfrm>
                    <a:prstGeom prst="rect">
                      <a:avLst/>
                    </a:prstGeom>
                    <a:noFill/>
                    <a:ln>
                      <a:noFill/>
                    </a:ln>
                  </pic:spPr>
                </pic:pic>
              </a:graphicData>
            </a:graphic>
          </wp:inline>
        </w:drawing>
      </w:r>
    </w:p>
    <w:p w:rsidR="000A69C6" w:rsidRDefault="000A69C6" w:rsidP="00FA62CA">
      <w:pPr>
        <w:pStyle w:val="Geenafstand"/>
      </w:pPr>
      <w:r>
        <w:t xml:space="preserve">Substitutie van het ene voor het andere product heeft </w:t>
      </w:r>
      <w:r>
        <w:rPr>
          <w:u w:val="single"/>
        </w:rPr>
        <w:t>geen</w:t>
      </w:r>
      <w:r>
        <w:t xml:space="preserve"> invloed op de GV. </w:t>
      </w:r>
    </w:p>
    <w:p w:rsidR="000A69C6" w:rsidRDefault="000A69C6" w:rsidP="00FA62CA">
      <w:pPr>
        <w:pStyle w:val="Geenafstand"/>
      </w:pPr>
      <w:r>
        <w:t>Verklaringen dalende verloop van de GV:</w:t>
      </w:r>
    </w:p>
    <w:p w:rsidR="000A69C6" w:rsidRDefault="000A69C6" w:rsidP="000A69C6">
      <w:pPr>
        <w:pStyle w:val="Geenafstand"/>
        <w:numPr>
          <w:ilvl w:val="0"/>
          <w:numId w:val="4"/>
        </w:numPr>
      </w:pPr>
      <w:r>
        <w:t>Financiële vermogens: bij stijging van CPI (en gelijk Y) daalt de koopkracht -&gt; GV neemt af</w:t>
      </w:r>
    </w:p>
    <w:p w:rsidR="000A69C6" w:rsidRDefault="000A69C6" w:rsidP="000A69C6">
      <w:pPr>
        <w:pStyle w:val="Geenafstand"/>
        <w:numPr>
          <w:ilvl w:val="0"/>
          <w:numId w:val="4"/>
        </w:numPr>
      </w:pPr>
      <w:r>
        <w:t xml:space="preserve">Rente: CPI </w:t>
      </w:r>
      <w:r>
        <w:sym w:font="Wingdings 3" w:char="F023"/>
      </w:r>
      <w:r>
        <w:t xml:space="preserve"> -&gt; behoefte aan actief geld </w:t>
      </w:r>
      <w:r>
        <w:sym w:font="Wingdings 3" w:char="F023"/>
      </w:r>
      <w:r>
        <w:t xml:space="preserve">-&gt; rentevoet </w:t>
      </w:r>
      <w:r>
        <w:sym w:font="Wingdings 3" w:char="F023"/>
      </w:r>
      <w:r>
        <w:t xml:space="preserve"> -&gt; S</w:t>
      </w:r>
      <w:r>
        <w:sym w:font="Wingdings 3" w:char="F023"/>
      </w:r>
      <w:r>
        <w:t xml:space="preserve"> + C</w:t>
      </w:r>
      <w:r>
        <w:sym w:font="Wingdings 3" w:char="F024"/>
      </w:r>
      <w:r>
        <w:t xml:space="preserve"> -&gt; GV neemt af</w:t>
      </w:r>
    </w:p>
    <w:p w:rsidR="000A69C6" w:rsidRDefault="000A69C6" w:rsidP="000A69C6">
      <w:pPr>
        <w:pStyle w:val="Geenafstand"/>
        <w:numPr>
          <w:ilvl w:val="0"/>
          <w:numId w:val="4"/>
        </w:numPr>
      </w:pPr>
      <w:r>
        <w:t>Internationale concurrentiepositie: CPI</w:t>
      </w:r>
      <w:r>
        <w:sym w:font="Wingdings 3" w:char="F023"/>
      </w:r>
      <w:r>
        <w:t xml:space="preserve"> -&gt; positie verslechterd -&gt; export </w:t>
      </w:r>
      <w:r>
        <w:sym w:font="Wingdings 3" w:char="F024"/>
      </w:r>
      <w:r>
        <w:t xml:space="preserve"> -&gt; GV neemt af</w:t>
      </w:r>
    </w:p>
    <w:p w:rsidR="000A69C6" w:rsidRDefault="000A69C6" w:rsidP="000A69C6">
      <w:pPr>
        <w:pStyle w:val="Geenafstand"/>
      </w:pPr>
    </w:p>
    <w:p w:rsidR="000A69C6" w:rsidRDefault="000A69C6" w:rsidP="000A69C6">
      <w:pPr>
        <w:pStyle w:val="Geenafstand"/>
      </w:pPr>
      <w:r>
        <w:t xml:space="preserve">Het </w:t>
      </w:r>
      <w:r>
        <w:rPr>
          <w:b/>
        </w:rPr>
        <w:t>geaggregeerde aanbod (GA)</w:t>
      </w:r>
      <w:r>
        <w:t>= de totale hoeveelheid goederen en diensten die bedrijven in een jaar zullen aanbieden. Onderscheid op korte termijn (</w:t>
      </w:r>
      <w:r>
        <w:rPr>
          <w:b/>
        </w:rPr>
        <w:t>GA-KT</w:t>
      </w:r>
      <w:r>
        <w:t>) en lange termijn (</w:t>
      </w:r>
      <w:r>
        <w:rPr>
          <w:b/>
        </w:rPr>
        <w:t>GA-LT</w:t>
      </w:r>
      <w:r>
        <w:t>).</w:t>
      </w:r>
    </w:p>
    <w:p w:rsidR="00790746" w:rsidRDefault="00790746" w:rsidP="000A69C6">
      <w:pPr>
        <w:pStyle w:val="Geenafstand"/>
        <w:rPr>
          <w:i/>
        </w:rPr>
      </w:pPr>
    </w:p>
    <w:p w:rsidR="000A69C6" w:rsidRPr="000A69C6" w:rsidRDefault="000A69C6" w:rsidP="000A69C6">
      <w:pPr>
        <w:pStyle w:val="Geenafstand"/>
        <w:rPr>
          <w:i/>
        </w:rPr>
      </w:pPr>
      <w:bookmarkStart w:id="0" w:name="_GoBack"/>
      <w:bookmarkEnd w:id="0"/>
      <w:r>
        <w:rPr>
          <w:i/>
        </w:rPr>
        <w:t>Korte termijn:</w:t>
      </w:r>
    </w:p>
    <w:p w:rsidR="000A69C6" w:rsidRDefault="000A69C6" w:rsidP="000A69C6">
      <w:pPr>
        <w:pStyle w:val="Geenafstand"/>
      </w:pPr>
      <w:r>
        <w:rPr>
          <w:noProof/>
          <w:lang w:eastAsia="nl-NL"/>
        </w:rPr>
        <w:drawing>
          <wp:inline distT="0" distB="0" distL="0" distR="0" wp14:anchorId="7BEDBDA4" wp14:editId="58062F55">
            <wp:extent cx="1486770" cy="1562100"/>
            <wp:effectExtent l="0" t="0" r="0" b="0"/>
            <wp:docPr id="12" name="Afbeelding 12" descr="http://www.lweo.nl/uploads/RTEmagicC_Hoofdstuk_7.2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weo.nl/uploads/RTEmagicC_Hoofdstuk_7.2_Economische_Crisis.gi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3094" cy="1579251"/>
                    </a:xfrm>
                    <a:prstGeom prst="rect">
                      <a:avLst/>
                    </a:prstGeom>
                    <a:noFill/>
                    <a:ln>
                      <a:noFill/>
                    </a:ln>
                  </pic:spPr>
                </pic:pic>
              </a:graphicData>
            </a:graphic>
          </wp:inline>
        </w:drawing>
      </w:r>
    </w:p>
    <w:p w:rsidR="000A69C6" w:rsidRPr="000A69C6" w:rsidRDefault="000A69C6" w:rsidP="000A69C6">
      <w:pPr>
        <w:pStyle w:val="Geenafstand"/>
      </w:pPr>
    </w:p>
    <w:p w:rsidR="00380D04" w:rsidRDefault="002204EE" w:rsidP="00FA62CA">
      <w:pPr>
        <w:pStyle w:val="Geenafstand"/>
      </w:pPr>
      <w:r>
        <w:t xml:space="preserve">Stijging CPI -&gt; stijging GA-KT. </w:t>
      </w:r>
      <w:r w:rsidR="000A69C6">
        <w:t xml:space="preserve">Er is </w:t>
      </w:r>
      <w:r w:rsidR="000A69C6">
        <w:rPr>
          <w:b/>
        </w:rPr>
        <w:t>prijsrigiditeit/prijsstarheid</w:t>
      </w:r>
      <w:r w:rsidR="000A69C6">
        <w:t xml:space="preserve">: op  korte termijn kunnen sommige prijzen niet/nauwelijks veranderen. </w:t>
      </w:r>
      <w:r>
        <w:t xml:space="preserve">Er is </w:t>
      </w:r>
      <w:r>
        <w:rPr>
          <w:b/>
        </w:rPr>
        <w:t>loonrigiditeit</w:t>
      </w:r>
      <w:r>
        <w:t xml:space="preserve">: op korte termijn kunnen de lonen niet veranderen, want vastgelegd in cao’s </w:t>
      </w:r>
    </w:p>
    <w:p w:rsidR="002204EE" w:rsidRDefault="002204EE" w:rsidP="00FA62CA">
      <w:pPr>
        <w:pStyle w:val="Geenafstand"/>
      </w:pPr>
      <w:r>
        <w:lastRenderedPageBreak/>
        <w:t xml:space="preserve">Stijging CPI-&gt; winstmarge neemt toe (want verkoopprijs is hoger geworden en lonen=onderdeel kostprijs gelijk) -&gt; meer aanbod-&gt; daarom stijgende lijn </w:t>
      </w:r>
    </w:p>
    <w:p w:rsidR="002204EE" w:rsidRDefault="002204EE" w:rsidP="00FA62CA">
      <w:pPr>
        <w:pStyle w:val="Geenafstand"/>
      </w:pPr>
      <w:r>
        <w:rPr>
          <w:noProof/>
          <w:lang w:eastAsia="nl-NL"/>
        </w:rPr>
        <w:drawing>
          <wp:inline distT="0" distB="0" distL="0" distR="0" wp14:anchorId="3A44EE03" wp14:editId="4BF3130C">
            <wp:extent cx="1325880" cy="1269309"/>
            <wp:effectExtent l="0" t="0" r="7620" b="7620"/>
            <wp:docPr id="13" name="Afbeelding 13" descr="http://www.lweo.nl/uploads/RTEmagicC_Hoofdstuk_7.3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eo.nl/uploads/RTEmagicC_Hoofdstuk_7.3_Economische_Crisis.gif.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7239" cy="1280183"/>
                    </a:xfrm>
                    <a:prstGeom prst="rect">
                      <a:avLst/>
                    </a:prstGeom>
                    <a:noFill/>
                    <a:ln>
                      <a:noFill/>
                    </a:ln>
                  </pic:spPr>
                </pic:pic>
              </a:graphicData>
            </a:graphic>
          </wp:inline>
        </w:drawing>
      </w:r>
    </w:p>
    <w:p w:rsidR="002204EE" w:rsidRDefault="002204EE" w:rsidP="00FA62CA">
      <w:pPr>
        <w:pStyle w:val="Geenafstand"/>
      </w:pPr>
      <w:r>
        <w:t>Het evenwicht van GA-KT en GV is Yr: reëel BBP</w:t>
      </w:r>
    </w:p>
    <w:p w:rsidR="002204EE" w:rsidRDefault="002204EE" w:rsidP="00FA62CA">
      <w:pPr>
        <w:pStyle w:val="Geenafstand"/>
      </w:pPr>
    </w:p>
    <w:p w:rsidR="002204EE" w:rsidRDefault="002204EE" w:rsidP="00FA62CA">
      <w:pPr>
        <w:pStyle w:val="Geenafstand"/>
        <w:rPr>
          <w:i/>
        </w:rPr>
      </w:pPr>
      <w:r>
        <w:rPr>
          <w:i/>
        </w:rPr>
        <w:t>Lange termijn:</w:t>
      </w:r>
    </w:p>
    <w:p w:rsidR="002204EE" w:rsidRDefault="008D58AE" w:rsidP="00FA62CA">
      <w:pPr>
        <w:pStyle w:val="Geenafstand"/>
      </w:pPr>
      <w:r>
        <w:rPr>
          <w:noProof/>
          <w:lang w:eastAsia="nl-NL"/>
        </w:rPr>
        <w:drawing>
          <wp:inline distT="0" distB="0" distL="0" distR="0" wp14:anchorId="5EC5EF17" wp14:editId="75FC90BF">
            <wp:extent cx="1920240" cy="1762354"/>
            <wp:effectExtent l="0" t="0" r="3810" b="9525"/>
            <wp:docPr id="14" name="Afbeelding 14" descr="http://www.fhamers.nl/wp-content/uploads/GAlt-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amers.nl/wp-content/uploads/GAlt-curv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1873" cy="1773030"/>
                    </a:xfrm>
                    <a:prstGeom prst="rect">
                      <a:avLst/>
                    </a:prstGeom>
                    <a:noFill/>
                    <a:ln>
                      <a:noFill/>
                    </a:ln>
                  </pic:spPr>
                </pic:pic>
              </a:graphicData>
            </a:graphic>
          </wp:inline>
        </w:drawing>
      </w:r>
    </w:p>
    <w:p w:rsidR="008D58AE" w:rsidRDefault="008D58AE" w:rsidP="00FA62CA">
      <w:pPr>
        <w:pStyle w:val="Geenafstand"/>
      </w:pPr>
      <w:r>
        <w:t xml:space="preserve">Op lange termijn heeft een verandering van het prijsniveau geen invloed op GA door </w:t>
      </w:r>
      <w:r>
        <w:rPr>
          <w:b/>
        </w:rPr>
        <w:t>loonflexibiliteit en prijsflexibiliteit</w:t>
      </w:r>
      <w:r>
        <w:t>: arbeiders willen prijscompensatie-&gt; lonen stijgen mee-&gt; kostprijs stijgt ook mee   -&gt; winstmarge blijft gelijk-&gt; aanbod blijft gelijk</w:t>
      </w:r>
    </w:p>
    <w:p w:rsidR="008D58AE" w:rsidRDefault="008D58AE" w:rsidP="00FA62CA">
      <w:pPr>
        <w:pStyle w:val="Geenafstand"/>
      </w:pPr>
      <w:r>
        <w:rPr>
          <w:noProof/>
          <w:lang w:eastAsia="nl-NL"/>
        </w:rPr>
        <w:drawing>
          <wp:inline distT="0" distB="0" distL="0" distR="0" wp14:anchorId="39E9600A" wp14:editId="5AD39796">
            <wp:extent cx="2316480" cy="2217644"/>
            <wp:effectExtent l="0" t="0" r="7620" b="0"/>
            <wp:docPr id="15" name="Afbeelding 15" descr="http://www.lweo.nl/uploads/RTEmagicC_Hoofdstuk_7.4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weo.nl/uploads/RTEmagicC_Hoofdstuk_7.4_Economische_Crisis.gi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3969" cy="2224814"/>
                    </a:xfrm>
                    <a:prstGeom prst="rect">
                      <a:avLst/>
                    </a:prstGeom>
                    <a:noFill/>
                    <a:ln>
                      <a:noFill/>
                    </a:ln>
                  </pic:spPr>
                </pic:pic>
              </a:graphicData>
            </a:graphic>
          </wp:inline>
        </w:drawing>
      </w:r>
    </w:p>
    <w:p w:rsidR="008D58AE" w:rsidRDefault="008D58AE" w:rsidP="00FA62CA">
      <w:pPr>
        <w:pStyle w:val="Geenafstand"/>
      </w:pPr>
      <w:r>
        <w:t xml:space="preserve">Het macroaanbod op lange termijn wordt bepaald door de productiecapaciteit, afhankelijk van kwantiteit en kwaliteit van de productiefactoren (kapitaal, arbeid, natuur, ondernemerschap) </w:t>
      </w:r>
    </w:p>
    <w:p w:rsidR="00790746" w:rsidRDefault="00790746" w:rsidP="00FA62CA">
      <w:pPr>
        <w:pStyle w:val="Geenafstand"/>
        <w:rPr>
          <w:i/>
        </w:rPr>
      </w:pPr>
    </w:p>
    <w:p w:rsidR="008D58AE" w:rsidRPr="008D58AE" w:rsidRDefault="008D58AE" w:rsidP="00FA62CA">
      <w:pPr>
        <w:pStyle w:val="Geenafstand"/>
        <w:rPr>
          <w:i/>
        </w:rPr>
      </w:pPr>
      <w:r>
        <w:rPr>
          <w:i/>
        </w:rPr>
        <w:t xml:space="preserve">Evenwicht op korte en lange termijn: </w:t>
      </w:r>
    </w:p>
    <w:p w:rsidR="008D58AE" w:rsidRPr="008D58AE" w:rsidRDefault="008D58AE" w:rsidP="00FA62CA">
      <w:pPr>
        <w:pStyle w:val="Geenafstand"/>
      </w:pPr>
      <w:r>
        <w:rPr>
          <w:noProof/>
          <w:lang w:eastAsia="nl-NL"/>
        </w:rPr>
        <w:lastRenderedPageBreak/>
        <w:drawing>
          <wp:inline distT="0" distB="0" distL="0" distR="0" wp14:anchorId="378FA23E" wp14:editId="41202F46">
            <wp:extent cx="1639679" cy="1569720"/>
            <wp:effectExtent l="0" t="0" r="0" b="0"/>
            <wp:docPr id="16" name="Afbeelding 16" descr="http://www.lweo.nl/uploads/RTEmagicC_Hoofdstuk_7.4_Economische_Cris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weo.nl/uploads/RTEmagicC_Hoofdstuk_7.4_Economische_Crisis.gi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70" cy="1598814"/>
                    </a:xfrm>
                    <a:prstGeom prst="rect">
                      <a:avLst/>
                    </a:prstGeom>
                    <a:noFill/>
                    <a:ln>
                      <a:noFill/>
                    </a:ln>
                  </pic:spPr>
                </pic:pic>
              </a:graphicData>
            </a:graphic>
          </wp:inline>
        </w:drawing>
      </w:r>
      <w:r>
        <w:t xml:space="preserve">Tijdens het aanpassingsproces verschuift de GA-KT lijn net zo lang tot het evenwicht op korte termijn samenvalt met het evenwicht op lange termijn. De productiecapaciteit is dan volledig benut en er is alleen natuurlijke werkloosheid. </w:t>
      </w:r>
    </w:p>
    <w:p w:rsidR="00FA62CA" w:rsidRDefault="00FA62CA" w:rsidP="00FA62CA">
      <w:pPr>
        <w:pStyle w:val="Geenafstand"/>
      </w:pPr>
    </w:p>
    <w:p w:rsidR="008D58AE" w:rsidRPr="0095592F" w:rsidRDefault="008D58AE" w:rsidP="00FA62CA">
      <w:pPr>
        <w:pStyle w:val="Geenafstand"/>
      </w:pPr>
    </w:p>
    <w:p w:rsidR="008634D8" w:rsidRDefault="008634D8" w:rsidP="008634D8">
      <w:pPr>
        <w:rPr>
          <w:color w:val="FE8637"/>
          <w:sz w:val="34"/>
        </w:rPr>
      </w:pPr>
      <w:r>
        <w:t xml:space="preserve"> </w:t>
      </w:r>
    </w:p>
    <w:p w:rsidR="008634D8" w:rsidRPr="008634D8" w:rsidRDefault="008634D8" w:rsidP="00162A9E">
      <w:pPr>
        <w:pStyle w:val="Geenafstand"/>
      </w:pPr>
    </w:p>
    <w:p w:rsidR="00B20CB9" w:rsidRDefault="00B20CB9" w:rsidP="00162A9E">
      <w:pPr>
        <w:pStyle w:val="Geenafstand"/>
      </w:pPr>
    </w:p>
    <w:p w:rsidR="00B20CB9" w:rsidRPr="00B20CB9" w:rsidRDefault="00B20CB9" w:rsidP="00162A9E">
      <w:pPr>
        <w:pStyle w:val="Geenafstand"/>
      </w:pPr>
    </w:p>
    <w:sectPr w:rsidR="00B20CB9" w:rsidRPr="00B20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62F"/>
    <w:multiLevelType w:val="hybridMultilevel"/>
    <w:tmpl w:val="4128F64A"/>
    <w:lvl w:ilvl="0" w:tplc="0ED2EA82">
      <w:start w:val="1"/>
      <w:numFmt w:val="bullet"/>
      <w:lvlText w:val="•"/>
      <w:lvlJc w:val="left"/>
      <w:pPr>
        <w:tabs>
          <w:tab w:val="num" w:pos="720"/>
        </w:tabs>
        <w:ind w:left="720" w:hanging="360"/>
      </w:pPr>
      <w:rPr>
        <w:rFonts w:ascii="Arial" w:hAnsi="Arial" w:hint="default"/>
      </w:rPr>
    </w:lvl>
    <w:lvl w:ilvl="1" w:tplc="1DB658BA" w:tentative="1">
      <w:start w:val="1"/>
      <w:numFmt w:val="bullet"/>
      <w:lvlText w:val="•"/>
      <w:lvlJc w:val="left"/>
      <w:pPr>
        <w:tabs>
          <w:tab w:val="num" w:pos="1440"/>
        </w:tabs>
        <w:ind w:left="1440" w:hanging="360"/>
      </w:pPr>
      <w:rPr>
        <w:rFonts w:ascii="Arial" w:hAnsi="Arial" w:hint="default"/>
      </w:rPr>
    </w:lvl>
    <w:lvl w:ilvl="2" w:tplc="329E6340" w:tentative="1">
      <w:start w:val="1"/>
      <w:numFmt w:val="bullet"/>
      <w:lvlText w:val="•"/>
      <w:lvlJc w:val="left"/>
      <w:pPr>
        <w:tabs>
          <w:tab w:val="num" w:pos="2160"/>
        </w:tabs>
        <w:ind w:left="2160" w:hanging="360"/>
      </w:pPr>
      <w:rPr>
        <w:rFonts w:ascii="Arial" w:hAnsi="Arial" w:hint="default"/>
      </w:rPr>
    </w:lvl>
    <w:lvl w:ilvl="3" w:tplc="F09C2DC6" w:tentative="1">
      <w:start w:val="1"/>
      <w:numFmt w:val="bullet"/>
      <w:lvlText w:val="•"/>
      <w:lvlJc w:val="left"/>
      <w:pPr>
        <w:tabs>
          <w:tab w:val="num" w:pos="2880"/>
        </w:tabs>
        <w:ind w:left="2880" w:hanging="360"/>
      </w:pPr>
      <w:rPr>
        <w:rFonts w:ascii="Arial" w:hAnsi="Arial" w:hint="default"/>
      </w:rPr>
    </w:lvl>
    <w:lvl w:ilvl="4" w:tplc="5A48D002" w:tentative="1">
      <w:start w:val="1"/>
      <w:numFmt w:val="bullet"/>
      <w:lvlText w:val="•"/>
      <w:lvlJc w:val="left"/>
      <w:pPr>
        <w:tabs>
          <w:tab w:val="num" w:pos="3600"/>
        </w:tabs>
        <w:ind w:left="3600" w:hanging="360"/>
      </w:pPr>
      <w:rPr>
        <w:rFonts w:ascii="Arial" w:hAnsi="Arial" w:hint="default"/>
      </w:rPr>
    </w:lvl>
    <w:lvl w:ilvl="5" w:tplc="830249B4" w:tentative="1">
      <w:start w:val="1"/>
      <w:numFmt w:val="bullet"/>
      <w:lvlText w:val="•"/>
      <w:lvlJc w:val="left"/>
      <w:pPr>
        <w:tabs>
          <w:tab w:val="num" w:pos="4320"/>
        </w:tabs>
        <w:ind w:left="4320" w:hanging="360"/>
      </w:pPr>
      <w:rPr>
        <w:rFonts w:ascii="Arial" w:hAnsi="Arial" w:hint="default"/>
      </w:rPr>
    </w:lvl>
    <w:lvl w:ilvl="6" w:tplc="12047EBC" w:tentative="1">
      <w:start w:val="1"/>
      <w:numFmt w:val="bullet"/>
      <w:lvlText w:val="•"/>
      <w:lvlJc w:val="left"/>
      <w:pPr>
        <w:tabs>
          <w:tab w:val="num" w:pos="5040"/>
        </w:tabs>
        <w:ind w:left="5040" w:hanging="360"/>
      </w:pPr>
      <w:rPr>
        <w:rFonts w:ascii="Arial" w:hAnsi="Arial" w:hint="default"/>
      </w:rPr>
    </w:lvl>
    <w:lvl w:ilvl="7" w:tplc="6C683D4C" w:tentative="1">
      <w:start w:val="1"/>
      <w:numFmt w:val="bullet"/>
      <w:lvlText w:val="•"/>
      <w:lvlJc w:val="left"/>
      <w:pPr>
        <w:tabs>
          <w:tab w:val="num" w:pos="5760"/>
        </w:tabs>
        <w:ind w:left="5760" w:hanging="360"/>
      </w:pPr>
      <w:rPr>
        <w:rFonts w:ascii="Arial" w:hAnsi="Arial" w:hint="default"/>
      </w:rPr>
    </w:lvl>
    <w:lvl w:ilvl="8" w:tplc="DF3E07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C67B48"/>
    <w:multiLevelType w:val="hybridMultilevel"/>
    <w:tmpl w:val="9C0868BA"/>
    <w:lvl w:ilvl="0" w:tplc="0220D0F8">
      <w:start w:val="1"/>
      <w:numFmt w:val="bullet"/>
      <w:lvlText w:val=""/>
      <w:lvlJc w:val="left"/>
      <w:pPr>
        <w:tabs>
          <w:tab w:val="num" w:pos="720"/>
        </w:tabs>
        <w:ind w:left="720" w:hanging="360"/>
      </w:pPr>
      <w:rPr>
        <w:rFonts w:ascii="Wingdings 3" w:hAnsi="Wingdings 3" w:hint="default"/>
      </w:rPr>
    </w:lvl>
    <w:lvl w:ilvl="1" w:tplc="647A2058" w:tentative="1">
      <w:start w:val="1"/>
      <w:numFmt w:val="bullet"/>
      <w:lvlText w:val=""/>
      <w:lvlJc w:val="left"/>
      <w:pPr>
        <w:tabs>
          <w:tab w:val="num" w:pos="1440"/>
        </w:tabs>
        <w:ind w:left="1440" w:hanging="360"/>
      </w:pPr>
      <w:rPr>
        <w:rFonts w:ascii="Wingdings 3" w:hAnsi="Wingdings 3" w:hint="default"/>
      </w:rPr>
    </w:lvl>
    <w:lvl w:ilvl="2" w:tplc="44A01E04" w:tentative="1">
      <w:start w:val="1"/>
      <w:numFmt w:val="bullet"/>
      <w:lvlText w:val=""/>
      <w:lvlJc w:val="left"/>
      <w:pPr>
        <w:tabs>
          <w:tab w:val="num" w:pos="2160"/>
        </w:tabs>
        <w:ind w:left="2160" w:hanging="360"/>
      </w:pPr>
      <w:rPr>
        <w:rFonts w:ascii="Wingdings 3" w:hAnsi="Wingdings 3" w:hint="default"/>
      </w:rPr>
    </w:lvl>
    <w:lvl w:ilvl="3" w:tplc="03AE639C" w:tentative="1">
      <w:start w:val="1"/>
      <w:numFmt w:val="bullet"/>
      <w:lvlText w:val=""/>
      <w:lvlJc w:val="left"/>
      <w:pPr>
        <w:tabs>
          <w:tab w:val="num" w:pos="2880"/>
        </w:tabs>
        <w:ind w:left="2880" w:hanging="360"/>
      </w:pPr>
      <w:rPr>
        <w:rFonts w:ascii="Wingdings 3" w:hAnsi="Wingdings 3" w:hint="default"/>
      </w:rPr>
    </w:lvl>
    <w:lvl w:ilvl="4" w:tplc="E10AE564" w:tentative="1">
      <w:start w:val="1"/>
      <w:numFmt w:val="bullet"/>
      <w:lvlText w:val=""/>
      <w:lvlJc w:val="left"/>
      <w:pPr>
        <w:tabs>
          <w:tab w:val="num" w:pos="3600"/>
        </w:tabs>
        <w:ind w:left="3600" w:hanging="360"/>
      </w:pPr>
      <w:rPr>
        <w:rFonts w:ascii="Wingdings 3" w:hAnsi="Wingdings 3" w:hint="default"/>
      </w:rPr>
    </w:lvl>
    <w:lvl w:ilvl="5" w:tplc="E7042978" w:tentative="1">
      <w:start w:val="1"/>
      <w:numFmt w:val="bullet"/>
      <w:lvlText w:val=""/>
      <w:lvlJc w:val="left"/>
      <w:pPr>
        <w:tabs>
          <w:tab w:val="num" w:pos="4320"/>
        </w:tabs>
        <w:ind w:left="4320" w:hanging="360"/>
      </w:pPr>
      <w:rPr>
        <w:rFonts w:ascii="Wingdings 3" w:hAnsi="Wingdings 3" w:hint="default"/>
      </w:rPr>
    </w:lvl>
    <w:lvl w:ilvl="6" w:tplc="246CBA72" w:tentative="1">
      <w:start w:val="1"/>
      <w:numFmt w:val="bullet"/>
      <w:lvlText w:val=""/>
      <w:lvlJc w:val="left"/>
      <w:pPr>
        <w:tabs>
          <w:tab w:val="num" w:pos="5040"/>
        </w:tabs>
        <w:ind w:left="5040" w:hanging="360"/>
      </w:pPr>
      <w:rPr>
        <w:rFonts w:ascii="Wingdings 3" w:hAnsi="Wingdings 3" w:hint="default"/>
      </w:rPr>
    </w:lvl>
    <w:lvl w:ilvl="7" w:tplc="564ADD86" w:tentative="1">
      <w:start w:val="1"/>
      <w:numFmt w:val="bullet"/>
      <w:lvlText w:val=""/>
      <w:lvlJc w:val="left"/>
      <w:pPr>
        <w:tabs>
          <w:tab w:val="num" w:pos="5760"/>
        </w:tabs>
        <w:ind w:left="5760" w:hanging="360"/>
      </w:pPr>
      <w:rPr>
        <w:rFonts w:ascii="Wingdings 3" w:hAnsi="Wingdings 3" w:hint="default"/>
      </w:rPr>
    </w:lvl>
    <w:lvl w:ilvl="8" w:tplc="FAEA8E4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9C734B"/>
    <w:multiLevelType w:val="hybridMultilevel"/>
    <w:tmpl w:val="0AD4C58E"/>
    <w:lvl w:ilvl="0" w:tplc="D70A493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725A42"/>
    <w:multiLevelType w:val="hybridMultilevel"/>
    <w:tmpl w:val="A756FC10"/>
    <w:lvl w:ilvl="0" w:tplc="B67084F8">
      <w:start w:val="1"/>
      <w:numFmt w:val="bullet"/>
      <w:lvlText w:val=""/>
      <w:lvlJc w:val="left"/>
      <w:pPr>
        <w:tabs>
          <w:tab w:val="num" w:pos="720"/>
        </w:tabs>
        <w:ind w:left="720" w:hanging="360"/>
      </w:pPr>
      <w:rPr>
        <w:rFonts w:ascii="Wingdings" w:hAnsi="Wingdings" w:hint="default"/>
      </w:rPr>
    </w:lvl>
    <w:lvl w:ilvl="1" w:tplc="B8D0BC36" w:tentative="1">
      <w:start w:val="1"/>
      <w:numFmt w:val="bullet"/>
      <w:lvlText w:val=""/>
      <w:lvlJc w:val="left"/>
      <w:pPr>
        <w:tabs>
          <w:tab w:val="num" w:pos="1440"/>
        </w:tabs>
        <w:ind w:left="1440" w:hanging="360"/>
      </w:pPr>
      <w:rPr>
        <w:rFonts w:ascii="Wingdings" w:hAnsi="Wingdings" w:hint="default"/>
      </w:rPr>
    </w:lvl>
    <w:lvl w:ilvl="2" w:tplc="1CB48480" w:tentative="1">
      <w:start w:val="1"/>
      <w:numFmt w:val="bullet"/>
      <w:lvlText w:val=""/>
      <w:lvlJc w:val="left"/>
      <w:pPr>
        <w:tabs>
          <w:tab w:val="num" w:pos="2160"/>
        </w:tabs>
        <w:ind w:left="2160" w:hanging="360"/>
      </w:pPr>
      <w:rPr>
        <w:rFonts w:ascii="Wingdings" w:hAnsi="Wingdings" w:hint="default"/>
      </w:rPr>
    </w:lvl>
    <w:lvl w:ilvl="3" w:tplc="8118F4E2" w:tentative="1">
      <w:start w:val="1"/>
      <w:numFmt w:val="bullet"/>
      <w:lvlText w:val=""/>
      <w:lvlJc w:val="left"/>
      <w:pPr>
        <w:tabs>
          <w:tab w:val="num" w:pos="2880"/>
        </w:tabs>
        <w:ind w:left="2880" w:hanging="360"/>
      </w:pPr>
      <w:rPr>
        <w:rFonts w:ascii="Wingdings" w:hAnsi="Wingdings" w:hint="default"/>
      </w:rPr>
    </w:lvl>
    <w:lvl w:ilvl="4" w:tplc="3F423BB8" w:tentative="1">
      <w:start w:val="1"/>
      <w:numFmt w:val="bullet"/>
      <w:lvlText w:val=""/>
      <w:lvlJc w:val="left"/>
      <w:pPr>
        <w:tabs>
          <w:tab w:val="num" w:pos="3600"/>
        </w:tabs>
        <w:ind w:left="3600" w:hanging="360"/>
      </w:pPr>
      <w:rPr>
        <w:rFonts w:ascii="Wingdings" w:hAnsi="Wingdings" w:hint="default"/>
      </w:rPr>
    </w:lvl>
    <w:lvl w:ilvl="5" w:tplc="4EC8B060" w:tentative="1">
      <w:start w:val="1"/>
      <w:numFmt w:val="bullet"/>
      <w:lvlText w:val=""/>
      <w:lvlJc w:val="left"/>
      <w:pPr>
        <w:tabs>
          <w:tab w:val="num" w:pos="4320"/>
        </w:tabs>
        <w:ind w:left="4320" w:hanging="360"/>
      </w:pPr>
      <w:rPr>
        <w:rFonts w:ascii="Wingdings" w:hAnsi="Wingdings" w:hint="default"/>
      </w:rPr>
    </w:lvl>
    <w:lvl w:ilvl="6" w:tplc="0944E4F4" w:tentative="1">
      <w:start w:val="1"/>
      <w:numFmt w:val="bullet"/>
      <w:lvlText w:val=""/>
      <w:lvlJc w:val="left"/>
      <w:pPr>
        <w:tabs>
          <w:tab w:val="num" w:pos="5040"/>
        </w:tabs>
        <w:ind w:left="5040" w:hanging="360"/>
      </w:pPr>
      <w:rPr>
        <w:rFonts w:ascii="Wingdings" w:hAnsi="Wingdings" w:hint="default"/>
      </w:rPr>
    </w:lvl>
    <w:lvl w:ilvl="7" w:tplc="18082BA6" w:tentative="1">
      <w:start w:val="1"/>
      <w:numFmt w:val="bullet"/>
      <w:lvlText w:val=""/>
      <w:lvlJc w:val="left"/>
      <w:pPr>
        <w:tabs>
          <w:tab w:val="num" w:pos="5760"/>
        </w:tabs>
        <w:ind w:left="5760" w:hanging="360"/>
      </w:pPr>
      <w:rPr>
        <w:rFonts w:ascii="Wingdings" w:hAnsi="Wingdings" w:hint="default"/>
      </w:rPr>
    </w:lvl>
    <w:lvl w:ilvl="8" w:tplc="C5AE22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A7A01"/>
    <w:multiLevelType w:val="hybridMultilevel"/>
    <w:tmpl w:val="2264C176"/>
    <w:lvl w:ilvl="0" w:tplc="632281DA">
      <w:numFmt w:val="bullet"/>
      <w:lvlText w:val=""/>
      <w:lvlJc w:val="left"/>
      <w:pPr>
        <w:ind w:left="408" w:hanging="360"/>
      </w:pPr>
      <w:rPr>
        <w:rFonts w:ascii="Symbol" w:eastAsiaTheme="minorHAnsi" w:hAnsi="Symbol"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 w15:restartNumberingAfterBreak="0">
    <w:nsid w:val="295C6EBA"/>
    <w:multiLevelType w:val="hybridMultilevel"/>
    <w:tmpl w:val="57641E30"/>
    <w:lvl w:ilvl="0" w:tplc="914A6D6C">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E32394"/>
    <w:multiLevelType w:val="hybridMultilevel"/>
    <w:tmpl w:val="985C65FC"/>
    <w:lvl w:ilvl="0" w:tplc="6C4ADDFC">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B93EF2"/>
    <w:multiLevelType w:val="hybridMultilevel"/>
    <w:tmpl w:val="5CF80AFC"/>
    <w:lvl w:ilvl="0" w:tplc="BE28B37E">
      <w:start w:val="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5B53632"/>
    <w:multiLevelType w:val="hybridMultilevel"/>
    <w:tmpl w:val="B62AF97A"/>
    <w:lvl w:ilvl="0" w:tplc="4976BC28">
      <w:start w:val="1"/>
      <w:numFmt w:val="bullet"/>
      <w:lvlText w:val=""/>
      <w:lvlJc w:val="left"/>
      <w:pPr>
        <w:tabs>
          <w:tab w:val="num" w:pos="720"/>
        </w:tabs>
        <w:ind w:left="720" w:hanging="360"/>
      </w:pPr>
      <w:rPr>
        <w:rFonts w:ascii="Wingdings 3" w:hAnsi="Wingdings 3" w:hint="default"/>
      </w:rPr>
    </w:lvl>
    <w:lvl w:ilvl="1" w:tplc="BA5CF896" w:tentative="1">
      <w:start w:val="1"/>
      <w:numFmt w:val="bullet"/>
      <w:lvlText w:val=""/>
      <w:lvlJc w:val="left"/>
      <w:pPr>
        <w:tabs>
          <w:tab w:val="num" w:pos="1440"/>
        </w:tabs>
        <w:ind w:left="1440" w:hanging="360"/>
      </w:pPr>
      <w:rPr>
        <w:rFonts w:ascii="Wingdings 3" w:hAnsi="Wingdings 3" w:hint="default"/>
      </w:rPr>
    </w:lvl>
    <w:lvl w:ilvl="2" w:tplc="18608994" w:tentative="1">
      <w:start w:val="1"/>
      <w:numFmt w:val="bullet"/>
      <w:lvlText w:val=""/>
      <w:lvlJc w:val="left"/>
      <w:pPr>
        <w:tabs>
          <w:tab w:val="num" w:pos="2160"/>
        </w:tabs>
        <w:ind w:left="2160" w:hanging="360"/>
      </w:pPr>
      <w:rPr>
        <w:rFonts w:ascii="Wingdings 3" w:hAnsi="Wingdings 3" w:hint="default"/>
      </w:rPr>
    </w:lvl>
    <w:lvl w:ilvl="3" w:tplc="90745736" w:tentative="1">
      <w:start w:val="1"/>
      <w:numFmt w:val="bullet"/>
      <w:lvlText w:val=""/>
      <w:lvlJc w:val="left"/>
      <w:pPr>
        <w:tabs>
          <w:tab w:val="num" w:pos="2880"/>
        </w:tabs>
        <w:ind w:left="2880" w:hanging="360"/>
      </w:pPr>
      <w:rPr>
        <w:rFonts w:ascii="Wingdings 3" w:hAnsi="Wingdings 3" w:hint="default"/>
      </w:rPr>
    </w:lvl>
    <w:lvl w:ilvl="4" w:tplc="23C24C14" w:tentative="1">
      <w:start w:val="1"/>
      <w:numFmt w:val="bullet"/>
      <w:lvlText w:val=""/>
      <w:lvlJc w:val="left"/>
      <w:pPr>
        <w:tabs>
          <w:tab w:val="num" w:pos="3600"/>
        </w:tabs>
        <w:ind w:left="3600" w:hanging="360"/>
      </w:pPr>
      <w:rPr>
        <w:rFonts w:ascii="Wingdings 3" w:hAnsi="Wingdings 3" w:hint="default"/>
      </w:rPr>
    </w:lvl>
    <w:lvl w:ilvl="5" w:tplc="17F8E792" w:tentative="1">
      <w:start w:val="1"/>
      <w:numFmt w:val="bullet"/>
      <w:lvlText w:val=""/>
      <w:lvlJc w:val="left"/>
      <w:pPr>
        <w:tabs>
          <w:tab w:val="num" w:pos="4320"/>
        </w:tabs>
        <w:ind w:left="4320" w:hanging="360"/>
      </w:pPr>
      <w:rPr>
        <w:rFonts w:ascii="Wingdings 3" w:hAnsi="Wingdings 3" w:hint="default"/>
      </w:rPr>
    </w:lvl>
    <w:lvl w:ilvl="6" w:tplc="48B6D3EC" w:tentative="1">
      <w:start w:val="1"/>
      <w:numFmt w:val="bullet"/>
      <w:lvlText w:val=""/>
      <w:lvlJc w:val="left"/>
      <w:pPr>
        <w:tabs>
          <w:tab w:val="num" w:pos="5040"/>
        </w:tabs>
        <w:ind w:left="5040" w:hanging="360"/>
      </w:pPr>
      <w:rPr>
        <w:rFonts w:ascii="Wingdings 3" w:hAnsi="Wingdings 3" w:hint="default"/>
      </w:rPr>
    </w:lvl>
    <w:lvl w:ilvl="7" w:tplc="ADD42866" w:tentative="1">
      <w:start w:val="1"/>
      <w:numFmt w:val="bullet"/>
      <w:lvlText w:val=""/>
      <w:lvlJc w:val="left"/>
      <w:pPr>
        <w:tabs>
          <w:tab w:val="num" w:pos="5760"/>
        </w:tabs>
        <w:ind w:left="5760" w:hanging="360"/>
      </w:pPr>
      <w:rPr>
        <w:rFonts w:ascii="Wingdings 3" w:hAnsi="Wingdings 3" w:hint="default"/>
      </w:rPr>
    </w:lvl>
    <w:lvl w:ilvl="8" w:tplc="2722A7F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0250A5"/>
    <w:multiLevelType w:val="hybridMultilevel"/>
    <w:tmpl w:val="1D36173C"/>
    <w:lvl w:ilvl="0" w:tplc="D2AA5576">
      <w:start w:val="1"/>
      <w:numFmt w:val="bullet"/>
      <w:lvlText w:val="•"/>
      <w:lvlJc w:val="left"/>
      <w:pPr>
        <w:tabs>
          <w:tab w:val="num" w:pos="720"/>
        </w:tabs>
        <w:ind w:left="720" w:hanging="360"/>
      </w:pPr>
      <w:rPr>
        <w:rFonts w:ascii="Arial" w:hAnsi="Arial" w:hint="default"/>
      </w:rPr>
    </w:lvl>
    <w:lvl w:ilvl="1" w:tplc="00F4CFA0" w:tentative="1">
      <w:start w:val="1"/>
      <w:numFmt w:val="bullet"/>
      <w:lvlText w:val="•"/>
      <w:lvlJc w:val="left"/>
      <w:pPr>
        <w:tabs>
          <w:tab w:val="num" w:pos="1440"/>
        </w:tabs>
        <w:ind w:left="1440" w:hanging="360"/>
      </w:pPr>
      <w:rPr>
        <w:rFonts w:ascii="Arial" w:hAnsi="Arial" w:hint="default"/>
      </w:rPr>
    </w:lvl>
    <w:lvl w:ilvl="2" w:tplc="CE7E6A02" w:tentative="1">
      <w:start w:val="1"/>
      <w:numFmt w:val="bullet"/>
      <w:lvlText w:val="•"/>
      <w:lvlJc w:val="left"/>
      <w:pPr>
        <w:tabs>
          <w:tab w:val="num" w:pos="2160"/>
        </w:tabs>
        <w:ind w:left="2160" w:hanging="360"/>
      </w:pPr>
      <w:rPr>
        <w:rFonts w:ascii="Arial" w:hAnsi="Arial" w:hint="default"/>
      </w:rPr>
    </w:lvl>
    <w:lvl w:ilvl="3" w:tplc="4DAAFFE8" w:tentative="1">
      <w:start w:val="1"/>
      <w:numFmt w:val="bullet"/>
      <w:lvlText w:val="•"/>
      <w:lvlJc w:val="left"/>
      <w:pPr>
        <w:tabs>
          <w:tab w:val="num" w:pos="2880"/>
        </w:tabs>
        <w:ind w:left="2880" w:hanging="360"/>
      </w:pPr>
      <w:rPr>
        <w:rFonts w:ascii="Arial" w:hAnsi="Arial" w:hint="default"/>
      </w:rPr>
    </w:lvl>
    <w:lvl w:ilvl="4" w:tplc="030E8F4A" w:tentative="1">
      <w:start w:val="1"/>
      <w:numFmt w:val="bullet"/>
      <w:lvlText w:val="•"/>
      <w:lvlJc w:val="left"/>
      <w:pPr>
        <w:tabs>
          <w:tab w:val="num" w:pos="3600"/>
        </w:tabs>
        <w:ind w:left="3600" w:hanging="360"/>
      </w:pPr>
      <w:rPr>
        <w:rFonts w:ascii="Arial" w:hAnsi="Arial" w:hint="default"/>
      </w:rPr>
    </w:lvl>
    <w:lvl w:ilvl="5" w:tplc="AFFE568E" w:tentative="1">
      <w:start w:val="1"/>
      <w:numFmt w:val="bullet"/>
      <w:lvlText w:val="•"/>
      <w:lvlJc w:val="left"/>
      <w:pPr>
        <w:tabs>
          <w:tab w:val="num" w:pos="4320"/>
        </w:tabs>
        <w:ind w:left="4320" w:hanging="360"/>
      </w:pPr>
      <w:rPr>
        <w:rFonts w:ascii="Arial" w:hAnsi="Arial" w:hint="default"/>
      </w:rPr>
    </w:lvl>
    <w:lvl w:ilvl="6" w:tplc="FE90659A" w:tentative="1">
      <w:start w:val="1"/>
      <w:numFmt w:val="bullet"/>
      <w:lvlText w:val="•"/>
      <w:lvlJc w:val="left"/>
      <w:pPr>
        <w:tabs>
          <w:tab w:val="num" w:pos="5040"/>
        </w:tabs>
        <w:ind w:left="5040" w:hanging="360"/>
      </w:pPr>
      <w:rPr>
        <w:rFonts w:ascii="Arial" w:hAnsi="Arial" w:hint="default"/>
      </w:rPr>
    </w:lvl>
    <w:lvl w:ilvl="7" w:tplc="422052DE" w:tentative="1">
      <w:start w:val="1"/>
      <w:numFmt w:val="bullet"/>
      <w:lvlText w:val="•"/>
      <w:lvlJc w:val="left"/>
      <w:pPr>
        <w:tabs>
          <w:tab w:val="num" w:pos="5760"/>
        </w:tabs>
        <w:ind w:left="5760" w:hanging="360"/>
      </w:pPr>
      <w:rPr>
        <w:rFonts w:ascii="Arial" w:hAnsi="Arial" w:hint="default"/>
      </w:rPr>
    </w:lvl>
    <w:lvl w:ilvl="8" w:tplc="9514B0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DF6EB0"/>
    <w:multiLevelType w:val="hybridMultilevel"/>
    <w:tmpl w:val="5F38627C"/>
    <w:lvl w:ilvl="0" w:tplc="956858CA">
      <w:start w:val="1"/>
      <w:numFmt w:val="bullet"/>
      <w:lvlText w:val=""/>
      <w:lvlJc w:val="left"/>
      <w:pPr>
        <w:tabs>
          <w:tab w:val="num" w:pos="720"/>
        </w:tabs>
        <w:ind w:left="720" w:hanging="360"/>
      </w:pPr>
      <w:rPr>
        <w:rFonts w:ascii="Wingdings" w:hAnsi="Wingdings" w:hint="default"/>
      </w:rPr>
    </w:lvl>
    <w:lvl w:ilvl="1" w:tplc="B3B81A66" w:tentative="1">
      <w:start w:val="1"/>
      <w:numFmt w:val="bullet"/>
      <w:lvlText w:val=""/>
      <w:lvlJc w:val="left"/>
      <w:pPr>
        <w:tabs>
          <w:tab w:val="num" w:pos="1440"/>
        </w:tabs>
        <w:ind w:left="1440" w:hanging="360"/>
      </w:pPr>
      <w:rPr>
        <w:rFonts w:ascii="Wingdings" w:hAnsi="Wingdings" w:hint="default"/>
      </w:rPr>
    </w:lvl>
    <w:lvl w:ilvl="2" w:tplc="2548A754" w:tentative="1">
      <w:start w:val="1"/>
      <w:numFmt w:val="bullet"/>
      <w:lvlText w:val=""/>
      <w:lvlJc w:val="left"/>
      <w:pPr>
        <w:tabs>
          <w:tab w:val="num" w:pos="2160"/>
        </w:tabs>
        <w:ind w:left="2160" w:hanging="360"/>
      </w:pPr>
      <w:rPr>
        <w:rFonts w:ascii="Wingdings" w:hAnsi="Wingdings" w:hint="default"/>
      </w:rPr>
    </w:lvl>
    <w:lvl w:ilvl="3" w:tplc="D23034DC" w:tentative="1">
      <w:start w:val="1"/>
      <w:numFmt w:val="bullet"/>
      <w:lvlText w:val=""/>
      <w:lvlJc w:val="left"/>
      <w:pPr>
        <w:tabs>
          <w:tab w:val="num" w:pos="2880"/>
        </w:tabs>
        <w:ind w:left="2880" w:hanging="360"/>
      </w:pPr>
      <w:rPr>
        <w:rFonts w:ascii="Wingdings" w:hAnsi="Wingdings" w:hint="default"/>
      </w:rPr>
    </w:lvl>
    <w:lvl w:ilvl="4" w:tplc="3DC067E4" w:tentative="1">
      <w:start w:val="1"/>
      <w:numFmt w:val="bullet"/>
      <w:lvlText w:val=""/>
      <w:lvlJc w:val="left"/>
      <w:pPr>
        <w:tabs>
          <w:tab w:val="num" w:pos="3600"/>
        </w:tabs>
        <w:ind w:left="3600" w:hanging="360"/>
      </w:pPr>
      <w:rPr>
        <w:rFonts w:ascii="Wingdings" w:hAnsi="Wingdings" w:hint="default"/>
      </w:rPr>
    </w:lvl>
    <w:lvl w:ilvl="5" w:tplc="0BE82BDA" w:tentative="1">
      <w:start w:val="1"/>
      <w:numFmt w:val="bullet"/>
      <w:lvlText w:val=""/>
      <w:lvlJc w:val="left"/>
      <w:pPr>
        <w:tabs>
          <w:tab w:val="num" w:pos="4320"/>
        </w:tabs>
        <w:ind w:left="4320" w:hanging="360"/>
      </w:pPr>
      <w:rPr>
        <w:rFonts w:ascii="Wingdings" w:hAnsi="Wingdings" w:hint="default"/>
      </w:rPr>
    </w:lvl>
    <w:lvl w:ilvl="6" w:tplc="8DDCD0BA" w:tentative="1">
      <w:start w:val="1"/>
      <w:numFmt w:val="bullet"/>
      <w:lvlText w:val=""/>
      <w:lvlJc w:val="left"/>
      <w:pPr>
        <w:tabs>
          <w:tab w:val="num" w:pos="5040"/>
        </w:tabs>
        <w:ind w:left="5040" w:hanging="360"/>
      </w:pPr>
      <w:rPr>
        <w:rFonts w:ascii="Wingdings" w:hAnsi="Wingdings" w:hint="default"/>
      </w:rPr>
    </w:lvl>
    <w:lvl w:ilvl="7" w:tplc="1B341CE2" w:tentative="1">
      <w:start w:val="1"/>
      <w:numFmt w:val="bullet"/>
      <w:lvlText w:val=""/>
      <w:lvlJc w:val="left"/>
      <w:pPr>
        <w:tabs>
          <w:tab w:val="num" w:pos="5760"/>
        </w:tabs>
        <w:ind w:left="5760" w:hanging="360"/>
      </w:pPr>
      <w:rPr>
        <w:rFonts w:ascii="Wingdings" w:hAnsi="Wingdings" w:hint="default"/>
      </w:rPr>
    </w:lvl>
    <w:lvl w:ilvl="8" w:tplc="5DB45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71E29"/>
    <w:multiLevelType w:val="hybridMultilevel"/>
    <w:tmpl w:val="7F64C2F2"/>
    <w:lvl w:ilvl="0" w:tplc="5E80CB0A">
      <w:start w:val="1"/>
      <w:numFmt w:val="bullet"/>
      <w:lvlText w:val=""/>
      <w:lvlJc w:val="left"/>
      <w:pPr>
        <w:tabs>
          <w:tab w:val="num" w:pos="720"/>
        </w:tabs>
        <w:ind w:left="720" w:hanging="360"/>
      </w:pPr>
      <w:rPr>
        <w:rFonts w:ascii="Wingdings 2" w:hAnsi="Wingdings 2" w:hint="default"/>
      </w:rPr>
    </w:lvl>
    <w:lvl w:ilvl="1" w:tplc="EF40FE1E" w:tentative="1">
      <w:start w:val="1"/>
      <w:numFmt w:val="bullet"/>
      <w:lvlText w:val=""/>
      <w:lvlJc w:val="left"/>
      <w:pPr>
        <w:tabs>
          <w:tab w:val="num" w:pos="1440"/>
        </w:tabs>
        <w:ind w:left="1440" w:hanging="360"/>
      </w:pPr>
      <w:rPr>
        <w:rFonts w:ascii="Wingdings 2" w:hAnsi="Wingdings 2" w:hint="default"/>
      </w:rPr>
    </w:lvl>
    <w:lvl w:ilvl="2" w:tplc="90349CA6" w:tentative="1">
      <w:start w:val="1"/>
      <w:numFmt w:val="bullet"/>
      <w:lvlText w:val=""/>
      <w:lvlJc w:val="left"/>
      <w:pPr>
        <w:tabs>
          <w:tab w:val="num" w:pos="2160"/>
        </w:tabs>
        <w:ind w:left="2160" w:hanging="360"/>
      </w:pPr>
      <w:rPr>
        <w:rFonts w:ascii="Wingdings 2" w:hAnsi="Wingdings 2" w:hint="default"/>
      </w:rPr>
    </w:lvl>
    <w:lvl w:ilvl="3" w:tplc="03D2CD44" w:tentative="1">
      <w:start w:val="1"/>
      <w:numFmt w:val="bullet"/>
      <w:lvlText w:val=""/>
      <w:lvlJc w:val="left"/>
      <w:pPr>
        <w:tabs>
          <w:tab w:val="num" w:pos="2880"/>
        </w:tabs>
        <w:ind w:left="2880" w:hanging="360"/>
      </w:pPr>
      <w:rPr>
        <w:rFonts w:ascii="Wingdings 2" w:hAnsi="Wingdings 2" w:hint="default"/>
      </w:rPr>
    </w:lvl>
    <w:lvl w:ilvl="4" w:tplc="1D523CBA" w:tentative="1">
      <w:start w:val="1"/>
      <w:numFmt w:val="bullet"/>
      <w:lvlText w:val=""/>
      <w:lvlJc w:val="left"/>
      <w:pPr>
        <w:tabs>
          <w:tab w:val="num" w:pos="3600"/>
        </w:tabs>
        <w:ind w:left="3600" w:hanging="360"/>
      </w:pPr>
      <w:rPr>
        <w:rFonts w:ascii="Wingdings 2" w:hAnsi="Wingdings 2" w:hint="default"/>
      </w:rPr>
    </w:lvl>
    <w:lvl w:ilvl="5" w:tplc="2898B836" w:tentative="1">
      <w:start w:val="1"/>
      <w:numFmt w:val="bullet"/>
      <w:lvlText w:val=""/>
      <w:lvlJc w:val="left"/>
      <w:pPr>
        <w:tabs>
          <w:tab w:val="num" w:pos="4320"/>
        </w:tabs>
        <w:ind w:left="4320" w:hanging="360"/>
      </w:pPr>
      <w:rPr>
        <w:rFonts w:ascii="Wingdings 2" w:hAnsi="Wingdings 2" w:hint="default"/>
      </w:rPr>
    </w:lvl>
    <w:lvl w:ilvl="6" w:tplc="A2F4F04C" w:tentative="1">
      <w:start w:val="1"/>
      <w:numFmt w:val="bullet"/>
      <w:lvlText w:val=""/>
      <w:lvlJc w:val="left"/>
      <w:pPr>
        <w:tabs>
          <w:tab w:val="num" w:pos="5040"/>
        </w:tabs>
        <w:ind w:left="5040" w:hanging="360"/>
      </w:pPr>
      <w:rPr>
        <w:rFonts w:ascii="Wingdings 2" w:hAnsi="Wingdings 2" w:hint="default"/>
      </w:rPr>
    </w:lvl>
    <w:lvl w:ilvl="7" w:tplc="45DA495C" w:tentative="1">
      <w:start w:val="1"/>
      <w:numFmt w:val="bullet"/>
      <w:lvlText w:val=""/>
      <w:lvlJc w:val="left"/>
      <w:pPr>
        <w:tabs>
          <w:tab w:val="num" w:pos="5760"/>
        </w:tabs>
        <w:ind w:left="5760" w:hanging="360"/>
      </w:pPr>
      <w:rPr>
        <w:rFonts w:ascii="Wingdings 2" w:hAnsi="Wingdings 2" w:hint="default"/>
      </w:rPr>
    </w:lvl>
    <w:lvl w:ilvl="8" w:tplc="C4E2B56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CF04D11"/>
    <w:multiLevelType w:val="hybridMultilevel"/>
    <w:tmpl w:val="EAB6E3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8B547E"/>
    <w:multiLevelType w:val="hybridMultilevel"/>
    <w:tmpl w:val="5BEA75E4"/>
    <w:lvl w:ilvl="0" w:tplc="0DF48AC0">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3"/>
  </w:num>
  <w:num w:numId="7">
    <w:abstractNumId w:val="0"/>
  </w:num>
  <w:num w:numId="8">
    <w:abstractNumId w:val="9"/>
  </w:num>
  <w:num w:numId="9">
    <w:abstractNumId w:val="13"/>
  </w:num>
  <w:num w:numId="10">
    <w:abstractNumId w:val="8"/>
  </w:num>
  <w:num w:numId="11">
    <w:abstractNumId w:val="12"/>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2D"/>
    <w:rsid w:val="00033EBE"/>
    <w:rsid w:val="000A69C6"/>
    <w:rsid w:val="00162515"/>
    <w:rsid w:val="00162A9E"/>
    <w:rsid w:val="00163495"/>
    <w:rsid w:val="00196A29"/>
    <w:rsid w:val="001C6F19"/>
    <w:rsid w:val="00214568"/>
    <w:rsid w:val="002204EE"/>
    <w:rsid w:val="002B443D"/>
    <w:rsid w:val="002C190E"/>
    <w:rsid w:val="002C1C5C"/>
    <w:rsid w:val="00320D4E"/>
    <w:rsid w:val="00380D04"/>
    <w:rsid w:val="003A137D"/>
    <w:rsid w:val="003A2221"/>
    <w:rsid w:val="00444A7E"/>
    <w:rsid w:val="00472DA1"/>
    <w:rsid w:val="004A28ED"/>
    <w:rsid w:val="00561497"/>
    <w:rsid w:val="00590D6B"/>
    <w:rsid w:val="00626790"/>
    <w:rsid w:val="006C4A1E"/>
    <w:rsid w:val="00733365"/>
    <w:rsid w:val="00790746"/>
    <w:rsid w:val="007A2938"/>
    <w:rsid w:val="008634D8"/>
    <w:rsid w:val="008D58AE"/>
    <w:rsid w:val="0095592F"/>
    <w:rsid w:val="0098021A"/>
    <w:rsid w:val="009E15AD"/>
    <w:rsid w:val="009E6075"/>
    <w:rsid w:val="00A0178C"/>
    <w:rsid w:val="00A047AD"/>
    <w:rsid w:val="00A25DA5"/>
    <w:rsid w:val="00A71086"/>
    <w:rsid w:val="00AB6C2D"/>
    <w:rsid w:val="00B20CB9"/>
    <w:rsid w:val="00B33310"/>
    <w:rsid w:val="00BA70B4"/>
    <w:rsid w:val="00C67445"/>
    <w:rsid w:val="00CE46C8"/>
    <w:rsid w:val="00CE4889"/>
    <w:rsid w:val="00D05797"/>
    <w:rsid w:val="00D661E0"/>
    <w:rsid w:val="00E527B7"/>
    <w:rsid w:val="00E706FA"/>
    <w:rsid w:val="00E8525C"/>
    <w:rsid w:val="00EE35F2"/>
    <w:rsid w:val="00EF64AB"/>
    <w:rsid w:val="00F031E4"/>
    <w:rsid w:val="00F14869"/>
    <w:rsid w:val="00F82881"/>
    <w:rsid w:val="00F83404"/>
    <w:rsid w:val="00FA6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C4A7E-EA4D-4587-A2F6-9F5D1B96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6C2D"/>
    <w:pPr>
      <w:spacing w:after="0" w:line="240" w:lineRule="auto"/>
    </w:pPr>
  </w:style>
  <w:style w:type="paragraph" w:styleId="Lijstalinea">
    <w:name w:val="List Paragraph"/>
    <w:basedOn w:val="Standaard"/>
    <w:uiPriority w:val="34"/>
    <w:qFormat/>
    <w:rsid w:val="00214568"/>
    <w:pPr>
      <w:spacing w:after="0"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20C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CB9"/>
    <w:rPr>
      <w:rFonts w:ascii="Tahoma" w:hAnsi="Tahoma" w:cs="Tahoma"/>
      <w:sz w:val="16"/>
      <w:szCs w:val="16"/>
    </w:rPr>
  </w:style>
  <w:style w:type="character" w:styleId="Tekstvantijdelijkeaanduiding">
    <w:name w:val="Placeholder Text"/>
    <w:basedOn w:val="Standaardalinea-lettertype"/>
    <w:uiPriority w:val="99"/>
    <w:semiHidden/>
    <w:rsid w:val="00D05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448">
      <w:bodyDiv w:val="1"/>
      <w:marLeft w:val="0"/>
      <w:marRight w:val="0"/>
      <w:marTop w:val="0"/>
      <w:marBottom w:val="0"/>
      <w:divBdr>
        <w:top w:val="none" w:sz="0" w:space="0" w:color="auto"/>
        <w:left w:val="none" w:sz="0" w:space="0" w:color="auto"/>
        <w:bottom w:val="none" w:sz="0" w:space="0" w:color="auto"/>
        <w:right w:val="none" w:sz="0" w:space="0" w:color="auto"/>
      </w:divBdr>
      <w:divsChild>
        <w:div w:id="201596719">
          <w:marLeft w:val="432"/>
          <w:marRight w:val="0"/>
          <w:marTop w:val="120"/>
          <w:marBottom w:val="0"/>
          <w:divBdr>
            <w:top w:val="none" w:sz="0" w:space="0" w:color="auto"/>
            <w:left w:val="none" w:sz="0" w:space="0" w:color="auto"/>
            <w:bottom w:val="none" w:sz="0" w:space="0" w:color="auto"/>
            <w:right w:val="none" w:sz="0" w:space="0" w:color="auto"/>
          </w:divBdr>
        </w:div>
        <w:div w:id="1950507607">
          <w:marLeft w:val="432"/>
          <w:marRight w:val="0"/>
          <w:marTop w:val="120"/>
          <w:marBottom w:val="0"/>
          <w:divBdr>
            <w:top w:val="none" w:sz="0" w:space="0" w:color="auto"/>
            <w:left w:val="none" w:sz="0" w:space="0" w:color="auto"/>
            <w:bottom w:val="none" w:sz="0" w:space="0" w:color="auto"/>
            <w:right w:val="none" w:sz="0" w:space="0" w:color="auto"/>
          </w:divBdr>
        </w:div>
        <w:div w:id="977339812">
          <w:marLeft w:val="432"/>
          <w:marRight w:val="0"/>
          <w:marTop w:val="120"/>
          <w:marBottom w:val="0"/>
          <w:divBdr>
            <w:top w:val="none" w:sz="0" w:space="0" w:color="auto"/>
            <w:left w:val="none" w:sz="0" w:space="0" w:color="auto"/>
            <w:bottom w:val="none" w:sz="0" w:space="0" w:color="auto"/>
            <w:right w:val="none" w:sz="0" w:space="0" w:color="auto"/>
          </w:divBdr>
        </w:div>
        <w:div w:id="877544990">
          <w:marLeft w:val="432"/>
          <w:marRight w:val="0"/>
          <w:marTop w:val="120"/>
          <w:marBottom w:val="0"/>
          <w:divBdr>
            <w:top w:val="none" w:sz="0" w:space="0" w:color="auto"/>
            <w:left w:val="none" w:sz="0" w:space="0" w:color="auto"/>
            <w:bottom w:val="none" w:sz="0" w:space="0" w:color="auto"/>
            <w:right w:val="none" w:sz="0" w:space="0" w:color="auto"/>
          </w:divBdr>
        </w:div>
        <w:div w:id="1945795933">
          <w:marLeft w:val="432"/>
          <w:marRight w:val="0"/>
          <w:marTop w:val="120"/>
          <w:marBottom w:val="0"/>
          <w:divBdr>
            <w:top w:val="none" w:sz="0" w:space="0" w:color="auto"/>
            <w:left w:val="none" w:sz="0" w:space="0" w:color="auto"/>
            <w:bottom w:val="none" w:sz="0" w:space="0" w:color="auto"/>
            <w:right w:val="none" w:sz="0" w:space="0" w:color="auto"/>
          </w:divBdr>
        </w:div>
      </w:divsChild>
    </w:div>
    <w:div w:id="552929824">
      <w:bodyDiv w:val="1"/>
      <w:marLeft w:val="0"/>
      <w:marRight w:val="0"/>
      <w:marTop w:val="0"/>
      <w:marBottom w:val="0"/>
      <w:divBdr>
        <w:top w:val="none" w:sz="0" w:space="0" w:color="auto"/>
        <w:left w:val="none" w:sz="0" w:space="0" w:color="auto"/>
        <w:bottom w:val="none" w:sz="0" w:space="0" w:color="auto"/>
        <w:right w:val="none" w:sz="0" w:space="0" w:color="auto"/>
      </w:divBdr>
      <w:divsChild>
        <w:div w:id="1734741677">
          <w:marLeft w:val="432"/>
          <w:marRight w:val="0"/>
          <w:marTop w:val="120"/>
          <w:marBottom w:val="0"/>
          <w:divBdr>
            <w:top w:val="none" w:sz="0" w:space="0" w:color="auto"/>
            <w:left w:val="none" w:sz="0" w:space="0" w:color="auto"/>
            <w:bottom w:val="none" w:sz="0" w:space="0" w:color="auto"/>
            <w:right w:val="none" w:sz="0" w:space="0" w:color="auto"/>
          </w:divBdr>
        </w:div>
      </w:divsChild>
    </w:div>
    <w:div w:id="726343797">
      <w:bodyDiv w:val="1"/>
      <w:marLeft w:val="0"/>
      <w:marRight w:val="0"/>
      <w:marTop w:val="0"/>
      <w:marBottom w:val="0"/>
      <w:divBdr>
        <w:top w:val="none" w:sz="0" w:space="0" w:color="auto"/>
        <w:left w:val="none" w:sz="0" w:space="0" w:color="auto"/>
        <w:bottom w:val="none" w:sz="0" w:space="0" w:color="auto"/>
        <w:right w:val="none" w:sz="0" w:space="0" w:color="auto"/>
      </w:divBdr>
      <w:divsChild>
        <w:div w:id="1103652098">
          <w:marLeft w:val="432"/>
          <w:marRight w:val="0"/>
          <w:marTop w:val="120"/>
          <w:marBottom w:val="0"/>
          <w:divBdr>
            <w:top w:val="none" w:sz="0" w:space="0" w:color="auto"/>
            <w:left w:val="none" w:sz="0" w:space="0" w:color="auto"/>
            <w:bottom w:val="none" w:sz="0" w:space="0" w:color="auto"/>
            <w:right w:val="none" w:sz="0" w:space="0" w:color="auto"/>
          </w:divBdr>
        </w:div>
        <w:div w:id="1645575681">
          <w:marLeft w:val="432"/>
          <w:marRight w:val="0"/>
          <w:marTop w:val="120"/>
          <w:marBottom w:val="0"/>
          <w:divBdr>
            <w:top w:val="none" w:sz="0" w:space="0" w:color="auto"/>
            <w:left w:val="none" w:sz="0" w:space="0" w:color="auto"/>
            <w:bottom w:val="none" w:sz="0" w:space="0" w:color="auto"/>
            <w:right w:val="none" w:sz="0" w:space="0" w:color="auto"/>
          </w:divBdr>
        </w:div>
      </w:divsChild>
    </w:div>
    <w:div w:id="1858694517">
      <w:bodyDiv w:val="1"/>
      <w:marLeft w:val="0"/>
      <w:marRight w:val="0"/>
      <w:marTop w:val="0"/>
      <w:marBottom w:val="0"/>
      <w:divBdr>
        <w:top w:val="none" w:sz="0" w:space="0" w:color="auto"/>
        <w:left w:val="none" w:sz="0" w:space="0" w:color="auto"/>
        <w:bottom w:val="none" w:sz="0" w:space="0" w:color="auto"/>
        <w:right w:val="none" w:sz="0" w:space="0" w:color="auto"/>
      </w:divBdr>
      <w:divsChild>
        <w:div w:id="2068449420">
          <w:marLeft w:val="576"/>
          <w:marRight w:val="0"/>
          <w:marTop w:val="80"/>
          <w:marBottom w:val="0"/>
          <w:divBdr>
            <w:top w:val="none" w:sz="0" w:space="0" w:color="auto"/>
            <w:left w:val="none" w:sz="0" w:space="0" w:color="auto"/>
            <w:bottom w:val="none" w:sz="0" w:space="0" w:color="auto"/>
            <w:right w:val="none" w:sz="0" w:space="0" w:color="auto"/>
          </w:divBdr>
        </w:div>
      </w:divsChild>
    </w:div>
    <w:div w:id="1950621104">
      <w:bodyDiv w:val="1"/>
      <w:marLeft w:val="0"/>
      <w:marRight w:val="0"/>
      <w:marTop w:val="0"/>
      <w:marBottom w:val="0"/>
      <w:divBdr>
        <w:top w:val="none" w:sz="0" w:space="0" w:color="auto"/>
        <w:left w:val="none" w:sz="0" w:space="0" w:color="auto"/>
        <w:bottom w:val="none" w:sz="0" w:space="0" w:color="auto"/>
        <w:right w:val="none" w:sz="0" w:space="0" w:color="auto"/>
      </w:divBdr>
      <w:divsChild>
        <w:div w:id="159196225">
          <w:marLeft w:val="288"/>
          <w:marRight w:val="0"/>
          <w:marTop w:val="115"/>
          <w:marBottom w:val="0"/>
          <w:divBdr>
            <w:top w:val="none" w:sz="0" w:space="0" w:color="auto"/>
            <w:left w:val="none" w:sz="0" w:space="0" w:color="auto"/>
            <w:bottom w:val="none" w:sz="0" w:space="0" w:color="auto"/>
            <w:right w:val="none" w:sz="0" w:space="0" w:color="auto"/>
          </w:divBdr>
        </w:div>
        <w:div w:id="635182983">
          <w:marLeft w:val="288"/>
          <w:marRight w:val="0"/>
          <w:marTop w:val="115"/>
          <w:marBottom w:val="0"/>
          <w:divBdr>
            <w:top w:val="none" w:sz="0" w:space="0" w:color="auto"/>
            <w:left w:val="none" w:sz="0" w:space="0" w:color="auto"/>
            <w:bottom w:val="none" w:sz="0" w:space="0" w:color="auto"/>
            <w:right w:val="none" w:sz="0" w:space="0" w:color="auto"/>
          </w:divBdr>
        </w:div>
        <w:div w:id="1693608659">
          <w:marLeft w:val="288"/>
          <w:marRight w:val="0"/>
          <w:marTop w:val="115"/>
          <w:marBottom w:val="0"/>
          <w:divBdr>
            <w:top w:val="none" w:sz="0" w:space="0" w:color="auto"/>
            <w:left w:val="none" w:sz="0" w:space="0" w:color="auto"/>
            <w:bottom w:val="none" w:sz="0" w:space="0" w:color="auto"/>
            <w:right w:val="none" w:sz="0" w:space="0" w:color="auto"/>
          </w:divBdr>
        </w:div>
        <w:div w:id="682172423">
          <w:marLeft w:val="288"/>
          <w:marRight w:val="0"/>
          <w:marTop w:val="115"/>
          <w:marBottom w:val="0"/>
          <w:divBdr>
            <w:top w:val="none" w:sz="0" w:space="0" w:color="auto"/>
            <w:left w:val="none" w:sz="0" w:space="0" w:color="auto"/>
            <w:bottom w:val="none" w:sz="0" w:space="0" w:color="auto"/>
            <w:right w:val="none" w:sz="0" w:space="0" w:color="auto"/>
          </w:divBdr>
        </w:div>
        <w:div w:id="870067960">
          <w:marLeft w:val="288"/>
          <w:marRight w:val="0"/>
          <w:marTop w:val="115"/>
          <w:marBottom w:val="0"/>
          <w:divBdr>
            <w:top w:val="none" w:sz="0" w:space="0" w:color="auto"/>
            <w:left w:val="none" w:sz="0" w:space="0" w:color="auto"/>
            <w:bottom w:val="none" w:sz="0" w:space="0" w:color="auto"/>
            <w:right w:val="none" w:sz="0" w:space="0" w:color="auto"/>
          </w:divBdr>
        </w:div>
      </w:divsChild>
    </w:div>
    <w:div w:id="2009018286">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1">
          <w:marLeft w:val="547"/>
          <w:marRight w:val="0"/>
          <w:marTop w:val="96"/>
          <w:marBottom w:val="0"/>
          <w:divBdr>
            <w:top w:val="none" w:sz="0" w:space="0" w:color="auto"/>
            <w:left w:val="none" w:sz="0" w:space="0" w:color="auto"/>
            <w:bottom w:val="none" w:sz="0" w:space="0" w:color="auto"/>
            <w:right w:val="none" w:sz="0" w:space="0" w:color="auto"/>
          </w:divBdr>
        </w:div>
        <w:div w:id="431046577">
          <w:marLeft w:val="547"/>
          <w:marRight w:val="0"/>
          <w:marTop w:val="96"/>
          <w:marBottom w:val="0"/>
          <w:divBdr>
            <w:top w:val="none" w:sz="0" w:space="0" w:color="auto"/>
            <w:left w:val="none" w:sz="0" w:space="0" w:color="auto"/>
            <w:bottom w:val="none" w:sz="0" w:space="0" w:color="auto"/>
            <w:right w:val="none" w:sz="0" w:space="0" w:color="auto"/>
          </w:divBdr>
        </w:div>
        <w:div w:id="630597279">
          <w:marLeft w:val="547"/>
          <w:marRight w:val="0"/>
          <w:marTop w:val="96"/>
          <w:marBottom w:val="0"/>
          <w:divBdr>
            <w:top w:val="none" w:sz="0" w:space="0" w:color="auto"/>
            <w:left w:val="none" w:sz="0" w:space="0" w:color="auto"/>
            <w:bottom w:val="none" w:sz="0" w:space="0" w:color="auto"/>
            <w:right w:val="none" w:sz="0" w:space="0" w:color="auto"/>
          </w:divBdr>
        </w:div>
        <w:div w:id="360786745">
          <w:marLeft w:val="547"/>
          <w:marRight w:val="0"/>
          <w:marTop w:val="96"/>
          <w:marBottom w:val="0"/>
          <w:divBdr>
            <w:top w:val="none" w:sz="0" w:space="0" w:color="auto"/>
            <w:left w:val="none" w:sz="0" w:space="0" w:color="auto"/>
            <w:bottom w:val="none" w:sz="0" w:space="0" w:color="auto"/>
            <w:right w:val="none" w:sz="0" w:space="0" w:color="auto"/>
          </w:divBdr>
        </w:div>
        <w:div w:id="2003850845">
          <w:marLeft w:val="547"/>
          <w:marRight w:val="0"/>
          <w:marTop w:val="96"/>
          <w:marBottom w:val="0"/>
          <w:divBdr>
            <w:top w:val="none" w:sz="0" w:space="0" w:color="auto"/>
            <w:left w:val="none" w:sz="0" w:space="0" w:color="auto"/>
            <w:bottom w:val="none" w:sz="0" w:space="0" w:color="auto"/>
            <w:right w:val="none" w:sz="0" w:space="0" w:color="auto"/>
          </w:divBdr>
        </w:div>
        <w:div w:id="506015895">
          <w:marLeft w:val="547"/>
          <w:marRight w:val="0"/>
          <w:marTop w:val="96"/>
          <w:marBottom w:val="0"/>
          <w:divBdr>
            <w:top w:val="none" w:sz="0" w:space="0" w:color="auto"/>
            <w:left w:val="none" w:sz="0" w:space="0" w:color="auto"/>
            <w:bottom w:val="none" w:sz="0" w:space="0" w:color="auto"/>
            <w:right w:val="none" w:sz="0" w:space="0" w:color="auto"/>
          </w:divBdr>
        </w:div>
        <w:div w:id="1964379430">
          <w:marLeft w:val="547"/>
          <w:marRight w:val="0"/>
          <w:marTop w:val="96"/>
          <w:marBottom w:val="0"/>
          <w:divBdr>
            <w:top w:val="none" w:sz="0" w:space="0" w:color="auto"/>
            <w:left w:val="none" w:sz="0" w:space="0" w:color="auto"/>
            <w:bottom w:val="none" w:sz="0" w:space="0" w:color="auto"/>
            <w:right w:val="none" w:sz="0" w:space="0" w:color="auto"/>
          </w:divBdr>
        </w:div>
      </w:divsChild>
    </w:div>
    <w:div w:id="2088963717">
      <w:bodyDiv w:val="1"/>
      <w:marLeft w:val="0"/>
      <w:marRight w:val="0"/>
      <w:marTop w:val="0"/>
      <w:marBottom w:val="0"/>
      <w:divBdr>
        <w:top w:val="none" w:sz="0" w:space="0" w:color="auto"/>
        <w:left w:val="none" w:sz="0" w:space="0" w:color="auto"/>
        <w:bottom w:val="none" w:sz="0" w:space="0" w:color="auto"/>
        <w:right w:val="none" w:sz="0" w:space="0" w:color="auto"/>
      </w:divBdr>
      <w:divsChild>
        <w:div w:id="2144304859">
          <w:marLeft w:val="288"/>
          <w:marRight w:val="0"/>
          <w:marTop w:val="115"/>
          <w:marBottom w:val="0"/>
          <w:divBdr>
            <w:top w:val="none" w:sz="0" w:space="0" w:color="auto"/>
            <w:left w:val="none" w:sz="0" w:space="0" w:color="auto"/>
            <w:bottom w:val="none" w:sz="0" w:space="0" w:color="auto"/>
            <w:right w:val="none" w:sz="0" w:space="0" w:color="auto"/>
          </w:divBdr>
        </w:div>
        <w:div w:id="911501754">
          <w:marLeft w:val="288"/>
          <w:marRight w:val="0"/>
          <w:marTop w:val="115"/>
          <w:marBottom w:val="0"/>
          <w:divBdr>
            <w:top w:val="none" w:sz="0" w:space="0" w:color="auto"/>
            <w:left w:val="none" w:sz="0" w:space="0" w:color="auto"/>
            <w:bottom w:val="none" w:sz="0" w:space="0" w:color="auto"/>
            <w:right w:val="none" w:sz="0" w:space="0" w:color="auto"/>
          </w:divBdr>
        </w:div>
        <w:div w:id="1700667799">
          <w:marLeft w:val="288"/>
          <w:marRight w:val="0"/>
          <w:marTop w:val="115"/>
          <w:marBottom w:val="0"/>
          <w:divBdr>
            <w:top w:val="none" w:sz="0" w:space="0" w:color="auto"/>
            <w:left w:val="none" w:sz="0" w:space="0" w:color="auto"/>
            <w:bottom w:val="none" w:sz="0" w:space="0" w:color="auto"/>
            <w:right w:val="none" w:sz="0" w:space="0" w:color="auto"/>
          </w:divBdr>
        </w:div>
        <w:div w:id="102504010">
          <w:marLeft w:val="288"/>
          <w:marRight w:val="0"/>
          <w:marTop w:val="115"/>
          <w:marBottom w:val="0"/>
          <w:divBdr>
            <w:top w:val="none" w:sz="0" w:space="0" w:color="auto"/>
            <w:left w:val="none" w:sz="0" w:space="0" w:color="auto"/>
            <w:bottom w:val="none" w:sz="0" w:space="0" w:color="auto"/>
            <w:right w:val="none" w:sz="0" w:space="0" w:color="auto"/>
          </w:divBdr>
        </w:div>
        <w:div w:id="1151100893">
          <w:marLeft w:val="288"/>
          <w:marRight w:val="0"/>
          <w:marTop w:val="115"/>
          <w:marBottom w:val="0"/>
          <w:divBdr>
            <w:top w:val="none" w:sz="0" w:space="0" w:color="auto"/>
            <w:left w:val="none" w:sz="0" w:space="0" w:color="auto"/>
            <w:bottom w:val="none" w:sz="0" w:space="0" w:color="auto"/>
            <w:right w:val="none" w:sz="0" w:space="0" w:color="auto"/>
          </w:divBdr>
        </w:div>
        <w:div w:id="241450382">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diagramLayout" Target="diagrams/layout1.xml"/><Relationship Id="rId23" Type="http://schemas.openxmlformats.org/officeDocument/2006/relationships/image" Target="media/image14.gif"/><Relationship Id="rId10" Type="http://schemas.openxmlformats.org/officeDocument/2006/relationships/image" Target="media/image6.pn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Data" Target="diagrams/data1.xml"/><Relationship Id="rId22" Type="http://schemas.openxmlformats.org/officeDocument/2006/relationships/image" Target="media/image13.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6D2D1A-59A3-4153-8D97-1A18FD51183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D1A13E5A-71C0-4C05-B3BB-86FBB03C21D3}">
      <dgm:prSet phldrT="[Tekst]" custT="1">
        <dgm:style>
          <a:lnRef idx="2">
            <a:schemeClr val="dk1"/>
          </a:lnRef>
          <a:fillRef idx="1">
            <a:schemeClr val="lt1"/>
          </a:fillRef>
          <a:effectRef idx="0">
            <a:schemeClr val="dk1"/>
          </a:effectRef>
          <a:fontRef idx="minor">
            <a:schemeClr val="dk1"/>
          </a:fontRef>
        </dgm:style>
      </dgm:prSet>
      <dgm:spPr/>
      <dgm:t>
        <a:bodyPr/>
        <a:lstStyle/>
        <a:p>
          <a:r>
            <a:rPr lang="nl-NL" sz="1400"/>
            <a:t>geldvraag</a:t>
          </a:r>
        </a:p>
      </dgm:t>
    </dgm:pt>
    <dgm:pt modelId="{2496848C-557B-461D-A416-7A9C23CABEBD}" type="parTrans" cxnId="{419E9E53-2764-450B-B15F-BB497D45A30C}">
      <dgm:prSet/>
      <dgm:spPr/>
      <dgm:t>
        <a:bodyPr/>
        <a:lstStyle/>
        <a:p>
          <a:endParaRPr lang="nl-NL"/>
        </a:p>
      </dgm:t>
    </dgm:pt>
    <dgm:pt modelId="{2304FB8D-8300-41D2-8F3B-C34B175D9B1A}" type="sibTrans" cxnId="{419E9E53-2764-450B-B15F-BB497D45A30C}">
      <dgm:prSet/>
      <dgm:spPr/>
      <dgm:t>
        <a:bodyPr/>
        <a:lstStyle/>
        <a:p>
          <a:endParaRPr lang="nl-NL"/>
        </a:p>
      </dgm:t>
    </dgm:pt>
    <dgm:pt modelId="{7A1ACECC-B93F-459E-9811-0A5040AD79AD}">
      <dgm:prSet phldrT="[Tekst]" custT="1">
        <dgm:style>
          <a:lnRef idx="2">
            <a:schemeClr val="dk1"/>
          </a:lnRef>
          <a:fillRef idx="1">
            <a:schemeClr val="lt1"/>
          </a:fillRef>
          <a:effectRef idx="0">
            <a:schemeClr val="dk1"/>
          </a:effectRef>
          <a:fontRef idx="minor">
            <a:schemeClr val="dk1"/>
          </a:fontRef>
        </dgm:style>
      </dgm:prSet>
      <dgm:spPr/>
      <dgm:t>
        <a:bodyPr/>
        <a:lstStyle/>
        <a:p>
          <a:r>
            <a:rPr lang="nl-NL" sz="900"/>
            <a:t>liquide</a:t>
          </a:r>
        </a:p>
        <a:p>
          <a:r>
            <a:rPr lang="nl-NL" sz="600"/>
            <a:t>direct beschikbaar</a:t>
          </a:r>
          <a:r>
            <a:rPr lang="nl-NL" sz="700"/>
            <a:t>	</a:t>
          </a:r>
        </a:p>
      </dgm:t>
    </dgm:pt>
    <dgm:pt modelId="{C68B5D4F-1A72-47DB-861C-67729B2AF89E}" type="parTrans" cxnId="{FE4916AB-3A67-47C4-B85B-04C775C7B26E}">
      <dgm:prSet>
        <dgm:style>
          <a:lnRef idx="2">
            <a:schemeClr val="dk1"/>
          </a:lnRef>
          <a:fillRef idx="1">
            <a:schemeClr val="lt1"/>
          </a:fillRef>
          <a:effectRef idx="0">
            <a:schemeClr val="dk1"/>
          </a:effectRef>
          <a:fontRef idx="minor">
            <a:schemeClr val="dk1"/>
          </a:fontRef>
        </dgm:style>
      </dgm:prSet>
      <dgm:spPr/>
      <dgm:t>
        <a:bodyPr/>
        <a:lstStyle/>
        <a:p>
          <a:endParaRPr lang="nl-NL"/>
        </a:p>
      </dgm:t>
    </dgm:pt>
    <dgm:pt modelId="{A50FC95C-C318-44F3-85A0-84A9F551FC7F}" type="sibTrans" cxnId="{FE4916AB-3A67-47C4-B85B-04C775C7B26E}">
      <dgm:prSet/>
      <dgm:spPr/>
      <dgm:t>
        <a:bodyPr/>
        <a:lstStyle/>
        <a:p>
          <a:endParaRPr lang="nl-NL"/>
        </a:p>
      </dgm:t>
    </dgm:pt>
    <dgm:pt modelId="{A058A54C-3F44-4C92-8A93-2D9A519C75A7}">
      <dgm:prSet phldrT="[Tekst]" custT="1">
        <dgm:style>
          <a:lnRef idx="2">
            <a:schemeClr val="dk1"/>
          </a:lnRef>
          <a:fillRef idx="1">
            <a:schemeClr val="lt1"/>
          </a:fillRef>
          <a:effectRef idx="0">
            <a:schemeClr val="dk1"/>
          </a:effectRef>
          <a:fontRef idx="minor">
            <a:schemeClr val="dk1"/>
          </a:fontRef>
        </dgm:style>
      </dgm:prSet>
      <dgm:spPr/>
      <dgm:t>
        <a:bodyPr/>
        <a:lstStyle/>
        <a:p>
          <a:r>
            <a:rPr lang="nl-NL" sz="900"/>
            <a:t>niet-liquide</a:t>
          </a:r>
        </a:p>
        <a:p>
          <a:r>
            <a:rPr lang="nl-NL" sz="600"/>
            <a:t>niet direct beschikbaar </a:t>
          </a:r>
        </a:p>
      </dgm:t>
    </dgm:pt>
    <dgm:pt modelId="{F7C233B0-3D46-42FF-ADF8-74F446905C02}" type="parTrans" cxnId="{A2C6E37D-A481-423D-B8F3-F98977191C33}">
      <dgm:prSet>
        <dgm:style>
          <a:lnRef idx="2">
            <a:schemeClr val="dk1"/>
          </a:lnRef>
          <a:fillRef idx="1">
            <a:schemeClr val="lt1"/>
          </a:fillRef>
          <a:effectRef idx="0">
            <a:schemeClr val="dk1"/>
          </a:effectRef>
          <a:fontRef idx="minor">
            <a:schemeClr val="dk1"/>
          </a:fontRef>
        </dgm:style>
      </dgm:prSet>
      <dgm:spPr/>
      <dgm:t>
        <a:bodyPr/>
        <a:lstStyle/>
        <a:p>
          <a:endParaRPr lang="nl-NL"/>
        </a:p>
      </dgm:t>
    </dgm:pt>
    <dgm:pt modelId="{D1C0FB79-08A8-4A40-B345-743983E7B159}" type="sibTrans" cxnId="{A2C6E37D-A481-423D-B8F3-F98977191C33}">
      <dgm:prSet/>
      <dgm:spPr/>
      <dgm:t>
        <a:bodyPr/>
        <a:lstStyle/>
        <a:p>
          <a:endParaRPr lang="nl-NL"/>
        </a:p>
      </dgm:t>
    </dgm:pt>
    <dgm:pt modelId="{660178D4-9247-4E28-8183-1F39E60396CF}">
      <dgm:prSet custT="1">
        <dgm:style>
          <a:lnRef idx="2">
            <a:schemeClr val="dk1"/>
          </a:lnRef>
          <a:fillRef idx="1">
            <a:schemeClr val="lt1"/>
          </a:fillRef>
          <a:effectRef idx="0">
            <a:schemeClr val="dk1"/>
          </a:effectRef>
          <a:fontRef idx="minor">
            <a:schemeClr val="dk1"/>
          </a:fontRef>
        </dgm:style>
      </dgm:prSet>
      <dgm:spPr/>
      <dgm:t>
        <a:bodyPr/>
        <a:lstStyle/>
        <a:p>
          <a:r>
            <a:rPr lang="nl-NL" sz="900"/>
            <a:t>transactievraag</a:t>
          </a:r>
        </a:p>
        <a:p>
          <a:r>
            <a:rPr lang="nl-NL" sz="600"/>
            <a:t>geld dat gebruikt wordt</a:t>
          </a:r>
        </a:p>
      </dgm:t>
    </dgm:pt>
    <dgm:pt modelId="{67F67470-6782-4DF0-BDC7-E501C91DF362}" type="parTrans" cxnId="{CB204367-4277-4562-A48D-7F8F0638E72B}">
      <dgm:prSet>
        <dgm:style>
          <a:lnRef idx="2">
            <a:schemeClr val="dk1"/>
          </a:lnRef>
          <a:fillRef idx="1">
            <a:schemeClr val="lt1"/>
          </a:fillRef>
          <a:effectRef idx="0">
            <a:schemeClr val="dk1"/>
          </a:effectRef>
          <a:fontRef idx="minor">
            <a:schemeClr val="dk1"/>
          </a:fontRef>
        </dgm:style>
      </dgm:prSet>
      <dgm:spPr/>
      <dgm:t>
        <a:bodyPr/>
        <a:lstStyle/>
        <a:p>
          <a:endParaRPr lang="nl-NL"/>
        </a:p>
      </dgm:t>
    </dgm:pt>
    <dgm:pt modelId="{9593E679-38AF-4C03-8402-843CECF21F39}" type="sibTrans" cxnId="{CB204367-4277-4562-A48D-7F8F0638E72B}">
      <dgm:prSet/>
      <dgm:spPr/>
      <dgm:t>
        <a:bodyPr/>
        <a:lstStyle/>
        <a:p>
          <a:endParaRPr lang="nl-NL"/>
        </a:p>
      </dgm:t>
    </dgm:pt>
    <dgm:pt modelId="{EAE2101B-359D-4C46-8BFB-5C7C4F01C87F}">
      <dgm:prSet custT="1">
        <dgm:style>
          <a:lnRef idx="2">
            <a:schemeClr val="dk1"/>
          </a:lnRef>
          <a:fillRef idx="1">
            <a:schemeClr val="lt1"/>
          </a:fillRef>
          <a:effectRef idx="0">
            <a:schemeClr val="dk1"/>
          </a:effectRef>
          <a:fontRef idx="minor">
            <a:schemeClr val="dk1"/>
          </a:fontRef>
        </dgm:style>
      </dgm:prSet>
      <dgm:spPr/>
      <dgm:t>
        <a:bodyPr/>
        <a:lstStyle/>
        <a:p>
          <a:r>
            <a:rPr lang="nl-NL" sz="900"/>
            <a:t>oppotmiddel </a:t>
          </a:r>
        </a:p>
        <a:p>
          <a:r>
            <a:rPr lang="nl-NL" sz="600"/>
            <a:t>geld wordt in principe niet gebruikt, maar ook geen rente </a:t>
          </a:r>
        </a:p>
      </dgm:t>
    </dgm:pt>
    <dgm:pt modelId="{46D74817-A714-4D00-AFA1-40EAC88BBCFC}" type="parTrans" cxnId="{820C80DF-9933-41A4-8838-A30A05893AC9}">
      <dgm:prSet>
        <dgm:style>
          <a:lnRef idx="2">
            <a:schemeClr val="dk1"/>
          </a:lnRef>
          <a:fillRef idx="1">
            <a:schemeClr val="lt1"/>
          </a:fillRef>
          <a:effectRef idx="0">
            <a:schemeClr val="dk1"/>
          </a:effectRef>
          <a:fontRef idx="minor">
            <a:schemeClr val="dk1"/>
          </a:fontRef>
        </dgm:style>
      </dgm:prSet>
      <dgm:spPr/>
      <dgm:t>
        <a:bodyPr/>
        <a:lstStyle/>
        <a:p>
          <a:endParaRPr lang="nl-NL"/>
        </a:p>
      </dgm:t>
    </dgm:pt>
    <dgm:pt modelId="{E908347E-E201-44CD-8624-B19F6908E582}" type="sibTrans" cxnId="{820C80DF-9933-41A4-8838-A30A05893AC9}">
      <dgm:prSet/>
      <dgm:spPr/>
      <dgm:t>
        <a:bodyPr/>
        <a:lstStyle/>
        <a:p>
          <a:endParaRPr lang="nl-NL"/>
        </a:p>
      </dgm:t>
    </dgm:pt>
    <dgm:pt modelId="{D11A5F9E-80FF-4AC8-BB57-7F53B909E35F}">
      <dgm:prSet custT="1">
        <dgm:style>
          <a:lnRef idx="2">
            <a:schemeClr val="dk1"/>
          </a:lnRef>
          <a:fillRef idx="1">
            <a:schemeClr val="lt1"/>
          </a:fillRef>
          <a:effectRef idx="0">
            <a:schemeClr val="dk1"/>
          </a:effectRef>
          <a:fontRef idx="minor">
            <a:schemeClr val="dk1"/>
          </a:fontRef>
        </dgm:style>
      </dgm:prSet>
      <dgm:spPr/>
      <dgm:t>
        <a:bodyPr/>
        <a:lstStyle/>
        <a:p>
          <a:r>
            <a:rPr lang="nl-NL" sz="900"/>
            <a:t>spaardeposito</a:t>
          </a:r>
        </a:p>
        <a:p>
          <a:r>
            <a:rPr lang="nl-NL" sz="600"/>
            <a:t>geld kan niet worden gebruikt, maar wel rente </a:t>
          </a:r>
        </a:p>
        <a:p>
          <a:endParaRPr lang="nl-NL" sz="700"/>
        </a:p>
      </dgm:t>
    </dgm:pt>
    <dgm:pt modelId="{FFFABC4C-0ACA-4722-AAFB-EF822CDE79B8}" type="parTrans" cxnId="{8D72827C-6B00-426C-BA6B-4E367DBDD6F1}">
      <dgm:prSet>
        <dgm:style>
          <a:lnRef idx="2">
            <a:schemeClr val="dk1"/>
          </a:lnRef>
          <a:fillRef idx="1">
            <a:schemeClr val="lt1"/>
          </a:fillRef>
          <a:effectRef idx="0">
            <a:schemeClr val="dk1"/>
          </a:effectRef>
          <a:fontRef idx="minor">
            <a:schemeClr val="dk1"/>
          </a:fontRef>
        </dgm:style>
      </dgm:prSet>
      <dgm:spPr/>
      <dgm:t>
        <a:bodyPr/>
        <a:lstStyle/>
        <a:p>
          <a:endParaRPr lang="nl-NL"/>
        </a:p>
      </dgm:t>
    </dgm:pt>
    <dgm:pt modelId="{2020E454-B21C-4BF8-A021-481DD6117A1F}" type="sibTrans" cxnId="{8D72827C-6B00-426C-BA6B-4E367DBDD6F1}">
      <dgm:prSet/>
      <dgm:spPr/>
      <dgm:t>
        <a:bodyPr/>
        <a:lstStyle/>
        <a:p>
          <a:endParaRPr lang="nl-NL"/>
        </a:p>
      </dgm:t>
    </dgm:pt>
    <dgm:pt modelId="{3AAE61E0-2412-4F6A-95A7-765ECEB3D3F5}" type="pres">
      <dgm:prSet presAssocID="{506D2D1A-59A3-4153-8D97-1A18FD511833}" presName="hierChild1" presStyleCnt="0">
        <dgm:presLayoutVars>
          <dgm:orgChart val="1"/>
          <dgm:chPref val="1"/>
          <dgm:dir/>
          <dgm:animOne val="branch"/>
          <dgm:animLvl val="lvl"/>
          <dgm:resizeHandles/>
        </dgm:presLayoutVars>
      </dgm:prSet>
      <dgm:spPr/>
      <dgm:t>
        <a:bodyPr/>
        <a:lstStyle/>
        <a:p>
          <a:endParaRPr lang="nl-NL"/>
        </a:p>
      </dgm:t>
    </dgm:pt>
    <dgm:pt modelId="{60791C14-E434-4042-8FF0-4561031951BA}" type="pres">
      <dgm:prSet presAssocID="{D1A13E5A-71C0-4C05-B3BB-86FBB03C21D3}" presName="hierRoot1" presStyleCnt="0">
        <dgm:presLayoutVars>
          <dgm:hierBranch val="init"/>
        </dgm:presLayoutVars>
      </dgm:prSet>
      <dgm:spPr/>
    </dgm:pt>
    <dgm:pt modelId="{262ACB90-5922-4C2C-8914-160E2BA28B0E}" type="pres">
      <dgm:prSet presAssocID="{D1A13E5A-71C0-4C05-B3BB-86FBB03C21D3}" presName="rootComposite1" presStyleCnt="0"/>
      <dgm:spPr/>
    </dgm:pt>
    <dgm:pt modelId="{A1157F1E-8CE8-4223-8272-E9FA642549E7}" type="pres">
      <dgm:prSet presAssocID="{D1A13E5A-71C0-4C05-B3BB-86FBB03C21D3}" presName="rootText1" presStyleLbl="node0" presStyleIdx="0" presStyleCnt="1">
        <dgm:presLayoutVars>
          <dgm:chPref val="3"/>
        </dgm:presLayoutVars>
      </dgm:prSet>
      <dgm:spPr/>
      <dgm:t>
        <a:bodyPr/>
        <a:lstStyle/>
        <a:p>
          <a:endParaRPr lang="nl-NL"/>
        </a:p>
      </dgm:t>
    </dgm:pt>
    <dgm:pt modelId="{78C91E82-C1C8-4B3A-AF92-80543A9CBCDF}" type="pres">
      <dgm:prSet presAssocID="{D1A13E5A-71C0-4C05-B3BB-86FBB03C21D3}" presName="rootConnector1" presStyleLbl="node1" presStyleIdx="0" presStyleCnt="0"/>
      <dgm:spPr/>
      <dgm:t>
        <a:bodyPr/>
        <a:lstStyle/>
        <a:p>
          <a:endParaRPr lang="nl-NL"/>
        </a:p>
      </dgm:t>
    </dgm:pt>
    <dgm:pt modelId="{15798958-CB2B-45FC-A2B1-EF19A19BE07D}" type="pres">
      <dgm:prSet presAssocID="{D1A13E5A-71C0-4C05-B3BB-86FBB03C21D3}" presName="hierChild2" presStyleCnt="0"/>
      <dgm:spPr/>
    </dgm:pt>
    <dgm:pt modelId="{57A0B02C-9D3C-4808-ADBB-28868FFA184E}" type="pres">
      <dgm:prSet presAssocID="{C68B5D4F-1A72-47DB-861C-67729B2AF89E}" presName="Name37" presStyleLbl="parChTrans1D2" presStyleIdx="0" presStyleCnt="2"/>
      <dgm:spPr/>
      <dgm:t>
        <a:bodyPr/>
        <a:lstStyle/>
        <a:p>
          <a:endParaRPr lang="nl-NL"/>
        </a:p>
      </dgm:t>
    </dgm:pt>
    <dgm:pt modelId="{B3C4D170-7CCD-4D50-992F-7BD247674CBA}" type="pres">
      <dgm:prSet presAssocID="{7A1ACECC-B93F-459E-9811-0A5040AD79AD}" presName="hierRoot2" presStyleCnt="0">
        <dgm:presLayoutVars>
          <dgm:hierBranch val="init"/>
        </dgm:presLayoutVars>
      </dgm:prSet>
      <dgm:spPr/>
    </dgm:pt>
    <dgm:pt modelId="{FE00A734-C12F-4C55-9CFD-0F0A9EF67D34}" type="pres">
      <dgm:prSet presAssocID="{7A1ACECC-B93F-459E-9811-0A5040AD79AD}" presName="rootComposite" presStyleCnt="0"/>
      <dgm:spPr/>
    </dgm:pt>
    <dgm:pt modelId="{21D0B727-9FC1-43A9-8AD7-EB1F71E37F58}" type="pres">
      <dgm:prSet presAssocID="{7A1ACECC-B93F-459E-9811-0A5040AD79AD}" presName="rootText" presStyleLbl="node2" presStyleIdx="0" presStyleCnt="2">
        <dgm:presLayoutVars>
          <dgm:chPref val="3"/>
        </dgm:presLayoutVars>
      </dgm:prSet>
      <dgm:spPr/>
      <dgm:t>
        <a:bodyPr/>
        <a:lstStyle/>
        <a:p>
          <a:endParaRPr lang="nl-NL"/>
        </a:p>
      </dgm:t>
    </dgm:pt>
    <dgm:pt modelId="{EC9F9BB1-517A-4EB6-B522-190382D9F4FE}" type="pres">
      <dgm:prSet presAssocID="{7A1ACECC-B93F-459E-9811-0A5040AD79AD}" presName="rootConnector" presStyleLbl="node2" presStyleIdx="0" presStyleCnt="2"/>
      <dgm:spPr/>
      <dgm:t>
        <a:bodyPr/>
        <a:lstStyle/>
        <a:p>
          <a:endParaRPr lang="nl-NL"/>
        </a:p>
      </dgm:t>
    </dgm:pt>
    <dgm:pt modelId="{B69A711F-3FD9-408D-A2E6-9DB9353EE2A4}" type="pres">
      <dgm:prSet presAssocID="{7A1ACECC-B93F-459E-9811-0A5040AD79AD}" presName="hierChild4" presStyleCnt="0"/>
      <dgm:spPr/>
    </dgm:pt>
    <dgm:pt modelId="{D3802C21-F275-480F-8E4B-3D94206AB8C3}" type="pres">
      <dgm:prSet presAssocID="{67F67470-6782-4DF0-BDC7-E501C91DF362}" presName="Name37" presStyleLbl="parChTrans1D3" presStyleIdx="0" presStyleCnt="3"/>
      <dgm:spPr/>
      <dgm:t>
        <a:bodyPr/>
        <a:lstStyle/>
        <a:p>
          <a:endParaRPr lang="nl-NL"/>
        </a:p>
      </dgm:t>
    </dgm:pt>
    <dgm:pt modelId="{378355BD-9055-433A-A5D8-730C678E5CE7}" type="pres">
      <dgm:prSet presAssocID="{660178D4-9247-4E28-8183-1F39E60396CF}" presName="hierRoot2" presStyleCnt="0">
        <dgm:presLayoutVars>
          <dgm:hierBranch val="init"/>
        </dgm:presLayoutVars>
      </dgm:prSet>
      <dgm:spPr/>
    </dgm:pt>
    <dgm:pt modelId="{70D1DB55-9000-47C6-A381-914B3FCF82A9}" type="pres">
      <dgm:prSet presAssocID="{660178D4-9247-4E28-8183-1F39E60396CF}" presName="rootComposite" presStyleCnt="0"/>
      <dgm:spPr/>
    </dgm:pt>
    <dgm:pt modelId="{C4D4E0B3-6770-4676-BDF6-1014C065BF33}" type="pres">
      <dgm:prSet presAssocID="{660178D4-9247-4E28-8183-1F39E60396CF}" presName="rootText" presStyleLbl="node3" presStyleIdx="0" presStyleCnt="3" custLinFactNeighborX="-2507" custLinFactNeighborY="-22259">
        <dgm:presLayoutVars>
          <dgm:chPref val="3"/>
        </dgm:presLayoutVars>
      </dgm:prSet>
      <dgm:spPr/>
      <dgm:t>
        <a:bodyPr/>
        <a:lstStyle/>
        <a:p>
          <a:endParaRPr lang="nl-NL"/>
        </a:p>
      </dgm:t>
    </dgm:pt>
    <dgm:pt modelId="{28963B54-FE83-4505-9E8A-E52285A3AA64}" type="pres">
      <dgm:prSet presAssocID="{660178D4-9247-4E28-8183-1F39E60396CF}" presName="rootConnector" presStyleLbl="node3" presStyleIdx="0" presStyleCnt="3"/>
      <dgm:spPr/>
      <dgm:t>
        <a:bodyPr/>
        <a:lstStyle/>
        <a:p>
          <a:endParaRPr lang="nl-NL"/>
        </a:p>
      </dgm:t>
    </dgm:pt>
    <dgm:pt modelId="{3345319C-1C58-4A69-AE3C-0D32C8CD55A2}" type="pres">
      <dgm:prSet presAssocID="{660178D4-9247-4E28-8183-1F39E60396CF}" presName="hierChild4" presStyleCnt="0"/>
      <dgm:spPr/>
    </dgm:pt>
    <dgm:pt modelId="{56171AFA-9AFE-4894-BC74-5A023C812A01}" type="pres">
      <dgm:prSet presAssocID="{660178D4-9247-4E28-8183-1F39E60396CF}" presName="hierChild5" presStyleCnt="0"/>
      <dgm:spPr/>
    </dgm:pt>
    <dgm:pt modelId="{7B0CFA1C-142C-4D0F-9C05-A070434EFB02}" type="pres">
      <dgm:prSet presAssocID="{46D74817-A714-4D00-AFA1-40EAC88BBCFC}" presName="Name37" presStyleLbl="parChTrans1D3" presStyleIdx="1" presStyleCnt="3"/>
      <dgm:spPr/>
      <dgm:t>
        <a:bodyPr/>
        <a:lstStyle/>
        <a:p>
          <a:endParaRPr lang="nl-NL"/>
        </a:p>
      </dgm:t>
    </dgm:pt>
    <dgm:pt modelId="{381AA73B-96C9-4F18-A192-B92BC6B6F381}" type="pres">
      <dgm:prSet presAssocID="{EAE2101B-359D-4C46-8BFB-5C7C4F01C87F}" presName="hierRoot2" presStyleCnt="0">
        <dgm:presLayoutVars>
          <dgm:hierBranch val="init"/>
        </dgm:presLayoutVars>
      </dgm:prSet>
      <dgm:spPr/>
    </dgm:pt>
    <dgm:pt modelId="{B14B6168-6E6A-48BC-A400-0AB14C145522}" type="pres">
      <dgm:prSet presAssocID="{EAE2101B-359D-4C46-8BFB-5C7C4F01C87F}" presName="rootComposite" presStyleCnt="0"/>
      <dgm:spPr/>
    </dgm:pt>
    <dgm:pt modelId="{5E2DD67B-29D0-4964-BFE8-23694AD8EB01}" type="pres">
      <dgm:prSet presAssocID="{EAE2101B-359D-4C46-8BFB-5C7C4F01C87F}" presName="rootText" presStyleLbl="node3" presStyleIdx="1" presStyleCnt="3" custLinFactX="-21613" custLinFactY="-55466" custLinFactNeighborX="-100000" custLinFactNeighborY="-100000">
        <dgm:presLayoutVars>
          <dgm:chPref val="3"/>
        </dgm:presLayoutVars>
      </dgm:prSet>
      <dgm:spPr/>
      <dgm:t>
        <a:bodyPr/>
        <a:lstStyle/>
        <a:p>
          <a:endParaRPr lang="nl-NL"/>
        </a:p>
      </dgm:t>
    </dgm:pt>
    <dgm:pt modelId="{BB51F20F-8987-43E0-9861-E647F84CEC1C}" type="pres">
      <dgm:prSet presAssocID="{EAE2101B-359D-4C46-8BFB-5C7C4F01C87F}" presName="rootConnector" presStyleLbl="node3" presStyleIdx="1" presStyleCnt="3"/>
      <dgm:spPr/>
      <dgm:t>
        <a:bodyPr/>
        <a:lstStyle/>
        <a:p>
          <a:endParaRPr lang="nl-NL"/>
        </a:p>
      </dgm:t>
    </dgm:pt>
    <dgm:pt modelId="{3156EF15-9F98-4AFF-8814-6162622253CB}" type="pres">
      <dgm:prSet presAssocID="{EAE2101B-359D-4C46-8BFB-5C7C4F01C87F}" presName="hierChild4" presStyleCnt="0"/>
      <dgm:spPr/>
    </dgm:pt>
    <dgm:pt modelId="{B2CE2FFE-5ACF-443B-A67F-85BFF70175E7}" type="pres">
      <dgm:prSet presAssocID="{EAE2101B-359D-4C46-8BFB-5C7C4F01C87F}" presName="hierChild5" presStyleCnt="0"/>
      <dgm:spPr/>
    </dgm:pt>
    <dgm:pt modelId="{5D24907A-649F-4C45-8C06-583399F94D28}" type="pres">
      <dgm:prSet presAssocID="{7A1ACECC-B93F-459E-9811-0A5040AD79AD}" presName="hierChild5" presStyleCnt="0"/>
      <dgm:spPr/>
    </dgm:pt>
    <dgm:pt modelId="{F7C516CA-FBD3-498C-8EEF-7EFCE41A189D}" type="pres">
      <dgm:prSet presAssocID="{F7C233B0-3D46-42FF-ADF8-74F446905C02}" presName="Name37" presStyleLbl="parChTrans1D2" presStyleIdx="1" presStyleCnt="2"/>
      <dgm:spPr/>
      <dgm:t>
        <a:bodyPr/>
        <a:lstStyle/>
        <a:p>
          <a:endParaRPr lang="nl-NL"/>
        </a:p>
      </dgm:t>
    </dgm:pt>
    <dgm:pt modelId="{24080179-14CB-4309-B542-C398DC9BB785}" type="pres">
      <dgm:prSet presAssocID="{A058A54C-3F44-4C92-8A93-2D9A519C75A7}" presName="hierRoot2" presStyleCnt="0">
        <dgm:presLayoutVars>
          <dgm:hierBranch val="init"/>
        </dgm:presLayoutVars>
      </dgm:prSet>
      <dgm:spPr/>
    </dgm:pt>
    <dgm:pt modelId="{D7CBB2E8-54F9-4BBC-8DED-CAE8435AEF59}" type="pres">
      <dgm:prSet presAssocID="{A058A54C-3F44-4C92-8A93-2D9A519C75A7}" presName="rootComposite" presStyleCnt="0"/>
      <dgm:spPr/>
    </dgm:pt>
    <dgm:pt modelId="{8C7DDDFA-8921-4850-A1C6-198D9B2DBDA7}" type="pres">
      <dgm:prSet presAssocID="{A058A54C-3F44-4C92-8A93-2D9A519C75A7}" presName="rootText" presStyleLbl="node2" presStyleIdx="1" presStyleCnt="2">
        <dgm:presLayoutVars>
          <dgm:chPref val="3"/>
        </dgm:presLayoutVars>
      </dgm:prSet>
      <dgm:spPr/>
      <dgm:t>
        <a:bodyPr/>
        <a:lstStyle/>
        <a:p>
          <a:endParaRPr lang="nl-NL"/>
        </a:p>
      </dgm:t>
    </dgm:pt>
    <dgm:pt modelId="{015A678B-BE0A-4E51-94D3-0D6F14F5D995}" type="pres">
      <dgm:prSet presAssocID="{A058A54C-3F44-4C92-8A93-2D9A519C75A7}" presName="rootConnector" presStyleLbl="node2" presStyleIdx="1" presStyleCnt="2"/>
      <dgm:spPr/>
      <dgm:t>
        <a:bodyPr/>
        <a:lstStyle/>
        <a:p>
          <a:endParaRPr lang="nl-NL"/>
        </a:p>
      </dgm:t>
    </dgm:pt>
    <dgm:pt modelId="{3BB666F2-9859-4D4B-8833-A031C24F0B25}" type="pres">
      <dgm:prSet presAssocID="{A058A54C-3F44-4C92-8A93-2D9A519C75A7}" presName="hierChild4" presStyleCnt="0"/>
      <dgm:spPr/>
    </dgm:pt>
    <dgm:pt modelId="{4ED18816-5BDD-4329-B068-8C5931D585C6}" type="pres">
      <dgm:prSet presAssocID="{FFFABC4C-0ACA-4722-AAFB-EF822CDE79B8}" presName="Name37" presStyleLbl="parChTrans1D3" presStyleIdx="2" presStyleCnt="3"/>
      <dgm:spPr/>
      <dgm:t>
        <a:bodyPr/>
        <a:lstStyle/>
        <a:p>
          <a:endParaRPr lang="nl-NL"/>
        </a:p>
      </dgm:t>
    </dgm:pt>
    <dgm:pt modelId="{10C8F56B-E0F6-4955-9CF4-63E48D2DB90B}" type="pres">
      <dgm:prSet presAssocID="{D11A5F9E-80FF-4AC8-BB57-7F53B909E35F}" presName="hierRoot2" presStyleCnt="0">
        <dgm:presLayoutVars>
          <dgm:hierBranch val="init"/>
        </dgm:presLayoutVars>
      </dgm:prSet>
      <dgm:spPr/>
    </dgm:pt>
    <dgm:pt modelId="{1EC3BD2C-B001-4F62-BA50-6AB32594CB8E}" type="pres">
      <dgm:prSet presAssocID="{D11A5F9E-80FF-4AC8-BB57-7F53B909E35F}" presName="rootComposite" presStyleCnt="0"/>
      <dgm:spPr/>
    </dgm:pt>
    <dgm:pt modelId="{0FC2830A-5B3C-4A2F-A0ED-454691D28883}" type="pres">
      <dgm:prSet presAssocID="{D11A5F9E-80FF-4AC8-BB57-7F53B909E35F}" presName="rootText" presStyleLbl="node3" presStyleIdx="2" presStyleCnt="3" custLinFactNeighborX="-3761" custLinFactNeighborY="-21314">
        <dgm:presLayoutVars>
          <dgm:chPref val="3"/>
        </dgm:presLayoutVars>
      </dgm:prSet>
      <dgm:spPr/>
      <dgm:t>
        <a:bodyPr/>
        <a:lstStyle/>
        <a:p>
          <a:endParaRPr lang="nl-NL"/>
        </a:p>
      </dgm:t>
    </dgm:pt>
    <dgm:pt modelId="{2FD72560-141E-4FDC-B459-D0F5E7A29864}" type="pres">
      <dgm:prSet presAssocID="{D11A5F9E-80FF-4AC8-BB57-7F53B909E35F}" presName="rootConnector" presStyleLbl="node3" presStyleIdx="2" presStyleCnt="3"/>
      <dgm:spPr/>
      <dgm:t>
        <a:bodyPr/>
        <a:lstStyle/>
        <a:p>
          <a:endParaRPr lang="nl-NL"/>
        </a:p>
      </dgm:t>
    </dgm:pt>
    <dgm:pt modelId="{52D60790-F3D6-4E11-8F76-FE8891347BD9}" type="pres">
      <dgm:prSet presAssocID="{D11A5F9E-80FF-4AC8-BB57-7F53B909E35F}" presName="hierChild4" presStyleCnt="0"/>
      <dgm:spPr/>
    </dgm:pt>
    <dgm:pt modelId="{56501EBF-9526-44AD-9D74-5C3278BBE27D}" type="pres">
      <dgm:prSet presAssocID="{D11A5F9E-80FF-4AC8-BB57-7F53B909E35F}" presName="hierChild5" presStyleCnt="0"/>
      <dgm:spPr/>
    </dgm:pt>
    <dgm:pt modelId="{7BE12F7F-A30B-455E-AF3C-43125108F76F}" type="pres">
      <dgm:prSet presAssocID="{A058A54C-3F44-4C92-8A93-2D9A519C75A7}" presName="hierChild5" presStyleCnt="0"/>
      <dgm:spPr/>
    </dgm:pt>
    <dgm:pt modelId="{22EA8C39-6DAA-415A-8CD2-53D1A2014D40}" type="pres">
      <dgm:prSet presAssocID="{D1A13E5A-71C0-4C05-B3BB-86FBB03C21D3}" presName="hierChild3" presStyleCnt="0"/>
      <dgm:spPr/>
    </dgm:pt>
  </dgm:ptLst>
  <dgm:cxnLst>
    <dgm:cxn modelId="{FE4916AB-3A67-47C4-B85B-04C775C7B26E}" srcId="{D1A13E5A-71C0-4C05-B3BB-86FBB03C21D3}" destId="{7A1ACECC-B93F-459E-9811-0A5040AD79AD}" srcOrd="0" destOrd="0" parTransId="{C68B5D4F-1A72-47DB-861C-67729B2AF89E}" sibTransId="{A50FC95C-C318-44F3-85A0-84A9F551FC7F}"/>
    <dgm:cxn modelId="{AA268445-CE5C-4387-A8E5-A7B6523A5CFA}" type="presOf" srcId="{D11A5F9E-80FF-4AC8-BB57-7F53B909E35F}" destId="{0FC2830A-5B3C-4A2F-A0ED-454691D28883}" srcOrd="0" destOrd="0" presId="urn:microsoft.com/office/officeart/2005/8/layout/orgChart1"/>
    <dgm:cxn modelId="{1F95BCCE-7BE8-414B-87B1-AFD235F53FA7}" type="presOf" srcId="{A058A54C-3F44-4C92-8A93-2D9A519C75A7}" destId="{8C7DDDFA-8921-4850-A1C6-198D9B2DBDA7}" srcOrd="0" destOrd="0" presId="urn:microsoft.com/office/officeart/2005/8/layout/orgChart1"/>
    <dgm:cxn modelId="{6FA70306-CC6F-4FBD-8AC0-14A7AC799D4F}" type="presOf" srcId="{A058A54C-3F44-4C92-8A93-2D9A519C75A7}" destId="{015A678B-BE0A-4E51-94D3-0D6F14F5D995}" srcOrd="1" destOrd="0" presId="urn:microsoft.com/office/officeart/2005/8/layout/orgChart1"/>
    <dgm:cxn modelId="{A2C6E37D-A481-423D-B8F3-F98977191C33}" srcId="{D1A13E5A-71C0-4C05-B3BB-86FBB03C21D3}" destId="{A058A54C-3F44-4C92-8A93-2D9A519C75A7}" srcOrd="1" destOrd="0" parTransId="{F7C233B0-3D46-42FF-ADF8-74F446905C02}" sibTransId="{D1C0FB79-08A8-4A40-B345-743983E7B159}"/>
    <dgm:cxn modelId="{CAFAB1A5-64E9-4D7C-A415-E239568E9DC0}" type="presOf" srcId="{D11A5F9E-80FF-4AC8-BB57-7F53B909E35F}" destId="{2FD72560-141E-4FDC-B459-D0F5E7A29864}" srcOrd="1" destOrd="0" presId="urn:microsoft.com/office/officeart/2005/8/layout/orgChart1"/>
    <dgm:cxn modelId="{A1857E40-5F0A-4E5A-803E-B581E2A1CE4E}" type="presOf" srcId="{EAE2101B-359D-4C46-8BFB-5C7C4F01C87F}" destId="{BB51F20F-8987-43E0-9861-E647F84CEC1C}" srcOrd="1" destOrd="0" presId="urn:microsoft.com/office/officeart/2005/8/layout/orgChart1"/>
    <dgm:cxn modelId="{023E01AC-8483-4850-9008-E8317D90C350}" type="presOf" srcId="{7A1ACECC-B93F-459E-9811-0A5040AD79AD}" destId="{21D0B727-9FC1-43A9-8AD7-EB1F71E37F58}" srcOrd="0" destOrd="0" presId="urn:microsoft.com/office/officeart/2005/8/layout/orgChart1"/>
    <dgm:cxn modelId="{820C80DF-9933-41A4-8838-A30A05893AC9}" srcId="{7A1ACECC-B93F-459E-9811-0A5040AD79AD}" destId="{EAE2101B-359D-4C46-8BFB-5C7C4F01C87F}" srcOrd="1" destOrd="0" parTransId="{46D74817-A714-4D00-AFA1-40EAC88BBCFC}" sibTransId="{E908347E-E201-44CD-8624-B19F6908E582}"/>
    <dgm:cxn modelId="{3A3F332B-7F3B-4224-964D-93590084554E}" type="presOf" srcId="{FFFABC4C-0ACA-4722-AAFB-EF822CDE79B8}" destId="{4ED18816-5BDD-4329-B068-8C5931D585C6}" srcOrd="0" destOrd="0" presId="urn:microsoft.com/office/officeart/2005/8/layout/orgChart1"/>
    <dgm:cxn modelId="{5D879B3D-E80F-424F-A230-E8DCB65EF7F0}" type="presOf" srcId="{D1A13E5A-71C0-4C05-B3BB-86FBB03C21D3}" destId="{A1157F1E-8CE8-4223-8272-E9FA642549E7}" srcOrd="0" destOrd="0" presId="urn:microsoft.com/office/officeart/2005/8/layout/orgChart1"/>
    <dgm:cxn modelId="{419E9E53-2764-450B-B15F-BB497D45A30C}" srcId="{506D2D1A-59A3-4153-8D97-1A18FD511833}" destId="{D1A13E5A-71C0-4C05-B3BB-86FBB03C21D3}" srcOrd="0" destOrd="0" parTransId="{2496848C-557B-461D-A416-7A9C23CABEBD}" sibTransId="{2304FB8D-8300-41D2-8F3B-C34B175D9B1A}"/>
    <dgm:cxn modelId="{CB204367-4277-4562-A48D-7F8F0638E72B}" srcId="{7A1ACECC-B93F-459E-9811-0A5040AD79AD}" destId="{660178D4-9247-4E28-8183-1F39E60396CF}" srcOrd="0" destOrd="0" parTransId="{67F67470-6782-4DF0-BDC7-E501C91DF362}" sibTransId="{9593E679-38AF-4C03-8402-843CECF21F39}"/>
    <dgm:cxn modelId="{DFB63853-98D7-46E8-A0D6-BD1ACAF64853}" type="presOf" srcId="{660178D4-9247-4E28-8183-1F39E60396CF}" destId="{C4D4E0B3-6770-4676-BDF6-1014C065BF33}" srcOrd="0" destOrd="0" presId="urn:microsoft.com/office/officeart/2005/8/layout/orgChart1"/>
    <dgm:cxn modelId="{99065D00-2DD5-4249-9234-8F6453515206}" type="presOf" srcId="{D1A13E5A-71C0-4C05-B3BB-86FBB03C21D3}" destId="{78C91E82-C1C8-4B3A-AF92-80543A9CBCDF}" srcOrd="1" destOrd="0" presId="urn:microsoft.com/office/officeart/2005/8/layout/orgChart1"/>
    <dgm:cxn modelId="{4DB03E13-C30C-4354-A653-A05B910282C9}" type="presOf" srcId="{506D2D1A-59A3-4153-8D97-1A18FD511833}" destId="{3AAE61E0-2412-4F6A-95A7-765ECEB3D3F5}" srcOrd="0" destOrd="0" presId="urn:microsoft.com/office/officeart/2005/8/layout/orgChart1"/>
    <dgm:cxn modelId="{8D72827C-6B00-426C-BA6B-4E367DBDD6F1}" srcId="{A058A54C-3F44-4C92-8A93-2D9A519C75A7}" destId="{D11A5F9E-80FF-4AC8-BB57-7F53B909E35F}" srcOrd="0" destOrd="0" parTransId="{FFFABC4C-0ACA-4722-AAFB-EF822CDE79B8}" sibTransId="{2020E454-B21C-4BF8-A021-481DD6117A1F}"/>
    <dgm:cxn modelId="{DB771E32-7DCC-4F49-B7F7-CFF34E568616}" type="presOf" srcId="{7A1ACECC-B93F-459E-9811-0A5040AD79AD}" destId="{EC9F9BB1-517A-4EB6-B522-190382D9F4FE}" srcOrd="1" destOrd="0" presId="urn:microsoft.com/office/officeart/2005/8/layout/orgChart1"/>
    <dgm:cxn modelId="{D66A807F-A15D-4171-A00E-548DD78EE4EF}" type="presOf" srcId="{F7C233B0-3D46-42FF-ADF8-74F446905C02}" destId="{F7C516CA-FBD3-498C-8EEF-7EFCE41A189D}" srcOrd="0" destOrd="0" presId="urn:microsoft.com/office/officeart/2005/8/layout/orgChart1"/>
    <dgm:cxn modelId="{EEE6A02D-DC71-4B7B-B13D-5B259ECCEA4C}" type="presOf" srcId="{C68B5D4F-1A72-47DB-861C-67729B2AF89E}" destId="{57A0B02C-9D3C-4808-ADBB-28868FFA184E}" srcOrd="0" destOrd="0" presId="urn:microsoft.com/office/officeart/2005/8/layout/orgChart1"/>
    <dgm:cxn modelId="{528B7F3A-A08F-4D5E-A383-1C54877C5DDC}" type="presOf" srcId="{67F67470-6782-4DF0-BDC7-E501C91DF362}" destId="{D3802C21-F275-480F-8E4B-3D94206AB8C3}" srcOrd="0" destOrd="0" presId="urn:microsoft.com/office/officeart/2005/8/layout/orgChart1"/>
    <dgm:cxn modelId="{8983BA94-3D65-416E-96C4-D64F7EA620DA}" type="presOf" srcId="{46D74817-A714-4D00-AFA1-40EAC88BBCFC}" destId="{7B0CFA1C-142C-4D0F-9C05-A070434EFB02}" srcOrd="0" destOrd="0" presId="urn:microsoft.com/office/officeart/2005/8/layout/orgChart1"/>
    <dgm:cxn modelId="{E0FFBF24-6EA6-4589-88DB-A56908EC878B}" type="presOf" srcId="{EAE2101B-359D-4C46-8BFB-5C7C4F01C87F}" destId="{5E2DD67B-29D0-4964-BFE8-23694AD8EB01}" srcOrd="0" destOrd="0" presId="urn:microsoft.com/office/officeart/2005/8/layout/orgChart1"/>
    <dgm:cxn modelId="{640CA1F9-4723-4DC9-B9CA-E721BABC9DBA}" type="presOf" srcId="{660178D4-9247-4E28-8183-1F39E60396CF}" destId="{28963B54-FE83-4505-9E8A-E52285A3AA64}" srcOrd="1" destOrd="0" presId="urn:microsoft.com/office/officeart/2005/8/layout/orgChart1"/>
    <dgm:cxn modelId="{981D6A67-842B-4FE1-A3DC-92D4A15EE453}" type="presParOf" srcId="{3AAE61E0-2412-4F6A-95A7-765ECEB3D3F5}" destId="{60791C14-E434-4042-8FF0-4561031951BA}" srcOrd="0" destOrd="0" presId="urn:microsoft.com/office/officeart/2005/8/layout/orgChart1"/>
    <dgm:cxn modelId="{DA411C60-C4D4-4294-AC77-3D0CFEE2D1BE}" type="presParOf" srcId="{60791C14-E434-4042-8FF0-4561031951BA}" destId="{262ACB90-5922-4C2C-8914-160E2BA28B0E}" srcOrd="0" destOrd="0" presId="urn:microsoft.com/office/officeart/2005/8/layout/orgChart1"/>
    <dgm:cxn modelId="{9662907C-CB8B-43ED-AB79-2346B47197BA}" type="presParOf" srcId="{262ACB90-5922-4C2C-8914-160E2BA28B0E}" destId="{A1157F1E-8CE8-4223-8272-E9FA642549E7}" srcOrd="0" destOrd="0" presId="urn:microsoft.com/office/officeart/2005/8/layout/orgChart1"/>
    <dgm:cxn modelId="{684FBFEE-8E4C-4607-B6D5-596C2615292C}" type="presParOf" srcId="{262ACB90-5922-4C2C-8914-160E2BA28B0E}" destId="{78C91E82-C1C8-4B3A-AF92-80543A9CBCDF}" srcOrd="1" destOrd="0" presId="urn:microsoft.com/office/officeart/2005/8/layout/orgChart1"/>
    <dgm:cxn modelId="{3DCCE95C-E0A6-4185-A96C-E3B5A2660658}" type="presParOf" srcId="{60791C14-E434-4042-8FF0-4561031951BA}" destId="{15798958-CB2B-45FC-A2B1-EF19A19BE07D}" srcOrd="1" destOrd="0" presId="urn:microsoft.com/office/officeart/2005/8/layout/orgChart1"/>
    <dgm:cxn modelId="{1778B5E2-AC33-47AB-B1BB-B27FA821504D}" type="presParOf" srcId="{15798958-CB2B-45FC-A2B1-EF19A19BE07D}" destId="{57A0B02C-9D3C-4808-ADBB-28868FFA184E}" srcOrd="0" destOrd="0" presId="urn:microsoft.com/office/officeart/2005/8/layout/orgChart1"/>
    <dgm:cxn modelId="{BA624DF7-CACD-445B-8629-CEDCF63D602F}" type="presParOf" srcId="{15798958-CB2B-45FC-A2B1-EF19A19BE07D}" destId="{B3C4D170-7CCD-4D50-992F-7BD247674CBA}" srcOrd="1" destOrd="0" presId="urn:microsoft.com/office/officeart/2005/8/layout/orgChart1"/>
    <dgm:cxn modelId="{B77633A0-BE8D-493A-8F69-BF958EE51A64}" type="presParOf" srcId="{B3C4D170-7CCD-4D50-992F-7BD247674CBA}" destId="{FE00A734-C12F-4C55-9CFD-0F0A9EF67D34}" srcOrd="0" destOrd="0" presId="urn:microsoft.com/office/officeart/2005/8/layout/orgChart1"/>
    <dgm:cxn modelId="{8DA39CE3-B824-43BE-BAEA-23D17A9889C6}" type="presParOf" srcId="{FE00A734-C12F-4C55-9CFD-0F0A9EF67D34}" destId="{21D0B727-9FC1-43A9-8AD7-EB1F71E37F58}" srcOrd="0" destOrd="0" presId="urn:microsoft.com/office/officeart/2005/8/layout/orgChart1"/>
    <dgm:cxn modelId="{27169342-EE31-4EFD-8F97-A0D313261D53}" type="presParOf" srcId="{FE00A734-C12F-4C55-9CFD-0F0A9EF67D34}" destId="{EC9F9BB1-517A-4EB6-B522-190382D9F4FE}" srcOrd="1" destOrd="0" presId="urn:microsoft.com/office/officeart/2005/8/layout/orgChart1"/>
    <dgm:cxn modelId="{3C1B0A76-5D7D-49CA-BE23-B60B2C871382}" type="presParOf" srcId="{B3C4D170-7CCD-4D50-992F-7BD247674CBA}" destId="{B69A711F-3FD9-408D-A2E6-9DB9353EE2A4}" srcOrd="1" destOrd="0" presId="urn:microsoft.com/office/officeart/2005/8/layout/orgChart1"/>
    <dgm:cxn modelId="{8382FB0C-9AAC-467F-B85E-A446763BF0B4}" type="presParOf" srcId="{B69A711F-3FD9-408D-A2E6-9DB9353EE2A4}" destId="{D3802C21-F275-480F-8E4B-3D94206AB8C3}" srcOrd="0" destOrd="0" presId="urn:microsoft.com/office/officeart/2005/8/layout/orgChart1"/>
    <dgm:cxn modelId="{618C22C6-B4C3-4035-9D6F-D88F0AC5892A}" type="presParOf" srcId="{B69A711F-3FD9-408D-A2E6-9DB9353EE2A4}" destId="{378355BD-9055-433A-A5D8-730C678E5CE7}" srcOrd="1" destOrd="0" presId="urn:microsoft.com/office/officeart/2005/8/layout/orgChart1"/>
    <dgm:cxn modelId="{8D5D2486-C402-4F5C-B1C8-205D5154D47D}" type="presParOf" srcId="{378355BD-9055-433A-A5D8-730C678E5CE7}" destId="{70D1DB55-9000-47C6-A381-914B3FCF82A9}" srcOrd="0" destOrd="0" presId="urn:microsoft.com/office/officeart/2005/8/layout/orgChart1"/>
    <dgm:cxn modelId="{923A8C54-5124-48B6-9C0D-145B818C62ED}" type="presParOf" srcId="{70D1DB55-9000-47C6-A381-914B3FCF82A9}" destId="{C4D4E0B3-6770-4676-BDF6-1014C065BF33}" srcOrd="0" destOrd="0" presId="urn:microsoft.com/office/officeart/2005/8/layout/orgChart1"/>
    <dgm:cxn modelId="{FDF1BB48-1E6C-4603-9EC5-15523D86B7B7}" type="presParOf" srcId="{70D1DB55-9000-47C6-A381-914B3FCF82A9}" destId="{28963B54-FE83-4505-9E8A-E52285A3AA64}" srcOrd="1" destOrd="0" presId="urn:microsoft.com/office/officeart/2005/8/layout/orgChart1"/>
    <dgm:cxn modelId="{F58A07D3-D989-4238-AC39-CE0D89662766}" type="presParOf" srcId="{378355BD-9055-433A-A5D8-730C678E5CE7}" destId="{3345319C-1C58-4A69-AE3C-0D32C8CD55A2}" srcOrd="1" destOrd="0" presId="urn:microsoft.com/office/officeart/2005/8/layout/orgChart1"/>
    <dgm:cxn modelId="{7F772E28-C2D3-4ADD-9EB3-C78167D73073}" type="presParOf" srcId="{378355BD-9055-433A-A5D8-730C678E5CE7}" destId="{56171AFA-9AFE-4894-BC74-5A023C812A01}" srcOrd="2" destOrd="0" presId="urn:microsoft.com/office/officeart/2005/8/layout/orgChart1"/>
    <dgm:cxn modelId="{C412C980-D7A0-4701-B7C5-5AF6144D6032}" type="presParOf" srcId="{B69A711F-3FD9-408D-A2E6-9DB9353EE2A4}" destId="{7B0CFA1C-142C-4D0F-9C05-A070434EFB02}" srcOrd="2" destOrd="0" presId="urn:microsoft.com/office/officeart/2005/8/layout/orgChart1"/>
    <dgm:cxn modelId="{C5CAEE77-D187-470B-BFAD-05DF7EF03B11}" type="presParOf" srcId="{B69A711F-3FD9-408D-A2E6-9DB9353EE2A4}" destId="{381AA73B-96C9-4F18-A192-B92BC6B6F381}" srcOrd="3" destOrd="0" presId="urn:microsoft.com/office/officeart/2005/8/layout/orgChart1"/>
    <dgm:cxn modelId="{1379209B-F1F1-4DCA-88FD-8AAB9304AB95}" type="presParOf" srcId="{381AA73B-96C9-4F18-A192-B92BC6B6F381}" destId="{B14B6168-6E6A-48BC-A400-0AB14C145522}" srcOrd="0" destOrd="0" presId="urn:microsoft.com/office/officeart/2005/8/layout/orgChart1"/>
    <dgm:cxn modelId="{824DE848-98BB-4F34-A366-21378485CE4F}" type="presParOf" srcId="{B14B6168-6E6A-48BC-A400-0AB14C145522}" destId="{5E2DD67B-29D0-4964-BFE8-23694AD8EB01}" srcOrd="0" destOrd="0" presId="urn:microsoft.com/office/officeart/2005/8/layout/orgChart1"/>
    <dgm:cxn modelId="{FEF68519-8A85-4C68-98DE-BF04CD74B7FB}" type="presParOf" srcId="{B14B6168-6E6A-48BC-A400-0AB14C145522}" destId="{BB51F20F-8987-43E0-9861-E647F84CEC1C}" srcOrd="1" destOrd="0" presId="urn:microsoft.com/office/officeart/2005/8/layout/orgChart1"/>
    <dgm:cxn modelId="{909DEF2D-9BF9-4EBA-80EA-ABFC7898687F}" type="presParOf" srcId="{381AA73B-96C9-4F18-A192-B92BC6B6F381}" destId="{3156EF15-9F98-4AFF-8814-6162622253CB}" srcOrd="1" destOrd="0" presId="urn:microsoft.com/office/officeart/2005/8/layout/orgChart1"/>
    <dgm:cxn modelId="{08478FAF-6DEE-4188-A618-205D4C82707C}" type="presParOf" srcId="{381AA73B-96C9-4F18-A192-B92BC6B6F381}" destId="{B2CE2FFE-5ACF-443B-A67F-85BFF70175E7}" srcOrd="2" destOrd="0" presId="urn:microsoft.com/office/officeart/2005/8/layout/orgChart1"/>
    <dgm:cxn modelId="{4054AE61-B4D3-4EE7-9963-3242ACD8794B}" type="presParOf" srcId="{B3C4D170-7CCD-4D50-992F-7BD247674CBA}" destId="{5D24907A-649F-4C45-8C06-583399F94D28}" srcOrd="2" destOrd="0" presId="urn:microsoft.com/office/officeart/2005/8/layout/orgChart1"/>
    <dgm:cxn modelId="{F8021D84-1285-404F-B205-96258BFA7019}" type="presParOf" srcId="{15798958-CB2B-45FC-A2B1-EF19A19BE07D}" destId="{F7C516CA-FBD3-498C-8EEF-7EFCE41A189D}" srcOrd="2" destOrd="0" presId="urn:microsoft.com/office/officeart/2005/8/layout/orgChart1"/>
    <dgm:cxn modelId="{A24B83B4-F37F-4FF8-A9FD-872E7CA4702A}" type="presParOf" srcId="{15798958-CB2B-45FC-A2B1-EF19A19BE07D}" destId="{24080179-14CB-4309-B542-C398DC9BB785}" srcOrd="3" destOrd="0" presId="urn:microsoft.com/office/officeart/2005/8/layout/orgChart1"/>
    <dgm:cxn modelId="{CB4777FC-D733-4C74-B302-F3C01E0311A3}" type="presParOf" srcId="{24080179-14CB-4309-B542-C398DC9BB785}" destId="{D7CBB2E8-54F9-4BBC-8DED-CAE8435AEF59}" srcOrd="0" destOrd="0" presId="urn:microsoft.com/office/officeart/2005/8/layout/orgChart1"/>
    <dgm:cxn modelId="{1233263A-7C63-4CCF-971D-23C7F797EA3F}" type="presParOf" srcId="{D7CBB2E8-54F9-4BBC-8DED-CAE8435AEF59}" destId="{8C7DDDFA-8921-4850-A1C6-198D9B2DBDA7}" srcOrd="0" destOrd="0" presId="urn:microsoft.com/office/officeart/2005/8/layout/orgChart1"/>
    <dgm:cxn modelId="{D80963DF-8A66-4033-ADCE-F3D8FE702324}" type="presParOf" srcId="{D7CBB2E8-54F9-4BBC-8DED-CAE8435AEF59}" destId="{015A678B-BE0A-4E51-94D3-0D6F14F5D995}" srcOrd="1" destOrd="0" presId="urn:microsoft.com/office/officeart/2005/8/layout/orgChart1"/>
    <dgm:cxn modelId="{63B62D21-B65E-4AFE-988D-B91D2C228944}" type="presParOf" srcId="{24080179-14CB-4309-B542-C398DC9BB785}" destId="{3BB666F2-9859-4D4B-8833-A031C24F0B25}" srcOrd="1" destOrd="0" presId="urn:microsoft.com/office/officeart/2005/8/layout/orgChart1"/>
    <dgm:cxn modelId="{821F2D6F-4C10-4106-8788-337793A11095}" type="presParOf" srcId="{3BB666F2-9859-4D4B-8833-A031C24F0B25}" destId="{4ED18816-5BDD-4329-B068-8C5931D585C6}" srcOrd="0" destOrd="0" presId="urn:microsoft.com/office/officeart/2005/8/layout/orgChart1"/>
    <dgm:cxn modelId="{87193E54-3911-449A-A8E7-85FAB726E7A5}" type="presParOf" srcId="{3BB666F2-9859-4D4B-8833-A031C24F0B25}" destId="{10C8F56B-E0F6-4955-9CF4-63E48D2DB90B}" srcOrd="1" destOrd="0" presId="urn:microsoft.com/office/officeart/2005/8/layout/orgChart1"/>
    <dgm:cxn modelId="{CE6EE336-5F49-40EF-9F13-961F5ACC1B45}" type="presParOf" srcId="{10C8F56B-E0F6-4955-9CF4-63E48D2DB90B}" destId="{1EC3BD2C-B001-4F62-BA50-6AB32594CB8E}" srcOrd="0" destOrd="0" presId="urn:microsoft.com/office/officeart/2005/8/layout/orgChart1"/>
    <dgm:cxn modelId="{6B6897DF-07E5-4B3D-B6A9-0316056C1B48}" type="presParOf" srcId="{1EC3BD2C-B001-4F62-BA50-6AB32594CB8E}" destId="{0FC2830A-5B3C-4A2F-A0ED-454691D28883}" srcOrd="0" destOrd="0" presId="urn:microsoft.com/office/officeart/2005/8/layout/orgChart1"/>
    <dgm:cxn modelId="{3CA5F0E9-0DD5-4CE1-B0BA-E1C872FE4F93}" type="presParOf" srcId="{1EC3BD2C-B001-4F62-BA50-6AB32594CB8E}" destId="{2FD72560-141E-4FDC-B459-D0F5E7A29864}" srcOrd="1" destOrd="0" presId="urn:microsoft.com/office/officeart/2005/8/layout/orgChart1"/>
    <dgm:cxn modelId="{3AFA3385-1B2F-4DBC-A705-CDDAE6E7E4E0}" type="presParOf" srcId="{10C8F56B-E0F6-4955-9CF4-63E48D2DB90B}" destId="{52D60790-F3D6-4E11-8F76-FE8891347BD9}" srcOrd="1" destOrd="0" presId="urn:microsoft.com/office/officeart/2005/8/layout/orgChart1"/>
    <dgm:cxn modelId="{8DAC229A-F785-45C1-BDCE-1E0CF0AE5034}" type="presParOf" srcId="{10C8F56B-E0F6-4955-9CF4-63E48D2DB90B}" destId="{56501EBF-9526-44AD-9D74-5C3278BBE27D}" srcOrd="2" destOrd="0" presId="urn:microsoft.com/office/officeart/2005/8/layout/orgChart1"/>
    <dgm:cxn modelId="{20499297-8DBC-4144-9917-F31711006164}" type="presParOf" srcId="{24080179-14CB-4309-B542-C398DC9BB785}" destId="{7BE12F7F-A30B-455E-AF3C-43125108F76F}" srcOrd="2" destOrd="0" presId="urn:microsoft.com/office/officeart/2005/8/layout/orgChart1"/>
    <dgm:cxn modelId="{510453EE-2C6D-4BD4-AB0E-F2D50F006BB4}" type="presParOf" srcId="{60791C14-E434-4042-8FF0-4561031951BA}" destId="{22EA8C39-6DAA-415A-8CD2-53D1A2014D4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18816-5BDD-4329-B068-8C5931D585C6}">
      <dsp:nvSpPr>
        <dsp:cNvPr id="0" name=""/>
        <dsp:cNvSpPr/>
      </dsp:nvSpPr>
      <dsp:spPr>
        <a:xfrm>
          <a:off x="2600578" y="1013245"/>
          <a:ext cx="94026" cy="295683"/>
        </a:xfrm>
        <a:custGeom>
          <a:avLst/>
          <a:gdLst/>
          <a:ahLst/>
          <a:cxnLst/>
          <a:rect l="0" t="0" r="0" b="0"/>
          <a:pathLst>
            <a:path>
              <a:moveTo>
                <a:pt x="0" y="0"/>
              </a:moveTo>
              <a:lnTo>
                <a:pt x="0" y="295683"/>
              </a:lnTo>
              <a:lnTo>
                <a:pt x="94026" y="295683"/>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7C516CA-FBD3-498C-8EEF-7EFCE41A189D}">
      <dsp:nvSpPr>
        <dsp:cNvPr id="0" name=""/>
        <dsp:cNvSpPr/>
      </dsp:nvSpPr>
      <dsp:spPr>
        <a:xfrm>
          <a:off x="2429073" y="419251"/>
          <a:ext cx="506150" cy="175688"/>
        </a:xfrm>
        <a:custGeom>
          <a:avLst/>
          <a:gdLst/>
          <a:ahLst/>
          <a:cxnLst/>
          <a:rect l="0" t="0" r="0" b="0"/>
          <a:pathLst>
            <a:path>
              <a:moveTo>
                <a:pt x="0" y="0"/>
              </a:moveTo>
              <a:lnTo>
                <a:pt x="0" y="87844"/>
              </a:lnTo>
              <a:lnTo>
                <a:pt x="506150" y="87844"/>
              </a:lnTo>
              <a:lnTo>
                <a:pt x="506150" y="175688"/>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7B0CFA1C-142C-4D0F-9C05-A070434EFB02}">
      <dsp:nvSpPr>
        <dsp:cNvPr id="0" name=""/>
        <dsp:cNvSpPr/>
      </dsp:nvSpPr>
      <dsp:spPr>
        <a:xfrm>
          <a:off x="1487233" y="1013245"/>
          <a:ext cx="91440" cy="328512"/>
        </a:xfrm>
        <a:custGeom>
          <a:avLst/>
          <a:gdLst/>
          <a:ahLst/>
          <a:cxnLst/>
          <a:rect l="0" t="0" r="0" b="0"/>
          <a:pathLst>
            <a:path>
              <a:moveTo>
                <a:pt x="101045" y="0"/>
              </a:moveTo>
              <a:lnTo>
                <a:pt x="101045" y="328512"/>
              </a:lnTo>
              <a:lnTo>
                <a:pt x="45720" y="328512"/>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D3802C21-F275-480F-8E4B-3D94206AB8C3}">
      <dsp:nvSpPr>
        <dsp:cNvPr id="0" name=""/>
        <dsp:cNvSpPr/>
      </dsp:nvSpPr>
      <dsp:spPr>
        <a:xfrm>
          <a:off x="1588278" y="1013245"/>
          <a:ext cx="104517" cy="291730"/>
        </a:xfrm>
        <a:custGeom>
          <a:avLst/>
          <a:gdLst/>
          <a:ahLst/>
          <a:cxnLst/>
          <a:rect l="0" t="0" r="0" b="0"/>
          <a:pathLst>
            <a:path>
              <a:moveTo>
                <a:pt x="0" y="0"/>
              </a:moveTo>
              <a:lnTo>
                <a:pt x="0" y="291730"/>
              </a:lnTo>
              <a:lnTo>
                <a:pt x="104517" y="291730"/>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57A0B02C-9D3C-4808-ADBB-28868FFA184E}">
      <dsp:nvSpPr>
        <dsp:cNvPr id="0" name=""/>
        <dsp:cNvSpPr/>
      </dsp:nvSpPr>
      <dsp:spPr>
        <a:xfrm>
          <a:off x="1922923" y="419251"/>
          <a:ext cx="506150" cy="175688"/>
        </a:xfrm>
        <a:custGeom>
          <a:avLst/>
          <a:gdLst/>
          <a:ahLst/>
          <a:cxnLst/>
          <a:rect l="0" t="0" r="0" b="0"/>
          <a:pathLst>
            <a:path>
              <a:moveTo>
                <a:pt x="506150" y="0"/>
              </a:moveTo>
              <a:lnTo>
                <a:pt x="506150" y="87844"/>
              </a:lnTo>
              <a:lnTo>
                <a:pt x="0" y="87844"/>
              </a:lnTo>
              <a:lnTo>
                <a:pt x="0" y="175688"/>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A1157F1E-8CE8-4223-8272-E9FA642549E7}">
      <dsp:nvSpPr>
        <dsp:cNvPr id="0" name=""/>
        <dsp:cNvSpPr/>
      </dsp:nvSpPr>
      <dsp:spPr>
        <a:xfrm>
          <a:off x="2010767" y="945"/>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geldvraag</a:t>
          </a:r>
        </a:p>
      </dsp:txBody>
      <dsp:txXfrm>
        <a:off x="2010767" y="945"/>
        <a:ext cx="836611" cy="418305"/>
      </dsp:txXfrm>
    </dsp:sp>
    <dsp:sp modelId="{21D0B727-9FC1-43A9-8AD7-EB1F71E37F58}">
      <dsp:nvSpPr>
        <dsp:cNvPr id="0" name=""/>
        <dsp:cNvSpPr/>
      </dsp:nvSpPr>
      <dsp:spPr>
        <a:xfrm>
          <a:off x="1504617" y="594939"/>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liquide</a:t>
          </a:r>
        </a:p>
        <a:p>
          <a:pPr lvl="0" algn="ctr" defTabSz="400050">
            <a:lnSpc>
              <a:spcPct val="90000"/>
            </a:lnSpc>
            <a:spcBef>
              <a:spcPct val="0"/>
            </a:spcBef>
            <a:spcAft>
              <a:spcPct val="35000"/>
            </a:spcAft>
          </a:pPr>
          <a:r>
            <a:rPr lang="nl-NL" sz="600" kern="1200"/>
            <a:t>direct beschikbaar</a:t>
          </a:r>
          <a:r>
            <a:rPr lang="nl-NL" sz="700" kern="1200"/>
            <a:t>	</a:t>
          </a:r>
        </a:p>
      </dsp:txBody>
      <dsp:txXfrm>
        <a:off x="1504617" y="594939"/>
        <a:ext cx="836611" cy="418305"/>
      </dsp:txXfrm>
    </dsp:sp>
    <dsp:sp modelId="{C4D4E0B3-6770-4676-BDF6-1014C065BF33}">
      <dsp:nvSpPr>
        <dsp:cNvPr id="0" name=""/>
        <dsp:cNvSpPr/>
      </dsp:nvSpPr>
      <dsp:spPr>
        <a:xfrm>
          <a:off x="1692796" y="1095823"/>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transactievraag</a:t>
          </a:r>
        </a:p>
        <a:p>
          <a:pPr lvl="0" algn="ctr" defTabSz="400050">
            <a:lnSpc>
              <a:spcPct val="90000"/>
            </a:lnSpc>
            <a:spcBef>
              <a:spcPct val="0"/>
            </a:spcBef>
            <a:spcAft>
              <a:spcPct val="35000"/>
            </a:spcAft>
          </a:pPr>
          <a:r>
            <a:rPr lang="nl-NL" sz="600" kern="1200"/>
            <a:t>geld dat gebruikt wordt</a:t>
          </a:r>
        </a:p>
      </dsp:txBody>
      <dsp:txXfrm>
        <a:off x="1692796" y="1095823"/>
        <a:ext cx="836611" cy="418305"/>
      </dsp:txXfrm>
    </dsp:sp>
    <dsp:sp modelId="{5E2DD67B-29D0-4964-BFE8-23694AD8EB01}">
      <dsp:nvSpPr>
        <dsp:cNvPr id="0" name=""/>
        <dsp:cNvSpPr/>
      </dsp:nvSpPr>
      <dsp:spPr>
        <a:xfrm>
          <a:off x="696341" y="1132605"/>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oppotmiddel </a:t>
          </a:r>
        </a:p>
        <a:p>
          <a:pPr lvl="0" algn="ctr" defTabSz="400050">
            <a:lnSpc>
              <a:spcPct val="90000"/>
            </a:lnSpc>
            <a:spcBef>
              <a:spcPct val="0"/>
            </a:spcBef>
            <a:spcAft>
              <a:spcPct val="35000"/>
            </a:spcAft>
          </a:pPr>
          <a:r>
            <a:rPr lang="nl-NL" sz="600" kern="1200"/>
            <a:t>geld wordt in principe niet gebruikt, maar ook geen rente </a:t>
          </a:r>
        </a:p>
      </dsp:txBody>
      <dsp:txXfrm>
        <a:off x="696341" y="1132605"/>
        <a:ext cx="836611" cy="418305"/>
      </dsp:txXfrm>
    </dsp:sp>
    <dsp:sp modelId="{8C7DDDFA-8921-4850-A1C6-198D9B2DBDA7}">
      <dsp:nvSpPr>
        <dsp:cNvPr id="0" name=""/>
        <dsp:cNvSpPr/>
      </dsp:nvSpPr>
      <dsp:spPr>
        <a:xfrm>
          <a:off x="2516917" y="594939"/>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niet-liquide</a:t>
          </a:r>
        </a:p>
        <a:p>
          <a:pPr lvl="0" algn="ctr" defTabSz="400050">
            <a:lnSpc>
              <a:spcPct val="90000"/>
            </a:lnSpc>
            <a:spcBef>
              <a:spcPct val="0"/>
            </a:spcBef>
            <a:spcAft>
              <a:spcPct val="35000"/>
            </a:spcAft>
          </a:pPr>
          <a:r>
            <a:rPr lang="nl-NL" sz="600" kern="1200"/>
            <a:t>niet direct beschikbaar </a:t>
          </a:r>
        </a:p>
      </dsp:txBody>
      <dsp:txXfrm>
        <a:off x="2516917" y="594939"/>
        <a:ext cx="836611" cy="418305"/>
      </dsp:txXfrm>
    </dsp:sp>
    <dsp:sp modelId="{0FC2830A-5B3C-4A2F-A0ED-454691D28883}">
      <dsp:nvSpPr>
        <dsp:cNvPr id="0" name=""/>
        <dsp:cNvSpPr/>
      </dsp:nvSpPr>
      <dsp:spPr>
        <a:xfrm>
          <a:off x="2694605" y="1099776"/>
          <a:ext cx="836611" cy="41830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spaardeposito</a:t>
          </a:r>
        </a:p>
        <a:p>
          <a:pPr lvl="0" algn="ctr" defTabSz="400050">
            <a:lnSpc>
              <a:spcPct val="90000"/>
            </a:lnSpc>
            <a:spcBef>
              <a:spcPct val="0"/>
            </a:spcBef>
            <a:spcAft>
              <a:spcPct val="35000"/>
            </a:spcAft>
          </a:pPr>
          <a:r>
            <a:rPr lang="nl-NL" sz="600" kern="1200"/>
            <a:t>geld kan niet worden gebruikt, maar wel rente </a:t>
          </a:r>
        </a:p>
        <a:p>
          <a:pPr lvl="0" algn="ctr" defTabSz="400050">
            <a:lnSpc>
              <a:spcPct val="90000"/>
            </a:lnSpc>
            <a:spcBef>
              <a:spcPct val="0"/>
            </a:spcBef>
            <a:spcAft>
              <a:spcPct val="35000"/>
            </a:spcAft>
          </a:pPr>
          <a:endParaRPr lang="nl-NL" sz="700" kern="1200"/>
        </a:p>
      </dsp:txBody>
      <dsp:txXfrm>
        <a:off x="2694605" y="1099776"/>
        <a:ext cx="836611" cy="418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3300</Words>
  <Characters>18152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46</cp:revision>
  <dcterms:created xsi:type="dcterms:W3CDTF">2015-10-17T14:30:00Z</dcterms:created>
  <dcterms:modified xsi:type="dcterms:W3CDTF">2015-11-08T13:45:00Z</dcterms:modified>
</cp:coreProperties>
</file>