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109" w:rsidRPr="00F61466" w:rsidTr="007949B1">
        <w:tc>
          <w:tcPr>
            <w:tcW w:w="4531" w:type="dxa"/>
          </w:tcPr>
          <w:p w:rsidR="00601109" w:rsidRPr="00F61466" w:rsidRDefault="00601109" w:rsidP="007949B1">
            <w:pPr>
              <w:rPr>
                <w:b/>
              </w:rPr>
            </w:pPr>
            <w:r w:rsidRPr="00F61466">
              <w:rPr>
                <w:b/>
              </w:rPr>
              <w:t xml:space="preserve">Afronden </w:t>
            </w:r>
          </w:p>
        </w:tc>
        <w:tc>
          <w:tcPr>
            <w:tcW w:w="4531" w:type="dxa"/>
          </w:tcPr>
          <w:p w:rsidR="00601109" w:rsidRPr="00F61466" w:rsidRDefault="00601109" w:rsidP="007949B1">
            <w:r w:rsidRPr="00F61466">
              <w:t xml:space="preserve">Altijd op één decimaal tenzij anders vermeldt staat. Bij geld altijd op 2 decimalen. </w:t>
            </w:r>
          </w:p>
        </w:tc>
      </w:tr>
      <w:tr w:rsidR="00601109" w:rsidTr="007949B1">
        <w:tc>
          <w:tcPr>
            <w:tcW w:w="4531" w:type="dxa"/>
          </w:tcPr>
          <w:p w:rsidR="00601109" w:rsidRPr="00540FCE" w:rsidRDefault="00601109" w:rsidP="007949B1">
            <w:pPr>
              <w:rPr>
                <w:b/>
              </w:rPr>
            </w:pPr>
            <w:r w:rsidRPr="00540FCE">
              <w:rPr>
                <w:b/>
              </w:rPr>
              <w:t xml:space="preserve">Gewogen gemiddelde uitrekenen </w:t>
            </w:r>
          </w:p>
        </w:tc>
        <w:tc>
          <w:tcPr>
            <w:tcW w:w="4531" w:type="dxa"/>
          </w:tcPr>
          <w:p w:rsidR="00601109" w:rsidRDefault="00601109" w:rsidP="007949B1">
            <w:pPr>
              <w:rPr>
                <w:rFonts w:eastAsiaTheme="minorEastAsia"/>
              </w:rPr>
            </w:pPr>
          </w:p>
          <w:p w:rsidR="00601109" w:rsidRPr="00C64106" w:rsidRDefault="00601109" w:rsidP="007949B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som van (wegingsfactor ×grootheid)</m:t>
                    </m:r>
                  </m:num>
                  <m:den>
                    <m:r>
                      <m:rPr>
                        <m:nor/>
                      </m:rPr>
                      <m:t>soms van de wegingsfactor</m:t>
                    </m:r>
                  </m:den>
                </m:f>
              </m:oMath>
            </m:oMathPara>
          </w:p>
          <w:p w:rsidR="00601109" w:rsidRPr="00C64106" w:rsidRDefault="00601109" w:rsidP="007949B1"/>
        </w:tc>
      </w:tr>
      <w:tr w:rsidR="00601109" w:rsidTr="007949B1">
        <w:tc>
          <w:tcPr>
            <w:tcW w:w="4531" w:type="dxa"/>
          </w:tcPr>
          <w:p w:rsidR="00601109" w:rsidRPr="00540FCE" w:rsidRDefault="00601109" w:rsidP="007949B1">
            <w:pPr>
              <w:rPr>
                <w:b/>
              </w:rPr>
            </w:pPr>
            <w:r w:rsidRPr="00540FCE">
              <w:rPr>
                <w:b/>
              </w:rPr>
              <w:t>Ongewogen gemiddelde uitrekenen</w:t>
            </w:r>
          </w:p>
        </w:tc>
        <w:tc>
          <w:tcPr>
            <w:tcW w:w="4531" w:type="dxa"/>
          </w:tcPr>
          <w:p w:rsidR="00601109" w:rsidRDefault="00601109" w:rsidP="007949B1">
            <w:r>
              <w:t>Som van de grootheden/aantal grootheden</w:t>
            </w:r>
          </w:p>
        </w:tc>
      </w:tr>
      <w:tr w:rsidR="00601109" w:rsidTr="007949B1">
        <w:tc>
          <w:tcPr>
            <w:tcW w:w="4531" w:type="dxa"/>
          </w:tcPr>
          <w:p w:rsidR="00601109" w:rsidRPr="00540FCE" w:rsidRDefault="00601109" w:rsidP="007949B1">
            <w:pPr>
              <w:rPr>
                <w:b/>
              </w:rPr>
            </w:pPr>
            <w:r w:rsidRPr="00540FCE">
              <w:rPr>
                <w:b/>
              </w:rPr>
              <w:t>Deel van een geheel</w:t>
            </w:r>
          </w:p>
        </w:tc>
        <w:tc>
          <w:tcPr>
            <w:tcW w:w="4531" w:type="dxa"/>
          </w:tcPr>
          <w:p w:rsidR="00601109" w:rsidRDefault="00601109" w:rsidP="007949B1">
            <w:r>
              <w:t xml:space="preserve">2 manieren om te berekenen: </w:t>
            </w:r>
          </w:p>
          <w:p w:rsidR="00601109" w:rsidRDefault="00601109" w:rsidP="007949B1">
            <w:pPr>
              <w:rPr>
                <w:rFonts w:eastAsiaTheme="minorEastAsia"/>
                <w:sz w:val="24"/>
                <w:szCs w:val="24"/>
              </w:rPr>
            </w:pPr>
            <w:r w:rsidRPr="004E3279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het deel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het geheel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den>
              </m:f>
              <m:r>
                <m:rPr>
                  <m:nor/>
                </m:rPr>
                <w:rPr>
                  <w:sz w:val="24"/>
                  <w:szCs w:val="24"/>
                </w:rPr>
                <m:t>×</m:t>
              </m:r>
              <m:r>
                <m:rPr>
                  <m:nor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100%</m:t>
              </m:r>
            </m:oMath>
          </w:p>
          <w:p w:rsidR="00601109" w:rsidRDefault="00601109" w:rsidP="007949B1">
            <w:pPr>
              <w:rPr>
                <w:rFonts w:eastAsiaTheme="minorEastAsia"/>
                <w:sz w:val="24"/>
                <w:szCs w:val="24"/>
              </w:rPr>
            </w:pPr>
          </w:p>
          <w:p w:rsidR="00601109" w:rsidRPr="004E3279" w:rsidRDefault="00601109" w:rsidP="007949B1">
            <w:pPr>
              <w:rPr>
                <w:rFonts w:eastAsiaTheme="minorEastAsia"/>
                <w:b/>
              </w:rPr>
            </w:pPr>
            <w:r w:rsidRPr="004E3279">
              <w:rPr>
                <w:rFonts w:eastAsiaTheme="minorEastAsia"/>
                <w:b/>
                <w:sz w:val="24"/>
                <w:szCs w:val="24"/>
              </w:rPr>
              <w:t>2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spellStart"/>
            <w:r w:rsidRPr="004E3279">
              <w:rPr>
                <w:rFonts w:eastAsiaTheme="minorEastAsia"/>
                <w:i/>
                <w:sz w:val="24"/>
                <w:szCs w:val="24"/>
              </w:rPr>
              <w:t>bvb</w:t>
            </w:r>
            <w:proofErr w:type="spellEnd"/>
            <w:r w:rsidRPr="004E3279">
              <w:rPr>
                <w:rFonts w:eastAsiaTheme="minorEastAsia"/>
                <w:i/>
                <w:sz w:val="24"/>
                <w:szCs w:val="24"/>
              </w:rP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5"/>
            </w:tblGrid>
            <w:tr w:rsidR="00601109" w:rsidTr="009506EE"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601109" w:rsidRDefault="00601109" w:rsidP="007949B1">
                  <w:pPr>
                    <w:framePr w:hSpace="141" w:wrap="around" w:vAnchor="page" w:hAnchor="margin" w:y="1966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1435" w:type="dxa"/>
                </w:tcPr>
                <w:p w:rsidR="00601109" w:rsidRPr="004E3279" w:rsidRDefault="00601109" w:rsidP="007949B1">
                  <w:pPr>
                    <w:framePr w:hSpace="141" w:wrap="around" w:vAnchor="page" w:hAnchor="margin" w:y="1966"/>
                    <w:rPr>
                      <w:rFonts w:eastAsiaTheme="minorEastAsia"/>
                    </w:rPr>
                  </w:pPr>
                  <w:r w:rsidRPr="004E3279">
                    <w:rPr>
                      <w:rFonts w:eastAsiaTheme="minorEastAsia"/>
                    </w:rPr>
                    <w:t>percentage</w:t>
                  </w:r>
                </w:p>
              </w:tc>
              <w:tc>
                <w:tcPr>
                  <w:tcW w:w="1435" w:type="dxa"/>
                </w:tcPr>
                <w:p w:rsidR="00601109" w:rsidRPr="004E3279" w:rsidRDefault="00601109" w:rsidP="007949B1">
                  <w:pPr>
                    <w:framePr w:hSpace="141" w:wrap="around" w:vAnchor="page" w:hAnchor="margin" w:y="1966"/>
                    <w:rPr>
                      <w:rFonts w:eastAsiaTheme="minorEastAsia"/>
                    </w:rPr>
                  </w:pPr>
                  <w:r w:rsidRPr="004E3279">
                    <w:rPr>
                      <w:rFonts w:eastAsiaTheme="minorEastAsia"/>
                    </w:rPr>
                    <w:t>getal</w:t>
                  </w:r>
                </w:p>
              </w:tc>
            </w:tr>
            <w:tr w:rsidR="00601109" w:rsidTr="009506EE">
              <w:tc>
                <w:tcPr>
                  <w:tcW w:w="1435" w:type="dxa"/>
                </w:tcPr>
                <w:p w:rsidR="00601109" w:rsidRPr="004E3279" w:rsidRDefault="00601109" w:rsidP="007949B1">
                  <w:pPr>
                    <w:framePr w:hSpace="141" w:wrap="around" w:vAnchor="page" w:hAnchor="margin" w:y="1966"/>
                    <w:rPr>
                      <w:rFonts w:eastAsiaTheme="minorEastAsia"/>
                    </w:rPr>
                  </w:pPr>
                  <w:r w:rsidRPr="004E3279">
                    <w:rPr>
                      <w:rFonts w:eastAsiaTheme="minorEastAsia"/>
                    </w:rPr>
                    <w:t xml:space="preserve">Deel </w:t>
                  </w:r>
                </w:p>
              </w:tc>
              <w:tc>
                <w:tcPr>
                  <w:tcW w:w="1435" w:type="dxa"/>
                </w:tcPr>
                <w:p w:rsidR="00601109" w:rsidRPr="004E3279" w:rsidRDefault="00601109" w:rsidP="007949B1">
                  <w:pPr>
                    <w:framePr w:hSpace="141" w:wrap="around" w:vAnchor="page" w:hAnchor="margin" w:y="1966"/>
                    <w:rPr>
                      <w:rFonts w:eastAsiaTheme="minorEastAsia"/>
                    </w:rPr>
                  </w:pPr>
                  <w:r w:rsidRPr="004E3279">
                    <w:rPr>
                      <w:rFonts w:eastAsiaTheme="minorEastAsia"/>
                    </w:rPr>
                    <w:t xml:space="preserve">? </w:t>
                  </w:r>
                </w:p>
              </w:tc>
              <w:tc>
                <w:tcPr>
                  <w:tcW w:w="1435" w:type="dxa"/>
                </w:tcPr>
                <w:p w:rsidR="00601109" w:rsidRPr="004E3279" w:rsidRDefault="00601109" w:rsidP="007949B1">
                  <w:pPr>
                    <w:framePr w:hSpace="141" w:wrap="around" w:vAnchor="page" w:hAnchor="margin" w:y="1966"/>
                    <w:rPr>
                      <w:rFonts w:eastAsiaTheme="minorEastAsia"/>
                    </w:rPr>
                  </w:pPr>
                  <w:r w:rsidRPr="004E3279">
                    <w:rPr>
                      <w:rFonts w:eastAsiaTheme="minorEastAsia"/>
                    </w:rPr>
                    <w:t>21</w:t>
                  </w:r>
                </w:p>
              </w:tc>
            </w:tr>
            <w:tr w:rsidR="00601109" w:rsidTr="009506EE">
              <w:tc>
                <w:tcPr>
                  <w:tcW w:w="1435" w:type="dxa"/>
                </w:tcPr>
                <w:p w:rsidR="00601109" w:rsidRPr="004E3279" w:rsidRDefault="00601109" w:rsidP="007949B1">
                  <w:pPr>
                    <w:framePr w:hSpace="141" w:wrap="around" w:vAnchor="page" w:hAnchor="margin" w:y="1966"/>
                    <w:rPr>
                      <w:rFonts w:eastAsiaTheme="minorEastAsia"/>
                    </w:rPr>
                  </w:pPr>
                  <w:r w:rsidRPr="004E3279">
                    <w:rPr>
                      <w:rFonts w:eastAsiaTheme="minorEastAsia"/>
                    </w:rPr>
                    <w:t xml:space="preserve">Geheel </w:t>
                  </w:r>
                </w:p>
              </w:tc>
              <w:tc>
                <w:tcPr>
                  <w:tcW w:w="1435" w:type="dxa"/>
                </w:tcPr>
                <w:p w:rsidR="00601109" w:rsidRPr="004E3279" w:rsidRDefault="00601109" w:rsidP="007949B1">
                  <w:pPr>
                    <w:framePr w:hSpace="141" w:wrap="around" w:vAnchor="page" w:hAnchor="margin" w:y="1966"/>
                    <w:rPr>
                      <w:rFonts w:eastAsiaTheme="minorEastAsia"/>
                    </w:rPr>
                  </w:pPr>
                  <w:r w:rsidRPr="004E3279">
                    <w:rPr>
                      <w:rFonts w:eastAsiaTheme="minorEastAsia"/>
                    </w:rPr>
                    <w:t>100%</w:t>
                  </w:r>
                </w:p>
              </w:tc>
              <w:tc>
                <w:tcPr>
                  <w:tcW w:w="1435" w:type="dxa"/>
                </w:tcPr>
                <w:p w:rsidR="00601109" w:rsidRPr="004E3279" w:rsidRDefault="00601109" w:rsidP="007949B1">
                  <w:pPr>
                    <w:framePr w:hSpace="141" w:wrap="around" w:vAnchor="page" w:hAnchor="margin" w:y="1966"/>
                    <w:rPr>
                      <w:rFonts w:eastAsiaTheme="minorEastAsia"/>
                    </w:rPr>
                  </w:pPr>
                  <w:r w:rsidRPr="004E3279">
                    <w:rPr>
                      <w:rFonts w:eastAsiaTheme="minorEastAsia"/>
                    </w:rPr>
                    <w:t>30</w:t>
                  </w:r>
                </w:p>
              </w:tc>
            </w:tr>
            <w:tr w:rsidR="00601109" w:rsidTr="009506EE">
              <w:tc>
                <w:tcPr>
                  <w:tcW w:w="143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01109" w:rsidRPr="004E3279" w:rsidRDefault="00601109" w:rsidP="007949B1">
                  <w:pPr>
                    <w:framePr w:hSpace="141" w:wrap="around" w:vAnchor="page" w:hAnchor="margin" w:y="1966"/>
                    <w:rPr>
                      <w:rFonts w:eastAsiaTheme="minorEastAsia"/>
                    </w:rPr>
                  </w:pPr>
                </w:p>
              </w:tc>
              <w:tc>
                <w:tcPr>
                  <w:tcW w:w="143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01109" w:rsidRPr="004E3279" w:rsidRDefault="00601109" w:rsidP="007949B1">
                  <w:pPr>
                    <w:framePr w:hSpace="141" w:wrap="around" w:vAnchor="page" w:hAnchor="margin" w:y="1966"/>
                    <w:rPr>
                      <w:rFonts w:eastAsiaTheme="minorEastAsia"/>
                    </w:rPr>
                  </w:pPr>
                </w:p>
              </w:tc>
              <w:tc>
                <w:tcPr>
                  <w:tcW w:w="143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01109" w:rsidRPr="004E3279" w:rsidRDefault="00601109" w:rsidP="007949B1">
                  <w:pPr>
                    <w:framePr w:hSpace="141" w:wrap="around" w:vAnchor="page" w:hAnchor="margin" w:y="1966"/>
                    <w:rPr>
                      <w:rFonts w:eastAsiaTheme="minorEastAsia"/>
                    </w:rPr>
                  </w:pPr>
                </w:p>
              </w:tc>
            </w:tr>
          </w:tbl>
          <w:p w:rsidR="00601109" w:rsidRDefault="00601109" w:rsidP="007949B1"/>
        </w:tc>
      </w:tr>
      <w:tr w:rsidR="00601109" w:rsidTr="007949B1">
        <w:tc>
          <w:tcPr>
            <w:tcW w:w="4531" w:type="dxa"/>
          </w:tcPr>
          <w:p w:rsidR="00601109" w:rsidRPr="00540FCE" w:rsidRDefault="00601109" w:rsidP="007949B1">
            <w:pPr>
              <w:rPr>
                <w:b/>
              </w:rPr>
            </w:pPr>
            <w:r w:rsidRPr="00540FCE">
              <w:rPr>
                <w:b/>
              </w:rPr>
              <w:t xml:space="preserve">Procentuele veranderingen </w:t>
            </w:r>
          </w:p>
        </w:tc>
        <w:tc>
          <w:tcPr>
            <w:tcW w:w="4531" w:type="dxa"/>
          </w:tcPr>
          <w:p w:rsidR="00601109" w:rsidRPr="002245EE" w:rsidRDefault="002245EE" w:rsidP="007949B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de verandering</m:t>
                    </m:r>
                  </m:num>
                  <m:den>
                    <m:r>
                      <m:rPr>
                        <m:nor/>
                      </m:rPr>
                      <m:t>de oude situatie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×100% </m:t>
                </m:r>
              </m:oMath>
            </m:oMathPara>
          </w:p>
          <w:p w:rsidR="002245EE" w:rsidRDefault="002245EE" w:rsidP="007949B1">
            <w:r>
              <w:t>Of</w:t>
            </w:r>
          </w:p>
          <w:p w:rsidR="002245EE" w:rsidRPr="002245EE" w:rsidRDefault="002245EE" w:rsidP="007949B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 xml:space="preserve">nieuw-oud </m:t>
                    </m:r>
                  </m:num>
                  <m:den>
                    <m:r>
                      <m:rPr>
                        <m:nor/>
                      </m:rPr>
                      <m:t xml:space="preserve">oud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×100%</m:t>
                </m:r>
              </m:oMath>
            </m:oMathPara>
          </w:p>
          <w:p w:rsidR="002245EE" w:rsidRDefault="002245EE" w:rsidP="007949B1"/>
        </w:tc>
      </w:tr>
      <w:tr w:rsidR="00601109" w:rsidTr="007949B1">
        <w:tc>
          <w:tcPr>
            <w:tcW w:w="4531" w:type="dxa"/>
          </w:tcPr>
          <w:p w:rsidR="00601109" w:rsidRPr="00540FCE" w:rsidRDefault="00540FCE" w:rsidP="007949B1">
            <w:pPr>
              <w:rPr>
                <w:b/>
              </w:rPr>
            </w:pPr>
            <w:r w:rsidRPr="00540FCE">
              <w:rPr>
                <w:b/>
              </w:rPr>
              <w:t xml:space="preserve">Budgetonderzoek </w:t>
            </w:r>
          </w:p>
        </w:tc>
        <w:tc>
          <w:tcPr>
            <w:tcW w:w="4531" w:type="dxa"/>
          </w:tcPr>
          <w:p w:rsidR="00601109" w:rsidRDefault="00540FCE" w:rsidP="007949B1">
            <w:r>
              <w:t xml:space="preserve">Het CBS doet elk jaar onderzoek naar het bestedingspatroon van consumenten: </w:t>
            </w:r>
          </w:p>
        </w:tc>
      </w:tr>
      <w:tr w:rsidR="00601109" w:rsidTr="007949B1">
        <w:tc>
          <w:tcPr>
            <w:tcW w:w="4531" w:type="dxa"/>
          </w:tcPr>
          <w:p w:rsidR="00601109" w:rsidRDefault="00813063" w:rsidP="007949B1">
            <w:pPr>
              <w:rPr>
                <w:b/>
              </w:rPr>
            </w:pPr>
            <w:r w:rsidRPr="00813063">
              <w:rPr>
                <w:b/>
              </w:rPr>
              <w:t xml:space="preserve">Procentpunt </w:t>
            </w:r>
          </w:p>
          <w:p w:rsidR="00CB0065" w:rsidRDefault="00CB0065" w:rsidP="007949B1">
            <w:pPr>
              <w:rPr>
                <w:b/>
              </w:rPr>
            </w:pPr>
          </w:p>
          <w:p w:rsidR="00DC52AC" w:rsidRPr="00DC52AC" w:rsidRDefault="00DC52AC" w:rsidP="007949B1">
            <w:pPr>
              <w:rPr>
                <w:i/>
              </w:rPr>
            </w:pPr>
            <w:proofErr w:type="spellStart"/>
            <w:r w:rsidRPr="00DC52AC">
              <w:rPr>
                <w:i/>
              </w:rPr>
              <w:t>Bvb</w:t>
            </w:r>
            <w:proofErr w:type="spellEnd"/>
            <w:r w:rsidRPr="00DC52AC">
              <w:rPr>
                <w:i/>
              </w:rPr>
              <w:t xml:space="preserve">: </w:t>
            </w:r>
            <w:r w:rsidRPr="00DC52AC">
              <w:t>Het aantal jongens in een klas stijgt van 10/25 naar 15/25. Van 40% naar 60% dus. Het aantal jongens is niet met 20% toegenomen, maar met 50%. Je kan wel zeggen dat het met 60 – 40 = 20 procentpunten is toegenomen.</w:t>
            </w:r>
          </w:p>
        </w:tc>
        <w:tc>
          <w:tcPr>
            <w:tcW w:w="4531" w:type="dxa"/>
          </w:tcPr>
          <w:p w:rsidR="00601109" w:rsidRDefault="00AE3D19" w:rsidP="007949B1">
            <w:r>
              <w:t xml:space="preserve">Een procentpunt geeft het absolute verschil aan tussen waarden die in procenten zijn uitgedrukt. </w:t>
            </w:r>
          </w:p>
        </w:tc>
      </w:tr>
      <w:tr w:rsidR="00601109" w:rsidTr="007949B1">
        <w:tc>
          <w:tcPr>
            <w:tcW w:w="4531" w:type="dxa"/>
          </w:tcPr>
          <w:p w:rsidR="0063329A" w:rsidRDefault="00CB0065" w:rsidP="007949B1">
            <w:pPr>
              <w:rPr>
                <w:b/>
              </w:rPr>
            </w:pPr>
            <w:r w:rsidRPr="00CB0065">
              <w:rPr>
                <w:b/>
              </w:rPr>
              <w:t xml:space="preserve">Btw </w:t>
            </w:r>
          </w:p>
          <w:p w:rsidR="0063329A" w:rsidRDefault="0063329A" w:rsidP="007949B1">
            <w:pPr>
              <w:rPr>
                <w:b/>
              </w:rPr>
            </w:pPr>
          </w:p>
          <w:p w:rsidR="00601109" w:rsidRPr="00CB0065" w:rsidRDefault="0063329A" w:rsidP="007949B1">
            <w:pPr>
              <w:rPr>
                <w:b/>
              </w:rPr>
            </w:pPr>
            <w:r>
              <w:rPr>
                <w:b/>
              </w:rPr>
              <w:t>(</w:t>
            </w:r>
            <w:r w:rsidR="00CB0065" w:rsidRPr="00CB0065">
              <w:t>belasting toegevoegde waarde</w:t>
            </w:r>
            <w:r>
              <w:t>)</w:t>
            </w:r>
          </w:p>
        </w:tc>
        <w:tc>
          <w:tcPr>
            <w:tcW w:w="4531" w:type="dxa"/>
          </w:tcPr>
          <w:p w:rsidR="00601109" w:rsidRDefault="00CB0065" w:rsidP="007949B1">
            <w:r>
              <w:t>Verkoopprijzen product excl. Btw          100%</w:t>
            </w:r>
          </w:p>
          <w:p w:rsidR="00CB0065" w:rsidRDefault="00CB0065" w:rsidP="007949B1">
            <w:r>
              <w:t>Btw                                                               21%</w:t>
            </w:r>
          </w:p>
          <w:p w:rsidR="00CB0065" w:rsidRDefault="00CB0065" w:rsidP="007949B1">
            <w:r>
              <w:t>------------------------------------------------------------ +</w:t>
            </w:r>
          </w:p>
          <w:p w:rsidR="00CB0065" w:rsidRDefault="00CB0065" w:rsidP="007949B1">
            <w:r>
              <w:t>Bedrag incl. Btw                                         121%</w:t>
            </w:r>
          </w:p>
          <w:p w:rsidR="00CB0065" w:rsidRDefault="00CB0065" w:rsidP="007949B1"/>
          <w:p w:rsidR="000758EA" w:rsidRDefault="000758EA" w:rsidP="007949B1">
            <w:r w:rsidRPr="000758EA">
              <w:rPr>
                <w:b/>
              </w:rPr>
              <w:t xml:space="preserve">De Btw </w:t>
            </w:r>
            <w:r w:rsidR="00CB0065" w:rsidRPr="000758EA">
              <w:rPr>
                <w:b/>
              </w:rPr>
              <w:t>bere</w:t>
            </w:r>
            <w:r w:rsidRPr="000758EA">
              <w:rPr>
                <w:b/>
              </w:rPr>
              <w:t xml:space="preserve">kenen: </w:t>
            </w:r>
          </w:p>
          <w:p w:rsidR="00CB0065" w:rsidRDefault="000758EA" w:rsidP="007949B1">
            <w:r>
              <w:t xml:space="preserve">bedrag/121 × 21 </w:t>
            </w:r>
          </w:p>
          <w:p w:rsidR="000758EA" w:rsidRDefault="000758EA" w:rsidP="007949B1"/>
          <w:p w:rsidR="000758EA" w:rsidRPr="000758EA" w:rsidRDefault="000758EA" w:rsidP="007949B1">
            <w:pPr>
              <w:rPr>
                <w:b/>
              </w:rPr>
            </w:pPr>
            <w:r w:rsidRPr="000758EA">
              <w:rPr>
                <w:b/>
              </w:rPr>
              <w:t xml:space="preserve">prijs zonder Btw betekenen: </w:t>
            </w:r>
          </w:p>
          <w:p w:rsidR="000758EA" w:rsidRDefault="000758EA" w:rsidP="007949B1">
            <w:r>
              <w:t>bedrag/1,21</w:t>
            </w:r>
          </w:p>
          <w:p w:rsidR="00685228" w:rsidRDefault="00685228" w:rsidP="007949B1"/>
          <w:p w:rsidR="00685228" w:rsidRPr="00685228" w:rsidRDefault="00685228" w:rsidP="007949B1">
            <w:pPr>
              <w:rPr>
                <w:b/>
              </w:rPr>
            </w:pPr>
            <w:r w:rsidRPr="00685228">
              <w:rPr>
                <w:b/>
              </w:rPr>
              <w:t>Btw berekenen bij bedrag excl. Btw:</w:t>
            </w:r>
          </w:p>
          <w:p w:rsidR="000758EA" w:rsidRPr="00ED0B3B" w:rsidRDefault="00685228" w:rsidP="007949B1">
            <w:pPr>
              <w:rPr>
                <w:b/>
              </w:rPr>
            </w:pPr>
            <w:r>
              <w:t xml:space="preserve">Bedrag/100 × 21 </w:t>
            </w:r>
          </w:p>
        </w:tc>
      </w:tr>
      <w:tr w:rsidR="00F913AF" w:rsidTr="007949B1">
        <w:tc>
          <w:tcPr>
            <w:tcW w:w="4531" w:type="dxa"/>
          </w:tcPr>
          <w:p w:rsidR="00F913AF" w:rsidRPr="00CB0065" w:rsidRDefault="00F913AF" w:rsidP="007949B1">
            <w:pPr>
              <w:rPr>
                <w:b/>
              </w:rPr>
            </w:pPr>
            <w:r>
              <w:rPr>
                <w:b/>
              </w:rPr>
              <w:t xml:space="preserve">Absolute verandering </w:t>
            </w:r>
          </w:p>
        </w:tc>
        <w:tc>
          <w:tcPr>
            <w:tcW w:w="4531" w:type="dxa"/>
          </w:tcPr>
          <w:p w:rsidR="00F913AF" w:rsidRDefault="00F913AF" w:rsidP="007949B1">
            <w:r>
              <w:t>Verandering in de grootheden (euro, kg, etc.)</w:t>
            </w:r>
          </w:p>
        </w:tc>
      </w:tr>
      <w:tr w:rsidR="00F913AF" w:rsidTr="007949B1">
        <w:tc>
          <w:tcPr>
            <w:tcW w:w="4531" w:type="dxa"/>
          </w:tcPr>
          <w:p w:rsidR="00F913AF" w:rsidRDefault="00F913AF" w:rsidP="007949B1">
            <w:pPr>
              <w:rPr>
                <w:b/>
              </w:rPr>
            </w:pPr>
            <w:r>
              <w:rPr>
                <w:b/>
              </w:rPr>
              <w:t xml:space="preserve">Relatieve verandering </w:t>
            </w:r>
          </w:p>
          <w:p w:rsidR="00F8260C" w:rsidRDefault="00F8260C" w:rsidP="007949B1">
            <w:pPr>
              <w:rPr>
                <w:b/>
              </w:rPr>
            </w:pPr>
          </w:p>
          <w:p w:rsidR="00F8260C" w:rsidRDefault="00F8260C" w:rsidP="007949B1">
            <w:pPr>
              <w:rPr>
                <w:b/>
              </w:rPr>
            </w:pPr>
          </w:p>
          <w:p w:rsidR="00F8260C" w:rsidRPr="00CB0065" w:rsidRDefault="00F8260C" w:rsidP="007949B1">
            <w:pPr>
              <w:rPr>
                <w:b/>
              </w:rPr>
            </w:pPr>
          </w:p>
        </w:tc>
        <w:tc>
          <w:tcPr>
            <w:tcW w:w="4531" w:type="dxa"/>
          </w:tcPr>
          <w:p w:rsidR="00F913AF" w:rsidRDefault="00F913AF" w:rsidP="007949B1">
            <w:r>
              <w:t xml:space="preserve">Een procentuele verandering </w:t>
            </w:r>
          </w:p>
        </w:tc>
      </w:tr>
      <w:tr w:rsidR="00F913AF" w:rsidTr="007949B1">
        <w:tc>
          <w:tcPr>
            <w:tcW w:w="4531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F913AF" w:rsidRPr="007949B1" w:rsidRDefault="00F8260C" w:rsidP="007949B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Huishoudgeld </w:t>
            </w:r>
          </w:p>
          <w:p w:rsidR="007949B1" w:rsidRPr="00CB0065" w:rsidRDefault="007949B1" w:rsidP="007949B1">
            <w:pPr>
              <w:rPr>
                <w:b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F61466" w:rsidRDefault="00F8260C" w:rsidP="007949B1">
            <w:r>
              <w:t xml:space="preserve">Geld dat je dagelijks/wekelijks uitgeeft om boodschappen mee te doen. </w:t>
            </w:r>
          </w:p>
          <w:p w:rsidR="00F913AF" w:rsidRDefault="00F8260C" w:rsidP="007949B1">
            <w:proofErr w:type="spellStart"/>
            <w:r w:rsidRPr="00F61466">
              <w:rPr>
                <w:i/>
              </w:rPr>
              <w:t>Bvb</w:t>
            </w:r>
            <w:proofErr w:type="spellEnd"/>
            <w:r w:rsidRPr="00F61466">
              <w:rPr>
                <w:i/>
              </w:rPr>
              <w:t>.</w:t>
            </w:r>
            <w:r>
              <w:t xml:space="preserve"> Levensmiddelen, huisdieren, cadeaus, bloemen, aanschaffen kleine huishoudelijke spullen, uitgaan. Zakgeld gezinsleden ook.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49B1" w:rsidTr="007949B1">
        <w:tc>
          <w:tcPr>
            <w:tcW w:w="4531" w:type="dxa"/>
          </w:tcPr>
          <w:p w:rsidR="007949B1" w:rsidRDefault="007949B1">
            <w:pPr>
              <w:rPr>
                <w:b/>
              </w:rPr>
            </w:pPr>
            <w:r>
              <w:rPr>
                <w:b/>
              </w:rPr>
              <w:t xml:space="preserve">Vaste lasten </w:t>
            </w:r>
          </w:p>
        </w:tc>
        <w:tc>
          <w:tcPr>
            <w:tcW w:w="4531" w:type="dxa"/>
          </w:tcPr>
          <w:p w:rsidR="007949B1" w:rsidRPr="007949B1" w:rsidRDefault="007949B1">
            <w:r w:rsidRPr="007949B1">
              <w:t>Regelmatig terugkerende uitgaven die men als verplichting is aangegaan.</w:t>
            </w:r>
          </w:p>
        </w:tc>
      </w:tr>
      <w:tr w:rsidR="007949B1" w:rsidTr="007949B1">
        <w:tc>
          <w:tcPr>
            <w:tcW w:w="4531" w:type="dxa"/>
          </w:tcPr>
          <w:p w:rsidR="007949B1" w:rsidRDefault="007949B1">
            <w:pPr>
              <w:rPr>
                <w:b/>
              </w:rPr>
            </w:pPr>
            <w:r>
              <w:rPr>
                <w:b/>
              </w:rPr>
              <w:t xml:space="preserve">Reserveren </w:t>
            </w:r>
          </w:p>
        </w:tc>
        <w:tc>
          <w:tcPr>
            <w:tcW w:w="4531" w:type="dxa"/>
          </w:tcPr>
          <w:p w:rsidR="007949B1" w:rsidRPr="007949B1" w:rsidRDefault="007949B1">
            <w:r w:rsidRPr="007949B1">
              <w:t xml:space="preserve">Geld opzij leggen voor grotere uitgaven die minder vaak voorkomen. </w:t>
            </w:r>
          </w:p>
        </w:tc>
      </w:tr>
      <w:tr w:rsidR="007949B1" w:rsidTr="007949B1">
        <w:tc>
          <w:tcPr>
            <w:tcW w:w="4531" w:type="dxa"/>
          </w:tcPr>
          <w:p w:rsidR="007949B1" w:rsidRDefault="007949B1">
            <w:pPr>
              <w:rPr>
                <w:b/>
              </w:rPr>
            </w:pPr>
            <w:r>
              <w:rPr>
                <w:b/>
              </w:rPr>
              <w:t xml:space="preserve">Begroting </w:t>
            </w:r>
          </w:p>
        </w:tc>
        <w:tc>
          <w:tcPr>
            <w:tcW w:w="4531" w:type="dxa"/>
          </w:tcPr>
          <w:p w:rsidR="007949B1" w:rsidRPr="007949B1" w:rsidRDefault="007949B1">
            <w:r>
              <w:t xml:space="preserve">Overzicht met schattingen van ontvangsten en uitgaven. </w:t>
            </w:r>
          </w:p>
        </w:tc>
      </w:tr>
      <w:tr w:rsidR="007949B1" w:rsidTr="007949B1">
        <w:tc>
          <w:tcPr>
            <w:tcW w:w="4531" w:type="dxa"/>
          </w:tcPr>
          <w:p w:rsidR="007949B1" w:rsidRDefault="007949B1">
            <w:pPr>
              <w:rPr>
                <w:b/>
              </w:rPr>
            </w:pPr>
            <w:r>
              <w:rPr>
                <w:b/>
              </w:rPr>
              <w:t xml:space="preserve">Sluitende begroting </w:t>
            </w:r>
          </w:p>
        </w:tc>
        <w:tc>
          <w:tcPr>
            <w:tcW w:w="4531" w:type="dxa"/>
          </w:tcPr>
          <w:p w:rsidR="007949B1" w:rsidRPr="007949B1" w:rsidRDefault="007949B1">
            <w:r>
              <w:t xml:space="preserve">Dat de geschatte ontvangsten gelijk zijn aan de geschatte uitgaven. </w:t>
            </w:r>
          </w:p>
        </w:tc>
      </w:tr>
      <w:tr w:rsidR="007949B1" w:rsidTr="007949B1">
        <w:tc>
          <w:tcPr>
            <w:tcW w:w="4531" w:type="dxa"/>
          </w:tcPr>
          <w:p w:rsidR="007949B1" w:rsidRDefault="007949B1">
            <w:pPr>
              <w:rPr>
                <w:b/>
              </w:rPr>
            </w:pPr>
            <w:r>
              <w:rPr>
                <w:b/>
              </w:rPr>
              <w:t xml:space="preserve">Bruto loon </w:t>
            </w:r>
          </w:p>
        </w:tc>
        <w:tc>
          <w:tcPr>
            <w:tcW w:w="4531" w:type="dxa"/>
          </w:tcPr>
          <w:p w:rsidR="007949B1" w:rsidRDefault="007949B1">
            <w:r>
              <w:t xml:space="preserve">Loon waar nog belasting (loonheffing) af moet. </w:t>
            </w:r>
          </w:p>
        </w:tc>
      </w:tr>
      <w:tr w:rsidR="007949B1" w:rsidTr="007949B1">
        <w:tc>
          <w:tcPr>
            <w:tcW w:w="4531" w:type="dxa"/>
          </w:tcPr>
          <w:p w:rsidR="007949B1" w:rsidRDefault="007949B1">
            <w:pPr>
              <w:rPr>
                <w:b/>
              </w:rPr>
            </w:pPr>
            <w:r>
              <w:rPr>
                <w:b/>
              </w:rPr>
              <w:t>Netto loon</w:t>
            </w:r>
          </w:p>
        </w:tc>
        <w:tc>
          <w:tcPr>
            <w:tcW w:w="4531" w:type="dxa"/>
          </w:tcPr>
          <w:p w:rsidR="007949B1" w:rsidRDefault="007949B1">
            <w:r>
              <w:t xml:space="preserve">De loon excl. belasting (loonheffing). </w:t>
            </w:r>
          </w:p>
        </w:tc>
      </w:tr>
      <w:tr w:rsidR="001B3774" w:rsidTr="007949B1">
        <w:tc>
          <w:tcPr>
            <w:tcW w:w="4531" w:type="dxa"/>
          </w:tcPr>
          <w:p w:rsidR="001B3774" w:rsidRDefault="001B3774">
            <w:pPr>
              <w:rPr>
                <w:b/>
              </w:rPr>
            </w:pPr>
            <w:r>
              <w:rPr>
                <w:b/>
              </w:rPr>
              <w:t xml:space="preserve">Vakbond </w:t>
            </w:r>
          </w:p>
        </w:tc>
        <w:tc>
          <w:tcPr>
            <w:tcW w:w="4531" w:type="dxa"/>
          </w:tcPr>
          <w:p w:rsidR="001B3774" w:rsidRPr="001B3774" w:rsidRDefault="001B3774">
            <w:proofErr w:type="spellStart"/>
            <w:r>
              <w:rPr>
                <w:bCs/>
                <w:lang w:val="en-US"/>
              </w:rPr>
              <w:t>Ver</w:t>
            </w:r>
            <w:r w:rsidRPr="001B3774">
              <w:rPr>
                <w:bCs/>
                <w:lang w:val="en-US"/>
              </w:rPr>
              <w:t>eniging</w:t>
            </w:r>
            <w:proofErr w:type="spellEnd"/>
            <w:r w:rsidRPr="001B3774">
              <w:rPr>
                <w:bCs/>
                <w:lang w:val="en-US"/>
              </w:rPr>
              <w:t xml:space="preserve"> van </w:t>
            </w:r>
            <w:proofErr w:type="spellStart"/>
            <w:r w:rsidRPr="001B3774">
              <w:rPr>
                <w:bCs/>
                <w:lang w:val="en-US"/>
              </w:rPr>
              <w:t>werknemers</w:t>
            </w:r>
            <w:proofErr w:type="spellEnd"/>
            <w:r w:rsidRPr="001B3774">
              <w:rPr>
                <w:bCs/>
                <w:lang w:val="en-US"/>
              </w:rPr>
              <w:t xml:space="preserve"> om </w:t>
            </w:r>
            <w:proofErr w:type="spellStart"/>
            <w:r w:rsidRPr="001B3774">
              <w:rPr>
                <w:bCs/>
                <w:lang w:val="en-US"/>
              </w:rPr>
              <w:t>hun</w:t>
            </w:r>
            <w:proofErr w:type="spellEnd"/>
            <w:r w:rsidRPr="001B3774">
              <w:rPr>
                <w:bCs/>
                <w:lang w:val="en-US"/>
              </w:rPr>
              <w:t xml:space="preserve"> </w:t>
            </w:r>
            <w:proofErr w:type="spellStart"/>
            <w:r w:rsidRPr="001B3774">
              <w:rPr>
                <w:bCs/>
                <w:lang w:val="en-US"/>
              </w:rPr>
              <w:t>belangen</w:t>
            </w:r>
            <w:proofErr w:type="spellEnd"/>
            <w:r w:rsidRPr="001B3774">
              <w:rPr>
                <w:bCs/>
                <w:lang w:val="en-US"/>
              </w:rPr>
              <w:t xml:space="preserve"> </w:t>
            </w:r>
            <w:proofErr w:type="spellStart"/>
            <w:r w:rsidRPr="001B3774">
              <w:rPr>
                <w:bCs/>
                <w:lang w:val="en-US"/>
              </w:rPr>
              <w:t>te</w:t>
            </w:r>
            <w:proofErr w:type="spellEnd"/>
            <w:r w:rsidRPr="001B3774">
              <w:rPr>
                <w:bCs/>
                <w:lang w:val="en-US"/>
              </w:rPr>
              <w:t xml:space="preserve"> </w:t>
            </w:r>
            <w:proofErr w:type="spellStart"/>
            <w:r w:rsidRPr="001B3774">
              <w:rPr>
                <w:bCs/>
                <w:lang w:val="en-US"/>
              </w:rPr>
              <w:t>verdedigen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</w:tr>
      <w:tr w:rsidR="001B3774" w:rsidTr="007949B1">
        <w:tc>
          <w:tcPr>
            <w:tcW w:w="4531" w:type="dxa"/>
          </w:tcPr>
          <w:p w:rsidR="001B3774" w:rsidRDefault="001B3774">
            <w:pPr>
              <w:rPr>
                <w:b/>
              </w:rPr>
            </w:pPr>
            <w:r>
              <w:rPr>
                <w:b/>
              </w:rPr>
              <w:t xml:space="preserve">Ondernemingsraad </w:t>
            </w:r>
          </w:p>
        </w:tc>
        <w:tc>
          <w:tcPr>
            <w:tcW w:w="4531" w:type="dxa"/>
          </w:tcPr>
          <w:p w:rsidR="001B3774" w:rsidRDefault="001B3774">
            <w:r>
              <w:t xml:space="preserve">Behartigt de belangen van werknemers in de onderneming en heeft inspraak bij belangrijke beslissingen van de directie. </w:t>
            </w:r>
          </w:p>
        </w:tc>
      </w:tr>
      <w:tr w:rsidR="001B3774" w:rsidTr="007949B1">
        <w:tc>
          <w:tcPr>
            <w:tcW w:w="4531" w:type="dxa"/>
          </w:tcPr>
          <w:p w:rsidR="001B3774" w:rsidRDefault="0063329A">
            <w:pPr>
              <w:rPr>
                <w:b/>
              </w:rPr>
            </w:pPr>
            <w:r>
              <w:rPr>
                <w:b/>
              </w:rPr>
              <w:t>Medez</w:t>
            </w:r>
            <w:r w:rsidR="001B3774">
              <w:rPr>
                <w:b/>
              </w:rPr>
              <w:t xml:space="preserve">eggenschapsraad </w:t>
            </w:r>
            <w:r w:rsidRPr="0063329A">
              <w:t>(MZ)</w:t>
            </w:r>
          </w:p>
        </w:tc>
        <w:tc>
          <w:tcPr>
            <w:tcW w:w="4531" w:type="dxa"/>
          </w:tcPr>
          <w:p w:rsidR="001B3774" w:rsidRDefault="0063329A">
            <w:r>
              <w:t xml:space="preserve">Komt op voor belangen van het personeel, de leerlingen en de ouders op een school. </w:t>
            </w:r>
          </w:p>
        </w:tc>
      </w:tr>
      <w:tr w:rsidR="001B3774" w:rsidTr="007949B1">
        <w:tc>
          <w:tcPr>
            <w:tcW w:w="4531" w:type="dxa"/>
          </w:tcPr>
          <w:p w:rsidR="001B3774" w:rsidRDefault="0063329A">
            <w:pPr>
              <w:rPr>
                <w:b/>
              </w:rPr>
            </w:pPr>
            <w:r>
              <w:rPr>
                <w:b/>
              </w:rPr>
              <w:t xml:space="preserve">Adviesrecht / instemmingsrecht </w:t>
            </w:r>
          </w:p>
        </w:tc>
        <w:tc>
          <w:tcPr>
            <w:tcW w:w="4531" w:type="dxa"/>
          </w:tcPr>
          <w:p w:rsidR="0063329A" w:rsidRDefault="0063329A">
            <w:r>
              <w:t xml:space="preserve">De MR kan gevraagd of ongevraagd advies geven over alle belangrijke zaken die de school aangaan. Dit heet adviesrecht van de MR. </w:t>
            </w:r>
          </w:p>
          <w:p w:rsidR="001B3774" w:rsidRDefault="0063329A">
            <w:r>
              <w:t xml:space="preserve">Bij instemmingsrecht moet de MR instemming verlenen. Dan heet het instemmingsrecht van de MR. </w:t>
            </w:r>
          </w:p>
        </w:tc>
      </w:tr>
      <w:tr w:rsidR="001B3774" w:rsidTr="007949B1">
        <w:tc>
          <w:tcPr>
            <w:tcW w:w="4531" w:type="dxa"/>
          </w:tcPr>
          <w:p w:rsidR="0063329A" w:rsidRDefault="0063329A">
            <w:pPr>
              <w:rPr>
                <w:b/>
              </w:rPr>
            </w:pPr>
            <w:r>
              <w:rPr>
                <w:b/>
              </w:rPr>
              <w:t>Cao</w:t>
            </w:r>
          </w:p>
          <w:p w:rsidR="0063329A" w:rsidRDefault="0063329A">
            <w:r>
              <w:t>(collectieve arbeids</w:t>
            </w:r>
            <w:r w:rsidRPr="0063329A">
              <w:t>overeenkomst)</w:t>
            </w:r>
          </w:p>
          <w:p w:rsidR="001B3774" w:rsidRDefault="006332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1B3774" w:rsidRDefault="0063329A" w:rsidP="0063329A">
            <w:r>
              <w:t>E</w:t>
            </w:r>
            <w:r w:rsidRPr="0063329A">
              <w:t xml:space="preserve">en overeenkomst over arbeidsvoorwaarden (minimumloon en werktijden) die is afgesloten tussen een werkgever of een werkgeversorganisatie en één of meer </w:t>
            </w:r>
            <w:r>
              <w:t>vakbonden.</w:t>
            </w:r>
          </w:p>
        </w:tc>
      </w:tr>
    </w:tbl>
    <w:p w:rsidR="00CD69EE" w:rsidRPr="00601109" w:rsidRDefault="0063329A">
      <w:pPr>
        <w:rPr>
          <w:b/>
        </w:rPr>
      </w:pPr>
      <w:bookmarkStart w:id="0" w:name="_GoBack"/>
      <w:bookmarkEnd w:id="0"/>
    </w:p>
    <w:sectPr w:rsidR="00CD69EE" w:rsidRPr="0060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06"/>
    <w:rsid w:val="000758EA"/>
    <w:rsid w:val="001B3774"/>
    <w:rsid w:val="002245EE"/>
    <w:rsid w:val="004E3279"/>
    <w:rsid w:val="00540FCE"/>
    <w:rsid w:val="00600B38"/>
    <w:rsid w:val="00601109"/>
    <w:rsid w:val="0063329A"/>
    <w:rsid w:val="00685228"/>
    <w:rsid w:val="007949B1"/>
    <w:rsid w:val="00813063"/>
    <w:rsid w:val="00AE3D19"/>
    <w:rsid w:val="00C64106"/>
    <w:rsid w:val="00C81E37"/>
    <w:rsid w:val="00CB0065"/>
    <w:rsid w:val="00D937B1"/>
    <w:rsid w:val="00DC52AC"/>
    <w:rsid w:val="00ED0B3B"/>
    <w:rsid w:val="00F61466"/>
    <w:rsid w:val="00F8260C"/>
    <w:rsid w:val="00F9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7D3A"/>
  <w15:chartTrackingRefBased/>
  <w15:docId w15:val="{B2E65CF8-3657-46D5-8563-A575CFFF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64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37B3-43F8-4032-B45D-F23AC961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Lanooy</dc:creator>
  <cp:keywords/>
  <dc:description/>
  <cp:lastModifiedBy>Lucia Lanooy</cp:lastModifiedBy>
  <cp:revision>19</cp:revision>
  <dcterms:created xsi:type="dcterms:W3CDTF">2016-05-25T16:43:00Z</dcterms:created>
  <dcterms:modified xsi:type="dcterms:W3CDTF">2016-05-25T17:34:00Z</dcterms:modified>
</cp:coreProperties>
</file>