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F8" w:rsidRDefault="005454F8" w:rsidP="00C430AD">
      <w:pPr>
        <w:pStyle w:val="Geenafstand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H1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</w:rPr>
      </w:pP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Bij beeldspraak gebruik je woorden in een figuurlijke betekenis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Verschillende vormen zijn: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-vergelijking in een vergelijking verbind je twee dingen die op elkaar lijken, het object en het beeld. ‘’Hij lijkt wel een kleerkast’’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 xml:space="preserve">-metafoor je kunt hierbij het object weglaten en vervangen door het beeld, het beeld is dan de metafoor. ‘’De kleerkast gaat vaak sporten.’’ Spreekwoorden kunnen ook metafoor zijn. 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 xml:space="preserve">‘’als de kat van huis is dansen de muizen op tafel” ook werkwoorden kunnen metaforen zijn 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‘’ de overheid gaat snoeien in de uitgaven’’ snoeien is verminderen.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 xml:space="preserve">-personificatie met een personificatie stel je een levenloos ding voor als persoon. 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‘’de zon streelde onze wangen’’</w:t>
      </w:r>
    </w:p>
    <w:p w:rsidR="00C430AD" w:rsidRPr="00415CD8" w:rsidRDefault="00C430AD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 xml:space="preserve">-metonymie bij een </w:t>
      </w:r>
      <w:r w:rsidR="00A347B7" w:rsidRPr="00415CD8">
        <w:rPr>
          <w:rFonts w:asciiTheme="majorHAnsi" w:hAnsiTheme="majorHAnsi" w:cs="Times New Roman"/>
        </w:rPr>
        <w:t>metoniem</w:t>
      </w:r>
      <w:r w:rsidRPr="00415CD8">
        <w:rPr>
          <w:rFonts w:asciiTheme="majorHAnsi" w:hAnsiTheme="majorHAnsi" w:cs="Times New Roman"/>
        </w:rPr>
        <w:t xml:space="preserve"> berust de beeldspra</w:t>
      </w:r>
      <w:r w:rsidR="00A347B7" w:rsidRPr="00415CD8">
        <w:rPr>
          <w:rFonts w:asciiTheme="majorHAnsi" w:hAnsiTheme="majorHAnsi" w:cs="Times New Roman"/>
        </w:rPr>
        <w:t>ak niet op een vergelijking , m</w:t>
      </w:r>
      <w:r w:rsidRPr="00415CD8">
        <w:rPr>
          <w:rFonts w:asciiTheme="majorHAnsi" w:hAnsiTheme="majorHAnsi" w:cs="Times New Roman"/>
        </w:rPr>
        <w:t xml:space="preserve">aar op een eigenschap van het object. ‘’oranje won met </w:t>
      </w:r>
      <w:r w:rsidR="00A347B7" w:rsidRPr="00415CD8">
        <w:rPr>
          <w:rFonts w:asciiTheme="majorHAnsi" w:hAnsiTheme="majorHAnsi" w:cs="Times New Roman"/>
        </w:rPr>
        <w:t>7-1’’ je bedoeld dan de sportploeg.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Vervolging: het vervolgen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Inheemsen: inboorlingen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Noeste: naarstig, ijverig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Onderklasse: een maatschappelijke stand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Eerwraak:</w:t>
      </w:r>
      <w:r w:rsidRPr="00415CD8">
        <w:rPr>
          <w:rFonts w:asciiTheme="majorHAnsi" w:hAnsiTheme="majorHAnsi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415CD8">
        <w:rPr>
          <w:rFonts w:asciiTheme="majorHAnsi" w:hAnsiTheme="majorHAnsi" w:cs="Times New Roman"/>
        </w:rPr>
        <w:t>wraak omdat de goede naam van een familie zou zijn aangetast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Vertekend: verkeerd voorstellen.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Etnische: qua afkomst onderscheiden groep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Stereotiepe: vast onveranderlijk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Marge: bepaald</w:t>
      </w:r>
      <w:r w:rsidR="007834B3">
        <w:rPr>
          <w:rFonts w:asciiTheme="majorHAnsi" w:hAnsiTheme="majorHAnsi" w:cs="Times New Roman"/>
        </w:rPr>
        <w:t>e</w:t>
      </w:r>
      <w:r w:rsidRPr="00415CD8">
        <w:rPr>
          <w:rFonts w:asciiTheme="majorHAnsi" w:hAnsiTheme="majorHAnsi" w:cs="Times New Roman"/>
        </w:rPr>
        <w:t xml:space="preserve"> hoevee</w:t>
      </w:r>
      <w:r w:rsidR="00BA79C9">
        <w:rPr>
          <w:rFonts w:asciiTheme="majorHAnsi" w:hAnsiTheme="majorHAnsi" w:cs="Times New Roman"/>
        </w:rPr>
        <w:t>l</w:t>
      </w:r>
      <w:r w:rsidR="007834B3">
        <w:rPr>
          <w:rFonts w:asciiTheme="majorHAnsi" w:hAnsiTheme="majorHAnsi" w:cs="Times New Roman"/>
        </w:rPr>
        <w:t>heid</w:t>
      </w:r>
      <w:r w:rsidRPr="00415CD8">
        <w:rPr>
          <w:rFonts w:asciiTheme="majorHAnsi" w:hAnsiTheme="majorHAnsi" w:cs="Times New Roman"/>
        </w:rPr>
        <w:t xml:space="preserve"> percentage </w:t>
      </w:r>
      <w:r w:rsidR="007834B3">
        <w:rPr>
          <w:rFonts w:asciiTheme="majorHAnsi" w:hAnsiTheme="majorHAnsi" w:cs="Times New Roman"/>
        </w:rPr>
        <w:t xml:space="preserve">dat </w:t>
      </w:r>
      <w:r w:rsidRPr="00415CD8">
        <w:rPr>
          <w:rFonts w:asciiTheme="majorHAnsi" w:hAnsiTheme="majorHAnsi" w:cs="Times New Roman"/>
        </w:rPr>
        <w:t>iets mag afwijken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Autochtonen: mensen die wonen in het land waar ze geboren zijn.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</w:rPr>
      </w:pPr>
      <w:r w:rsidRPr="00415CD8">
        <w:rPr>
          <w:rFonts w:asciiTheme="majorHAnsi" w:hAnsiTheme="majorHAnsi" w:cs="Times New Roman"/>
        </w:rPr>
        <w:t>Integreren: opgaan in de samenleving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</w:rPr>
        <w:t xml:space="preserve">Populistische: </w:t>
      </w: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Populistische bewegingen hebben geen duidelijk eigen ideologie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 xml:space="preserve">Onderbuikgevoelens: </w:t>
      </w: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Sentimenten van het kruis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Assimileren: aanpassen aan je omgeving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Dominante: overheersende</w:t>
      </w:r>
    </w:p>
    <w:p w:rsidR="00A347B7" w:rsidRPr="00415CD8" w:rsidRDefault="00A347B7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Afzweren:</w:t>
      </w:r>
      <w:r w:rsidR="000716E1"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0716E1"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bij ede verklaren dat men niet langer bereid is iets of iemand te dienen.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Zich voegen naar: zich gehoorzamen aan iets terwijl je dat misschien liever niet zou doen.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 xml:space="preserve">Welbevinden: </w:t>
      </w: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Welbevinden staat voor de mate waarin iemand zich lichamelijk, g</w:t>
      </w: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eestelijk en sociaal goed voelt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Diffuse (groep): verspreidde groep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 xml:space="preserve">Manco: 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datgene waarin iets tekort schiet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Benaderen: in de buurt komen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Robuust: krachtig en stevig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Verloochen: verwerpen niet willen erkennen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>Sancties: strafmaatregen, dwangmaatregel</w:t>
      </w:r>
    </w:p>
    <w:p w:rsidR="000716E1" w:rsidRPr="00415CD8" w:rsidRDefault="000716E1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color w:val="222233"/>
          <w:sz w:val="20"/>
          <w:szCs w:val="20"/>
          <w:shd w:val="clear" w:color="auto" w:fill="FFFFFF"/>
        </w:rPr>
        <w:t xml:space="preserve">Contraproductief: 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wat ervoor zorgt dat iets niet of niet makkelijk tot een goed resultaat komt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.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Corrupt: omgekocht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Demoraliseren: ontmoedigen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Dwarsbomen:</w:t>
      </w:r>
      <w:r w:rsidRPr="00415CD8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zorgen dat iemand iets niet kan doen wat hij wilt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Fingeren: 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als echt voorstellen door te doen alsof of 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door 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te liegen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Impuls: plotselinge </w:t>
      </w:r>
      <w:r w:rsidR="00415CD8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gedachte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Indien:</w:t>
      </w:r>
      <w:r w:rsidR="00415CD8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 op voorwaarde dat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Mondiaal:</w:t>
      </w:r>
      <w:r w:rsidR="00415CD8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 wat de wereld betreft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Offensief:</w:t>
      </w:r>
      <w:r w:rsidR="00415CD8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 aanvallend</w:t>
      </w:r>
    </w:p>
    <w:p w:rsidR="008055F2" w:rsidRPr="00415CD8" w:rsidRDefault="008055F2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Onontbeerlijk:</w:t>
      </w:r>
      <w:r w:rsidR="00415CD8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 waar je niet zonden kunt, noodzakelijk</w:t>
      </w:r>
    </w:p>
    <w:p w:rsidR="008055F2" w:rsidRPr="00415CD8" w:rsidRDefault="00415CD8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Relatief</w:t>
      </w:r>
      <w:r w:rsidR="008055F2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: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 xml:space="preserve"> beoordeeld ten opzichte van iets anders</w:t>
      </w:r>
    </w:p>
    <w:p w:rsidR="008055F2" w:rsidRDefault="00415CD8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S</w:t>
      </w:r>
      <w:r w:rsidR="008055F2"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trategie</w:t>
      </w:r>
      <w:r w:rsidRPr="00415CD8">
        <w:rPr>
          <w:rFonts w:asciiTheme="majorHAnsi" w:hAnsiTheme="majorHAnsi" w:cs="Times New Roman"/>
          <w:b/>
          <w:bCs/>
          <w:color w:val="222233"/>
          <w:sz w:val="20"/>
          <w:szCs w:val="20"/>
        </w:rPr>
        <w:t>: plan om iets te bereiken</w:t>
      </w:r>
    </w:p>
    <w:p w:rsidR="000D6100" w:rsidRDefault="000D6100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lastRenderedPageBreak/>
        <w:t>de vlam slaat in de pan = een sluimerend conflict komt tot een uitbarsting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de vloer aanvegen met = zeer veel kritiek hebben op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uit de bus komen = blijken; als eindresultaat hebben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met open armen ontvangen = zeer gastvrij zijn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aan de zijlijn staan = niet meedoen; niet in staat om deel te nemen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goed in je vel zitten = je goed voelen en positief zijn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een balans vinden = een situatie creëren waarbij er een goed evenwicht is tussen zaken die niet gemakkelijk te verenigen zijn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het tij tegen hebben = niet veel kans van slagen hebben (doordat bijvoorbeeld de tijdgeest tegenwerkt)</w:t>
      </w:r>
    </w:p>
    <w:p w:rsidR="000D6100" w:rsidRDefault="005454F8" w:rsidP="005454F8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/>
          <w:bCs/>
          <w:color w:val="222233"/>
          <w:sz w:val="20"/>
          <w:szCs w:val="20"/>
        </w:rPr>
        <w:t>zich achter de oren krabben = zich iets afvragen; gaan twijfelen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</w:p>
    <w:p w:rsidR="005454F8" w:rsidRDefault="005454F8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</w:p>
    <w:p w:rsidR="005454F8" w:rsidRDefault="005454F8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222233"/>
          <w:sz w:val="20"/>
          <w:szCs w:val="20"/>
        </w:rPr>
        <w:t>h2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222233"/>
          <w:sz w:val="20"/>
          <w:szCs w:val="20"/>
        </w:rPr>
        <w:t>voor gevoelswaarde gebruik je stijlfiguren.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Je kunt iets afzwakken of overdrijven etc.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-hyperbool: je overdrijft iets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-understatement: je zwakt iets af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Het is dan minder dan in werkelijkheid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-litotes: je ontkent het tegenovergestelde, ‘’ze zijn niet onbemiddelijk’’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-eufemisme: je laat iets minder hard aankomen, ‘’hij is niet meer onder ons”</w:t>
      </w: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alarmerend = wat je wakker moet schudden; onrustbarend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alom = overal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Apocalyps = ondergang van de wereld; einde der tijden; totale ineenstorting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beteugelen = in toom houden; bedwingen; zorgen dat het minder wordt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betutteling = het aan iemand min of meer opleggen of voorschrijven hoe hij zijn leven moet inrichten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bewerkstelligen = veroorzaken; zorgen dat iets gebeurt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coalitie = samenwerking tussen politieke partijen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commercie = handel gericht op het maken van winst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confessioneel = met het geloof als uitgangspunt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consumptie = het verbruik van goederen (met name eten en drinken)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draconisch = heel erg streng; heel groot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electoraat = het kiezersvolk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evident = zeer duidelijk; overduidelijk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geëngageerd = maatschappelijk zeer betrokken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geografisch = wat de plaats en ligging betreft; aardrijkskundig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in het teken staan (van) = beheerst worden door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intrinsiek = op zichzelf; innerlijk; wezenlijk; in zichzelf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kampen met = problemen hebben met; te maken hebben met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liberaal = vrijzinnig; zonder te veel bemoeienis van de staat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morbide = ziekelijk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onheilsprofeet = iemand die een zeer sombere toekomst voorspelt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ontremmend = de remmen loslatend; met steeds minder belemmeringen of beperkingen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optie = keuzemogelijkheid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parlementariër = lid van het parlement; volksvertegenwoordiger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passant = wie er voorbij komt; voorbijganger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polarisatie = het verscherpen van tegenstellingen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populisme = door populair taalgebruik de indruk wekken dat maatschappelijke problemen snel op te lossen zijn.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preventie = maatregel om iets ernstigs te voorkomen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progressief = vooruitstrevend; modern van opvattingen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representatief = een goede indruk gevend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schaars = zeldzaam; weinig beschikbaar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stuitend = afschuwelijk; weerzinwekkend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teloorgang = verdwijning; vernietiging; ondergang</w:t>
      </w:r>
    </w:p>
    <w:p w:rsidR="005454F8" w:rsidRP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verkwisting = verspilling</w:t>
      </w:r>
    </w:p>
    <w:p w:rsidR="005454F8" w:rsidRDefault="005454F8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454F8">
        <w:rPr>
          <w:rFonts w:asciiTheme="majorHAnsi" w:hAnsiTheme="majorHAnsi" w:cs="Times New Roman"/>
          <w:bCs/>
          <w:color w:val="222233"/>
          <w:sz w:val="20"/>
          <w:szCs w:val="20"/>
        </w:rPr>
        <w:t>weldoorvoed = gezegd van mensen aan wie je goed kunt zien dat ze meer dan voldoende eten krijgen; goed gevoed</w:t>
      </w:r>
    </w:p>
    <w:p w:rsidR="00593215" w:rsidRP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93215">
        <w:rPr>
          <w:rFonts w:asciiTheme="majorHAnsi" w:hAnsiTheme="majorHAnsi" w:cs="Times New Roman"/>
          <w:bCs/>
          <w:color w:val="222233"/>
          <w:sz w:val="20"/>
          <w:szCs w:val="20"/>
        </w:rPr>
        <w:lastRenderedPageBreak/>
        <w:t>boekdelen spreken = zeer duidelijk zijn; een duidelijke boodschap hebben</w:t>
      </w:r>
    </w:p>
    <w:p w:rsidR="00593215" w:rsidRP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93215">
        <w:rPr>
          <w:rFonts w:asciiTheme="majorHAnsi" w:hAnsiTheme="majorHAnsi" w:cs="Times New Roman"/>
          <w:bCs/>
          <w:color w:val="222233"/>
          <w:sz w:val="20"/>
          <w:szCs w:val="20"/>
        </w:rPr>
        <w:t>(geen) zoden aan de dijk zetten = (niet) helpen; (geen) effect hebben</w:t>
      </w:r>
    </w:p>
    <w:p w:rsidR="00593215" w:rsidRP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93215">
        <w:rPr>
          <w:rFonts w:asciiTheme="majorHAnsi" w:hAnsiTheme="majorHAnsi" w:cs="Times New Roman"/>
          <w:bCs/>
          <w:color w:val="222233"/>
          <w:sz w:val="20"/>
          <w:szCs w:val="20"/>
        </w:rPr>
        <w:t>je vingers niet willen branden = geen risico’s willen nemen</w:t>
      </w:r>
    </w:p>
    <w:p w:rsidR="00593215" w:rsidRP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93215">
        <w:rPr>
          <w:rFonts w:asciiTheme="majorHAnsi" w:hAnsiTheme="majorHAnsi" w:cs="Times New Roman"/>
          <w:bCs/>
          <w:color w:val="222233"/>
          <w:sz w:val="20"/>
          <w:szCs w:val="20"/>
        </w:rPr>
        <w:t>een veto uitspreken = verbieden</w:t>
      </w:r>
    </w:p>
    <w:p w:rsidR="00593215" w:rsidRP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93215">
        <w:rPr>
          <w:rFonts w:asciiTheme="majorHAnsi" w:hAnsiTheme="majorHAnsi" w:cs="Times New Roman"/>
          <w:bCs/>
          <w:color w:val="222233"/>
          <w:sz w:val="20"/>
          <w:szCs w:val="20"/>
        </w:rPr>
        <w:t>moord en brand schreeuwen = luid en duidelijk protesteren (meestal ten onrechte)</w:t>
      </w:r>
    </w:p>
    <w:p w:rsid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93215">
        <w:rPr>
          <w:rFonts w:asciiTheme="majorHAnsi" w:hAnsiTheme="majorHAnsi" w:cs="Times New Roman"/>
          <w:bCs/>
          <w:color w:val="222233"/>
          <w:sz w:val="20"/>
          <w:szCs w:val="20"/>
        </w:rPr>
        <w:t>dansen op een vulkaan = zorgeloos leven terwijl er grote problemen zijn</w:t>
      </w:r>
    </w:p>
    <w:p w:rsid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593215" w:rsidRDefault="00593215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h3</w:t>
      </w:r>
    </w:p>
    <w:p w:rsidR="00593215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stijlfouten.</w:t>
      </w:r>
    </w:p>
    <w:p w:rsidR="005D1A18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-contaminatie: dit ontstaat als je twee woorden of uitdrukkingen door elkaar heen gerbruikt die ongeveer hetzelfde betekenen, ‘’rijst de spuitgaten uit’’</w:t>
      </w:r>
    </w:p>
    <w:p w:rsidR="005D1A18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-pleonasme: een eigenschap van een persoon of voorwerp nog een</w:t>
      </w:r>
      <w:r w:rsidR="00964320">
        <w:rPr>
          <w:rFonts w:asciiTheme="majorHAnsi" w:hAnsiTheme="majorHAnsi" w:cs="Times New Roman"/>
          <w:bCs/>
          <w:color w:val="222233"/>
          <w:sz w:val="20"/>
          <w:szCs w:val="20"/>
        </w:rPr>
        <w:t>s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duidelijk omschrijven. </w:t>
      </w:r>
    </w:p>
    <w:p w:rsidR="005D1A18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‘’ een houten boomstam’’ ‘’van tevoren reserveren’’</w:t>
      </w:r>
    </w:p>
    <w:p w:rsidR="005D1A18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-tautologie: bestaat uit twee woorden van de zelfde woordsoort die hetzelfde betekenen, enkel en all</w:t>
      </w:r>
      <w:r w:rsidR="00AF67FF">
        <w:rPr>
          <w:rFonts w:asciiTheme="majorHAnsi" w:hAnsiTheme="majorHAnsi" w:cs="Times New Roman"/>
          <w:bCs/>
          <w:color w:val="222233"/>
          <w:sz w:val="20"/>
          <w:szCs w:val="20"/>
        </w:rPr>
        <w:t>en, pais en vree, vast en zeker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</w:t>
      </w:r>
      <w:r w:rsidR="00AF67FF">
        <w:rPr>
          <w:rFonts w:asciiTheme="majorHAnsi" w:hAnsiTheme="majorHAnsi" w:cs="Times New Roman"/>
          <w:bCs/>
          <w:color w:val="222233"/>
          <w:sz w:val="20"/>
          <w:szCs w:val="20"/>
        </w:rPr>
        <w:t>deze zijn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goed </w:t>
      </w:r>
      <w:r w:rsidR="00AF67FF">
        <w:rPr>
          <w:rFonts w:asciiTheme="majorHAnsi" w:hAnsiTheme="majorHAnsi" w:cs="Times New Roman"/>
          <w:bCs/>
          <w:color w:val="222233"/>
          <w:sz w:val="20"/>
          <w:szCs w:val="20"/>
        </w:rPr>
        <w:t>,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maar de volgende tautologieën kloppen niet ‘’haastig liep ik snel’’ </w:t>
      </w:r>
    </w:p>
    <w:p w:rsidR="005D1A18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‘’maar ik heb het echter niet gehaald’’</w:t>
      </w:r>
    </w:p>
    <w:p w:rsidR="005D1A18" w:rsidRDefault="005D1A18" w:rsidP="00593215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geobsedeerd = in beslag genomen door er voortdurend aan te denken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hachelijke = gevaarlijk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cryptisch = onduidelijk ; moeilijk ; dubbelzinnig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hallucinerend = geestverruimend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scenario = draaiboek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astroloog = iemand die op basis van de stand van de sterren en planeten uitspraken doet over je levensloop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futuroloog = toekomstdeskundige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constellatie = stand van de sterren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verschiet = toekomst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private = persoonlijke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irrationeel = niet met het verstand beredeneerd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causaal verband = oorzaak en gevolg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occulte = magisch ; duister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analyseert = aan een ontleding onderwerpt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provocerend = uitdagend ; uitlokkend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onorthodoxe = niet uitgaand van de bestaande regels en ideeën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visionaire = als een visioen; droom over de toekomst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aanwas = groei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duurzaam = zo weinig mogelijk schade aan het milieu opleverend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globalisering = verspreiding over de hele wereld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doemdenkers = zwartkijkers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relativeren = de betrekkelijkheid inzien van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prognose = voorspellingen</w:t>
      </w:r>
    </w:p>
    <w:p w:rsidR="009D125E" w:rsidRP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ontluikende = beginnend te groeien en te bloeien</w:t>
      </w:r>
    </w:p>
    <w:p w:rsidR="005D1A18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125E">
        <w:rPr>
          <w:rFonts w:asciiTheme="majorHAnsi" w:hAnsiTheme="majorHAnsi" w:cs="Times New Roman"/>
          <w:bCs/>
          <w:color w:val="222233"/>
          <w:sz w:val="20"/>
          <w:szCs w:val="20"/>
        </w:rPr>
        <w:t>nanotechnologie = technologie die zich bezighoud met de ontwikkeling van materialen en componenten met het formaat van moleculen en atomen</w:t>
      </w:r>
    </w:p>
    <w:p w:rsidR="009D125E" w:rsidRDefault="009D125E" w:rsidP="009D125E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5E24F7" w:rsidRPr="005E24F7" w:rsidRDefault="005E24F7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E24F7">
        <w:rPr>
          <w:rFonts w:asciiTheme="majorHAnsi" w:hAnsiTheme="majorHAnsi" w:cs="Times New Roman"/>
          <w:bCs/>
          <w:color w:val="222233"/>
          <w:sz w:val="20"/>
          <w:szCs w:val="20"/>
        </w:rPr>
        <w:t>in het stof bijten = een nederlaag lijden ; verliezen</w:t>
      </w:r>
    </w:p>
    <w:p w:rsidR="005E24F7" w:rsidRPr="005E24F7" w:rsidRDefault="005E24F7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E24F7">
        <w:rPr>
          <w:rFonts w:asciiTheme="majorHAnsi" w:hAnsiTheme="majorHAnsi" w:cs="Times New Roman"/>
          <w:bCs/>
          <w:color w:val="222233"/>
          <w:sz w:val="20"/>
          <w:szCs w:val="20"/>
        </w:rPr>
        <w:t>koffiedik kijken = een voorspelling doen waarvoor je geen bewijs hebt</w:t>
      </w:r>
    </w:p>
    <w:p w:rsidR="005E24F7" w:rsidRPr="005E24F7" w:rsidRDefault="005E24F7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E24F7">
        <w:rPr>
          <w:rFonts w:asciiTheme="majorHAnsi" w:hAnsiTheme="majorHAnsi" w:cs="Times New Roman"/>
          <w:bCs/>
          <w:color w:val="222233"/>
          <w:sz w:val="20"/>
          <w:szCs w:val="20"/>
        </w:rPr>
        <w:t>de stoute schoenen aantrekken = iets doen waarvoor moed nodig is</w:t>
      </w:r>
    </w:p>
    <w:p w:rsidR="005E24F7" w:rsidRPr="005E24F7" w:rsidRDefault="005E24F7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E24F7">
        <w:rPr>
          <w:rFonts w:asciiTheme="majorHAnsi" w:hAnsiTheme="majorHAnsi" w:cs="Times New Roman"/>
          <w:bCs/>
          <w:color w:val="222233"/>
          <w:sz w:val="20"/>
          <w:szCs w:val="20"/>
        </w:rPr>
        <w:t>het legt ... geen windeieren = het levert behoorlijk wat op</w:t>
      </w:r>
    </w:p>
    <w:p w:rsidR="009D125E" w:rsidRDefault="005E24F7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5E24F7">
        <w:rPr>
          <w:rFonts w:asciiTheme="majorHAnsi" w:hAnsiTheme="majorHAnsi" w:cs="Times New Roman"/>
          <w:bCs/>
          <w:color w:val="222233"/>
          <w:sz w:val="20"/>
          <w:szCs w:val="20"/>
        </w:rPr>
        <w:t>goed garen spinnen bij = veel voordeel halen uit</w:t>
      </w: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lastRenderedPageBreak/>
        <w:t>h4</w:t>
      </w: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uitdrukkingen met woordparen</w:t>
      </w: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-beginrijm/alliteratie: ‘’door Weer en Wind’’</w:t>
      </w: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-eindrijm: ‘’tegen heuG en meuG’’</w:t>
      </w:r>
    </w:p>
    <w:p w:rsidR="009D72AB" w:rsidRDefault="009D72AB" w:rsidP="005E24F7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er zijn ook uitdrukkingen die niet rijmen</w:t>
      </w:r>
    </w:p>
    <w:p w:rsidR="00593215" w:rsidRDefault="009D72AB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-tegenstellingen: ‘’zwart op wit’’</w:t>
      </w:r>
    </w:p>
    <w:p w:rsidR="009D72AB" w:rsidRDefault="009D72AB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-synoniemen: ‘’altijd en eeuwig’’ vaak gaat het hierbij om een tautologie en soms bevat zo’n tautologie synoniemen die wel rijmen </w:t>
      </w:r>
      <w:r w:rsidR="00004C43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zoals 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>alliteratie bijvoorbeeld: ‘’Wis en Waarachtig’’</w:t>
      </w:r>
    </w:p>
    <w:p w:rsidR="009D72AB" w:rsidRDefault="009D72AB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-woorden die in de betekenis dicht bij elkaar liggen: ‘’moord en doodslag’’</w:t>
      </w:r>
    </w:p>
    <w:p w:rsidR="009D72AB" w:rsidRDefault="009D72AB" w:rsidP="005454F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met man en macht = met alle beschikbare personen en middelen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taal noch teken = helemaal niets; geen enkel levensteken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(zich) met hand en tand (verzetten) = (zich) tot het uiterste (verzetten)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de handel en wandel = het doen en laten; wat iemand doet en waar hij zich ophoudt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in geuren en kleuren (iets vertellen) = uitgebreid en met alle mogelijke details (iets vertellen)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van toeten noch blazen (weten) = helemaal niets (weten); volstrekt onkundig (zijn)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te hooi en te gras = een enkele keer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voor galg en rad (opgroeien) = (opgroeien) in omstandigheden die gemakkelijk tot een slecht en misdadig leven (kunnen) leiden; (zo opgroeien) dat er niets van je terechtkomt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op leven en dood = (een) zeer felle (strijd)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kop noch staart = geen enkele lijn; geen goede structuur; geen duidelijk begin en eind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na veel vijven en zessen = na lang aarzelen; na lang wachten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(iets) kort en klein (slaan) = totaal vernielen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geven en nemen = compromissen sluiten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kant noch wal raken = nergens op slaan; als reactie iets zeggen wat geen enkel logisch verband houdt met het voorgaande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(het) reilen en zeilen = de gang van zaken; hoe het ermee staat of hoe het toegaat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have en goed = alle (belangrijke) bezittingen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komen en gaan = een snelle afwisseling van publiek of bezoekers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in kannen en kruiken = (alles) goed geregeld en voor elkaar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overal en nergens = op alle mogelijke plaatsen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nooit ofte nimmer = absoluut nooit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(iemand) van haver tot gort kennen = (iemand) heel goed kennen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pais en vree = toestand van volmaakte vrede, meestal na een conflict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plussen en minnen = afwegingen; berekeningen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hoe je het ook wendt of keert = hoe je het ook bekijkt; hoe dan ook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schering en inslag = aan de orde van de dag; veel voorkomend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steen en been klagen = hevig klagen; klagen dat de situatie ernstig is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paal en perk (stellen aan) = een (slechte) gewoonte beteugelen; duidelijk beperken binnen bepaalde grenzen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haken en ogen = bezwaren; moeilijkheden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te kust en te keur = veel keuzemogelijkheden; in overvloed (aanwezig zijn)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wikken en wegen = uitvoerig voor- en nadelen afwegen alvorens men een beslissing neemt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pompen of verzuipen = daadkrachtig optreden om het onheil af te wenden of ten onder gaan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(het is) hangen en wurgen = met grote moeite een resultaat bereiken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in geen velden of wegen = nergens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open en bloot = zonder bescherming; overduidelijk zichtbaar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vlees noch vis = noch het een noch het ander; halfslachtig en vaag</w:t>
      </w:r>
    </w:p>
    <w:p w:rsidR="009D72AB" w:rsidRP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lusten en lasten = (de) voor- en nadelen; de prettige en minder prettige zaken</w:t>
      </w:r>
    </w:p>
    <w:p w:rsidR="009D72AB" w:rsidRDefault="009D72AB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9D72AB">
        <w:rPr>
          <w:rFonts w:asciiTheme="majorHAnsi" w:hAnsiTheme="majorHAnsi" w:cs="Times New Roman"/>
          <w:bCs/>
          <w:color w:val="222233"/>
          <w:sz w:val="20"/>
          <w:szCs w:val="20"/>
        </w:rPr>
        <w:t>bij hoog en bij laag (iets beweren) = met grote stelligheid (iets beweren)</w:t>
      </w:r>
    </w:p>
    <w:p w:rsidR="002937F1" w:rsidRDefault="002937F1" w:rsidP="009D72AB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agglomeratie = opeenhoping; stad met aangegroeide gemeenten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allerhande = velerlei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areaal = oppervlakte die bebouwd is met gewassen of huizen e.d.; gebied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bestemmingsplan = ontwerp waarin vastgelegd is wat er met bepaalde gebieden of ruimten gebeurt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cynisch = niet in het goede (zoals eer en deugd) gelovend; sarcastisch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demografisch = wat de bevolkingssamenstelling betreft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lastRenderedPageBreak/>
        <w:t>een vicieuze cirkel = noodlottige kringloop van oorzaak en gevolg; proces waarvan het resultaat steeds weer hetzelfde proces in gang zet of houdt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faciliteiten = voorzieningen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faciliteren = geld of middelen beschikbaar stellen; door bepaalde maatregelen makkelijker maken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hypotheekrenteaftrek = fiscale mogelijkheid om de rente die je betaalt voor een lening op een huis, in mindering te brengen op je inkomen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katalysator = iets wat een bepaald proces aanjaagt of bevordert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lokaal (bn) = plaatselijk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louter = alleen maar; slechts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mobiliteit = beweeglijkheid; mogelijkheid om je te verplaatsen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multifunctioneel = met meerdere of vele functies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periferie = rand; buitenste delen van een gebied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planoloog = iemand die beroepsmatig voorstellen doet en plannen maakt voor de inrichting van de ruimte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revitaliseren = nieuw leven inblazen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ruimtelijke ordening = het inrichten van de beperkte ruimte die er is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schaalvergroting = verschijnsel dat alles op een veel grotere schaal plaatsvindt, zoals in de landbouw (met veel grotere bedrijven en percelen)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soelaas = verlichting; hulp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teloorgang = ondergang; verval; verdwijning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transitie = overgang</w:t>
      </w:r>
    </w:p>
    <w:p w:rsidR="00F07710" w:rsidRPr="00F07710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urbanisatie = verstedelijking</w:t>
      </w:r>
    </w:p>
    <w:p w:rsidR="002937F1" w:rsidRDefault="00F07710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F07710">
        <w:rPr>
          <w:rFonts w:asciiTheme="majorHAnsi" w:hAnsiTheme="majorHAnsi" w:cs="Times New Roman"/>
          <w:bCs/>
          <w:color w:val="222233"/>
          <w:sz w:val="20"/>
          <w:szCs w:val="20"/>
        </w:rPr>
        <w:t>zich weerspiegelen (in) = terugzien (in)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h5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vaste combinaties collocaties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sommige woorden komen heel vaak voor in combinatie met andere woorden dat is een collocatie, meestal een zelfstandig naamwoord met een vast werkwoord: ‘’een beslissing nemen’’ 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222233"/>
          <w:sz w:val="20"/>
          <w:szCs w:val="20"/>
        </w:rPr>
        <w:t>uitdrukkingen bestaan altijd uit collocaties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-zonder ww: ‘’de naakte waarheid’’ een klinkende overwinning’’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-met een vast ww: ‘’de draad oppakken’’ de kroon spannen’’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-met een woordpaar zonder ww: ‘’kommer en kwel’’ met hart en ziel’’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-met een woordpaar en een vast ww: ‘’lief en leed delen’’ in zak en as zitten’’</w:t>
      </w:r>
    </w:p>
    <w:p w:rsid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de bakens= verzetten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de overhand= hebben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een belofte= doen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een verdrag= tekenen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hoge ogen= gooien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lief en leed= delen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met lange tanden= eten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moed= inzamelen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onderhandelingen= voeren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op straat= staan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part noch deel aan iets= hebben</w:t>
      </w:r>
    </w:p>
    <w:p w:rsidR="0088044E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uit zijn schulp= kruipen</w:t>
      </w:r>
    </w:p>
    <w:p w:rsid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de eerste viool spelen= de baas spelen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een uiltje knappen= een slaapje doen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er met de pet naar gooien= verwaarlozen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ergens de hand mee lichten= het niet zo nauw nemen van de regels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het roer omgooien= het compleet anders gaan doen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iemand om de tuin </w:t>
      </w:r>
      <w:r w:rsidR="00767C7F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om </w:t>
      </w: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leiden= iemand bedriegen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iemand van haver tot gort kennen= iemand goed kennen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iets op de spits drijven= ruzie zoeken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met de eer gaan strijken= alle lof voor de prestatie opheffen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moord en brand schreeuwen= zeuren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lastRenderedPageBreak/>
        <w:t>op fluweel zitten= in een zeer gunstige positie verkeren</w:t>
      </w:r>
    </w:p>
    <w:p w:rsid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zoete broodjes bakken= manipuleren</w:t>
      </w:r>
    </w:p>
    <w:p w:rsid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cont</w:t>
      </w:r>
      <w:r w:rsidR="00712B00">
        <w:rPr>
          <w:rFonts w:asciiTheme="majorHAnsi" w:hAnsiTheme="majorHAnsi" w:cs="Times New Roman"/>
          <w:bCs/>
          <w:color w:val="222233"/>
          <w:sz w:val="20"/>
          <w:szCs w:val="20"/>
        </w:rPr>
        <w:t>r</w:t>
      </w: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oversieel= wat een heftige strijd tussen voor en tegenstanders oproept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supranationale= nationaal overstijgend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integratie= eenwording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monetair= wat een muntstelsel betreft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teneinde= opdat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scepsis= ernstige twijvel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grieven= reden tot ontevredenheid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bevoegdheden= rechten om een bepaalde handelingen uit te voeren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soevereiniteit= oppermacht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ontkracht= van zijn kracht beroven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interne= binnen een organisatie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bij uitstek= meer dan wie of wat dan ook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naïviteit= onnozelheid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limiet= grens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opties= mogelijkheden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collectieve= gezamenlijk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heterogene= ongelijksoortig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rijmen= in overeenstemming brengen met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prioriteit= voorrang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urgent= dringend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gelieerd zijn aan= verbonden zijn met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federaal= een bond van staten betreffend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missie= zending van een bepaald persoon of groep met een opdracht</w:t>
      </w:r>
    </w:p>
    <w:p w:rsidR="00821F38" w:rsidRP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draagvlak= goedkeuring</w:t>
      </w:r>
    </w:p>
    <w:p w:rsidR="00821F38" w:rsidRDefault="00821F38" w:rsidP="00821F38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 w:rsidRPr="00821F38">
        <w:rPr>
          <w:rFonts w:asciiTheme="majorHAnsi" w:hAnsiTheme="majorHAnsi" w:cs="Times New Roman"/>
          <w:bCs/>
          <w:color w:val="222233"/>
          <w:sz w:val="20"/>
          <w:szCs w:val="20"/>
        </w:rPr>
        <w:t>genegeerd= gedaan alsof het niet bestaat</w:t>
      </w:r>
    </w:p>
    <w:p w:rsidR="002E1C9F" w:rsidRPr="002E1C9F" w:rsidRDefault="002E1C9F" w:rsidP="00F07710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5454F8" w:rsidRDefault="005454F8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h6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retorische middelen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een tekst maak je aantrekkelijk door retorische middelen te gebruiken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-beeldspraak</w:t>
      </w:r>
      <w:bookmarkStart w:id="0" w:name="_GoBack"/>
      <w:bookmarkEnd w:id="0"/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-gevoelswaarde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-uitdrukkingen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-rijm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-paradox: schijnbare tegenspraak ‘’je kunt veel zeggen door te zwijgen’’</w:t>
      </w:r>
    </w:p>
    <w:p w:rsidR="00E956F0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-antithese: tegenstelling ‘’rembrand:</w:t>
      </w:r>
      <w:r w:rsidR="00712B00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>meester tussen licht en donker’’</w:t>
      </w:r>
    </w:p>
    <w:p w:rsidR="000716E1" w:rsidRDefault="00E956F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-repetitio: herhaling ‘’ tijdens het zomerkamp was het macaroni,</w:t>
      </w:r>
      <w:r w:rsidR="00712B00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color w:val="222233"/>
          <w:sz w:val="20"/>
          <w:szCs w:val="20"/>
        </w:rPr>
        <w:t>macaroni en nog een macaroni wat we te eten kregen’’</w:t>
      </w:r>
    </w:p>
    <w:p w:rsidR="00E956F0" w:rsidRDefault="00712B00" w:rsidP="00C430AD">
      <w:pPr>
        <w:pStyle w:val="Geenafstand"/>
        <w:rPr>
          <w:rFonts w:asciiTheme="majorHAnsi" w:hAnsiTheme="majorHAnsi" w:cs="Times New Roman"/>
          <w:bCs/>
          <w:color w:val="222233"/>
          <w:sz w:val="20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-e</w:t>
      </w:r>
      <w:r w:rsidR="00E956F0">
        <w:rPr>
          <w:rFonts w:asciiTheme="majorHAnsi" w:hAnsiTheme="majorHAnsi" w:cs="Times New Roman"/>
          <w:bCs/>
          <w:color w:val="222233"/>
          <w:sz w:val="20"/>
          <w:szCs w:val="20"/>
        </w:rPr>
        <w:t>numeratio</w:t>
      </w:r>
      <w:r w:rsidR="00276E30">
        <w:rPr>
          <w:rFonts w:asciiTheme="majorHAnsi" w:hAnsiTheme="majorHAnsi" w:cs="Times New Roman"/>
          <w:bCs/>
          <w:color w:val="222233"/>
          <w:sz w:val="20"/>
          <w:szCs w:val="20"/>
        </w:rPr>
        <w:t>: lange opsomming ‘’blikjes peuken glazen en papier gooide ze zomaar in de berm’’</w:t>
      </w:r>
    </w:p>
    <w:p w:rsidR="00276E30" w:rsidRPr="00506E74" w:rsidRDefault="00276E30" w:rsidP="00C430AD">
      <w:pPr>
        <w:pStyle w:val="Geenafstand"/>
        <w:rPr>
          <w:rFonts w:asciiTheme="majorHAnsi" w:hAnsiTheme="majorHAnsi" w:cs="Times New Roman"/>
          <w:bCs/>
          <w:color w:val="222233"/>
          <w:szCs w:val="20"/>
        </w:rPr>
      </w:pPr>
      <w:r>
        <w:rPr>
          <w:rFonts w:asciiTheme="majorHAnsi" w:hAnsiTheme="majorHAnsi" w:cs="Times New Roman"/>
          <w:bCs/>
          <w:color w:val="222233"/>
          <w:sz w:val="20"/>
          <w:szCs w:val="20"/>
        </w:rPr>
        <w:t>-opsomming in drieën: ‘’de soldaten vochten voor god, vaderland en oranje’’</w:t>
      </w:r>
      <w:r w:rsidR="00506E74">
        <w:rPr>
          <w:rFonts w:asciiTheme="majorHAnsi" w:hAnsiTheme="majorHAnsi" w:cs="Times New Roman"/>
          <w:bCs/>
          <w:color w:val="222233"/>
          <w:sz w:val="20"/>
          <w:szCs w:val="20"/>
        </w:rPr>
        <w:t xml:space="preserve"> </w:t>
      </w:r>
      <w:r w:rsidR="00506E74" w:rsidRPr="00506E74">
        <w:rPr>
          <w:rFonts w:asciiTheme="majorHAnsi" w:hAnsiTheme="majorHAnsi" w:cs="Times New Roman"/>
          <w:bCs/>
          <w:color w:val="222233"/>
          <w:sz w:val="8"/>
          <w:szCs w:val="20"/>
        </w:rPr>
        <w:t>(</w:t>
      </w:r>
      <w:r w:rsidR="00506E74" w:rsidRPr="00506E74">
        <w:rPr>
          <w:rFonts w:asciiTheme="majorHAnsi" w:hAnsiTheme="majorHAnsi" w:cs="Times New Roman"/>
          <w:bCs/>
          <w:color w:val="222233"/>
          <w:sz w:val="10"/>
          <w:szCs w:val="20"/>
        </w:rPr>
        <w:t>metonymie)</w:t>
      </w:r>
    </w:p>
    <w:p w:rsidR="00276E30" w:rsidRDefault="00506E74" w:rsidP="00C430AD">
      <w:pPr>
        <w:pStyle w:val="Geenafstand"/>
        <w:rPr>
          <w:rFonts w:ascii="Open Sans" w:hAnsi="Open Sans"/>
          <w:b/>
          <w:bCs/>
          <w:color w:val="222233"/>
          <w:sz w:val="20"/>
          <w:szCs w:val="20"/>
        </w:rPr>
      </w:pPr>
      <w:r>
        <w:rPr>
          <w:rFonts w:ascii="Open Sans" w:hAnsi="Open Sans"/>
          <w:b/>
          <w:bCs/>
          <w:color w:val="222233"/>
          <w:sz w:val="20"/>
          <w:szCs w:val="20"/>
        </w:rPr>
        <w:t>-climax: opsomming die naar een hoogtepunt voert: ‘’eerst won hij brons toen zilver en toen goud’’</w:t>
      </w:r>
    </w:p>
    <w:p w:rsidR="00506E74" w:rsidRDefault="00506E74" w:rsidP="00C430AD">
      <w:pPr>
        <w:pStyle w:val="Geenafstand"/>
        <w:rPr>
          <w:rFonts w:ascii="Open Sans" w:hAnsi="Open Sans"/>
          <w:b/>
          <w:bCs/>
          <w:color w:val="222233"/>
          <w:sz w:val="20"/>
          <w:szCs w:val="20"/>
        </w:rPr>
      </w:pPr>
    </w:p>
    <w:p w:rsidR="00506E74" w:rsidRDefault="00506E74" w:rsidP="00C430AD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arbeidsethos = positieve waarde die men aan werk hecht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ledigheid = luiheid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connotatie = bijbetekenis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workaholics = mensen die verslaafd zijn aan werk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inkomstenbron = datgene waarmee je geld verdient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calvinisme = stroming binnen de protestantse kerk die nadruk legt op soberheid en godsvrucht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zondeval = de overtreding van gods gebod door adam en eva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uitkeringsgerechtigde = iemand die recht heeft op een uitkering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in loondienst = werken voor een werkgever tegen een vastgesteld en geregeld loon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flexwerker = iemand die in de loondienst werkt zonder een vast contract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zzp'er = zelfstandige zonder personeel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lastRenderedPageBreak/>
        <w:t>levensonderhoud = wat nodig is in het dagelijks leven, zoals eten en kleding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armslag = ruimte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betrekking = baan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carrière maken = je in je werk ontwikkelen en hogerop komen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daarentegen = echter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werkgerelateerd = wat met het werk te maken heeft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uitgerangeerd = aan de kant gezet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cynisch = bitter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genereren = opleveren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sociale mobiliteit = maatschappelijke beweeglijkheid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ambacht = vak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participatie = deelname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sociale zekerheid = maatschappelijk systeem dat werklozen, zieken en ouderen een basisinkomen verschaft</w:t>
      </w:r>
    </w:p>
    <w:p w:rsidR="005F7D99" w:rsidRPr="005F7D99" w:rsidRDefault="005F7D99" w:rsidP="005F7D99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  <w:r w:rsidRPr="005F7D99">
        <w:rPr>
          <w:rFonts w:ascii="Open Sans" w:hAnsi="Open Sans"/>
          <w:bCs/>
          <w:color w:val="222233"/>
          <w:sz w:val="20"/>
          <w:szCs w:val="20"/>
        </w:rPr>
        <w:t>arbeidzaam = werkend</w:t>
      </w:r>
    </w:p>
    <w:p w:rsidR="00506E74" w:rsidRPr="00506E74" w:rsidRDefault="00506E74" w:rsidP="00C430AD">
      <w:pPr>
        <w:pStyle w:val="Geenafstand"/>
        <w:rPr>
          <w:rFonts w:ascii="Open Sans" w:hAnsi="Open Sans"/>
          <w:bCs/>
          <w:color w:val="222233"/>
          <w:sz w:val="20"/>
          <w:szCs w:val="20"/>
        </w:rPr>
      </w:pPr>
    </w:p>
    <w:p w:rsidR="000716E1" w:rsidRPr="000716E1" w:rsidRDefault="000716E1" w:rsidP="00C430AD">
      <w:pPr>
        <w:pStyle w:val="Geenafstand"/>
        <w:rPr>
          <w:rFonts w:ascii="Arial" w:hAnsi="Arial" w:cs="Arial"/>
          <w:color w:val="222233"/>
          <w:sz w:val="20"/>
          <w:szCs w:val="20"/>
          <w:shd w:val="clear" w:color="auto" w:fill="FFFFFF"/>
        </w:rPr>
      </w:pPr>
    </w:p>
    <w:sectPr w:rsidR="000716E1" w:rsidRPr="0007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D"/>
    <w:rsid w:val="00004C43"/>
    <w:rsid w:val="000716E1"/>
    <w:rsid w:val="000876D6"/>
    <w:rsid w:val="000D6100"/>
    <w:rsid w:val="00276E30"/>
    <w:rsid w:val="002937F1"/>
    <w:rsid w:val="002E1C9F"/>
    <w:rsid w:val="00415CD8"/>
    <w:rsid w:val="004F0CB1"/>
    <w:rsid w:val="00506E74"/>
    <w:rsid w:val="005454F8"/>
    <w:rsid w:val="00593215"/>
    <w:rsid w:val="005D1A18"/>
    <w:rsid w:val="005E24F7"/>
    <w:rsid w:val="005F7D99"/>
    <w:rsid w:val="00712B00"/>
    <w:rsid w:val="00767C7F"/>
    <w:rsid w:val="007834B3"/>
    <w:rsid w:val="008055F2"/>
    <w:rsid w:val="00821F38"/>
    <w:rsid w:val="0088044E"/>
    <w:rsid w:val="00964320"/>
    <w:rsid w:val="009D125E"/>
    <w:rsid w:val="009D72AB"/>
    <w:rsid w:val="00A07F22"/>
    <w:rsid w:val="00A347B7"/>
    <w:rsid w:val="00AF67FF"/>
    <w:rsid w:val="00BA79C9"/>
    <w:rsid w:val="00C430AD"/>
    <w:rsid w:val="00E956F0"/>
    <w:rsid w:val="00F07710"/>
    <w:rsid w:val="00F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44DB-E930-4AB6-997A-A50F597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30AD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07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2527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leeuw</dc:creator>
  <cp:keywords/>
  <dc:description/>
  <cp:lastModifiedBy>johan de leeuw</cp:lastModifiedBy>
  <cp:revision>28</cp:revision>
  <dcterms:created xsi:type="dcterms:W3CDTF">2016-03-01T13:35:00Z</dcterms:created>
  <dcterms:modified xsi:type="dcterms:W3CDTF">2016-03-01T15:51:00Z</dcterms:modified>
</cp:coreProperties>
</file>