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4ABF0" w14:textId="77777777" w:rsidR="00850F58" w:rsidRDefault="00850F58"/>
    <w:sdt>
      <w:sdtPr>
        <w:id w:val="1374122379"/>
        <w:docPartObj>
          <w:docPartGallery w:val="Cover Pages"/>
          <w:docPartUnique/>
        </w:docPartObj>
      </w:sdtPr>
      <w:sdtEndPr/>
      <w:sdtContent>
        <w:p w14:paraId="4405E58F" w14:textId="77777777" w:rsidR="00064E36" w:rsidRDefault="00064E36"/>
        <w:p w14:paraId="3144732B" w14:textId="77777777" w:rsidR="00064E36" w:rsidRDefault="00064E36"/>
        <w:p w14:paraId="2A0318C1" w14:textId="77777777" w:rsidR="00BC2764" w:rsidRDefault="00BC2764">
          <w:r>
            <w:rPr>
              <w:noProof/>
              <w:lang w:eastAsia="nl-NL"/>
            </w:rPr>
            <mc:AlternateContent>
              <mc:Choice Requires="wps">
                <w:drawing>
                  <wp:anchor distT="0" distB="0" distL="114300" distR="114300" simplePos="0" relativeHeight="251660288" behindDoc="0" locked="0" layoutInCell="1" allowOverlap="1" wp14:anchorId="019B2B70" wp14:editId="38DE20A3">
                    <wp:simplePos x="0" y="0"/>
                    <wp:positionH relativeFrom="column">
                      <wp:posOffset>4110138</wp:posOffset>
                    </wp:positionH>
                    <wp:positionV relativeFrom="paragraph">
                      <wp:posOffset>6624955</wp:posOffset>
                    </wp:positionV>
                    <wp:extent cx="1790700" cy="49530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1790700" cy="49530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A81B8F" w14:textId="77777777" w:rsidR="00BC2764" w:rsidRPr="00BC2764" w:rsidRDefault="00BC2764">
                                <w:pPr>
                                  <w:rPr>
                                    <w:sz w:val="32"/>
                                    <w:szCs w:val="32"/>
                                  </w:rPr>
                                </w:pPr>
                                <w:r>
                                  <w:rPr>
                                    <w:sz w:val="32"/>
                                    <w:szCs w:val="32"/>
                                  </w:rPr>
                                  <w:t>Februari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23.65pt;margin-top:521.65pt;width:141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" fillcolor="#4f81bd [3204]" strokeweight=".5pt">
                    <v:textbox>
                      <w:txbxContent>
                        <w:p w14:paraId="6BA81B8F" w14:textId="77777777" w:rsidR="00BC2764" w:rsidRPr="00BC2764" w:rsidRDefault="00BC2764">
                          <w:pPr>
                            <w:rPr>
                              <w:sz w:val="32"/>
                              <w:szCs w:val="32"/>
                            </w:rPr>
                          </w:pPr>
                          <w:r>
                            <w:rPr>
                              <w:sz w:val="32"/>
                              <w:szCs w:val="32"/>
                            </w:rPr>
                            <w:t>Februari 2016.</w:t>
                          </w:r>
                        </w:p>
                      </w:txbxContent>
                    </v:textbox>
                  </v:shape>
                </w:pict>
              </mc:Fallback>
            </mc:AlternateContent>
          </w:r>
          <w:r>
            <w:rPr>
              <w:noProof/>
              <w:lang w:eastAsia="nl-NL"/>
            </w:rPr>
            <mc:AlternateContent>
              <mc:Choice Requires="wpg">
                <w:drawing>
                  <wp:anchor distT="0" distB="0" distL="114300" distR="114300" simplePos="0" relativeHeight="251659264" behindDoc="0" locked="0" layoutInCell="0" allowOverlap="1" wp14:anchorId="3C96CDFD" wp14:editId="00693A0E">
                    <wp:simplePos x="0" y="0"/>
                    <wp:positionH relativeFrom="page">
                      <wp:align>center</wp:align>
                    </wp:positionH>
                    <wp:positionV relativeFrom="margin">
                      <wp:align>center</wp:align>
                    </wp:positionV>
                    <wp:extent cx="7772400" cy="7895590"/>
                    <wp:effectExtent l="57150" t="0" r="40640" b="48260"/>
                    <wp:wrapNone/>
                    <wp:docPr id="407"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895590"/>
                              <a:chOff x="0" y="1965"/>
                              <a:chExt cx="12240" cy="12434"/>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098" y="1965"/>
                                <a:ext cx="10153" cy="641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el"/>
                                    <w:id w:val="963464540"/>
                                    <w:dataBinding w:prefixMappings="xmlns:ns0='http://schemas.openxmlformats.org/package/2006/metadata/core-properties' xmlns:ns1='http://purl.org/dc/elements/1.1/'" w:xpath="/ns0:coreProperties[1]/ns1:title[1]" w:storeItemID="{6C3C8BC8-F283-45AE-878A-BAB7291924A1}"/>
                                    <w:text/>
                                  </w:sdtPr>
                                  <w:sdtEndPr/>
                                  <w:sdtContent>
                                    <w:p w14:paraId="5939C555" w14:textId="77777777" w:rsidR="00BC2764" w:rsidRDefault="00BC2764">
                                      <w:pPr>
                                        <w:spacing w:after="0"/>
                                        <w:rPr>
                                          <w:b/>
                                          <w:bCs/>
                                          <w:color w:val="1F497D" w:themeColor="text2"/>
                                          <w:sz w:val="72"/>
                                          <w:szCs w:val="72"/>
                                        </w:rPr>
                                      </w:pPr>
                                      <w:r>
                                        <w:rPr>
                                          <w:b/>
                                          <w:bCs/>
                                          <w:color w:val="1F497D" w:themeColor="text2"/>
                                          <w:sz w:val="72"/>
                                          <w:szCs w:val="72"/>
                                        </w:rPr>
                                        <w:t>Werkstuk Biologie voorbehoedmiddelen.</w:t>
                                      </w:r>
                                    </w:p>
                                  </w:sdtContent>
                                </w:sdt>
                                <w:p w14:paraId="18543522" w14:textId="77777777" w:rsidR="00BC2764" w:rsidRDefault="00BC2764">
                                  <w:pPr>
                                    <w:rPr>
                                      <w:b/>
                                      <w:bCs/>
                                      <w:color w:val="4F81BD" w:themeColor="accent1"/>
                                      <w:sz w:val="40"/>
                                      <w:szCs w:val="40"/>
                                    </w:rPr>
                                  </w:pPr>
                                </w:p>
                                <w:sdt>
                                  <w:sdtPr>
                                    <w:rPr>
                                      <w:b/>
                                      <w:bCs/>
                                      <w:color w:val="000000" w:themeColor="text1"/>
                                      <w:sz w:val="32"/>
                                      <w:szCs w:val="32"/>
                                    </w:rPr>
                                    <w:alias w:val="Auteur"/>
                                    <w:id w:val="489371024"/>
                                    <w:dataBinding w:prefixMappings="xmlns:ns0='http://schemas.openxmlformats.org/package/2006/metadata/core-properties' xmlns:ns1='http://purl.org/dc/elements/1.1/'" w:xpath="/ns0:coreProperties[1]/ns1:creator[1]" w:storeItemID="{6C3C8BC8-F283-45AE-878A-BAB7291924A1}"/>
                                    <w:text/>
                                  </w:sdtPr>
                                  <w:sdtEndPr/>
                                  <w:sdtContent>
                                    <w:p w14:paraId="7187185D" w14:textId="77777777" w:rsidR="00BC2764" w:rsidRDefault="00BC2764">
                                      <w:pPr>
                                        <w:rPr>
                                          <w:b/>
                                          <w:bCs/>
                                          <w:color w:val="000000" w:themeColor="text1"/>
                                          <w:sz w:val="32"/>
                                          <w:szCs w:val="32"/>
                                        </w:rPr>
                                      </w:pPr>
                                      <w:r>
                                        <w:rPr>
                                          <w:b/>
                                          <w:bCs/>
                                          <w:color w:val="000000" w:themeColor="text1"/>
                                          <w:sz w:val="32"/>
                                          <w:szCs w:val="32"/>
                                        </w:rPr>
                                        <w:t>Tim Monningh, VF12D</w:t>
                                      </w:r>
                                    </w:p>
                                  </w:sdtContent>
                                </w:sdt>
                                <w:p w14:paraId="66BE9EC5" w14:textId="77777777" w:rsidR="00BC2764" w:rsidRDefault="00BC2764">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ep 3" o:spid="_x0000_s1027" style="position:absolute;margin-left:0;margin-top:0;width:612pt;height:621.7pt;z-index:251659264;mso-width-percent:1000;mso-position-horizontal:center;mso-position-horizontal-relative:page;mso-position-vertical:center;mso-position-vertical-relative:margin;mso-width-percent:1000;mso-height-relative:margin" coordorigin=",1965" coordsize="12240,1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9" style="position:absolute;left:1098;top:1965;width:10153;height:64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el"/>
                              <w:id w:val="963464540"/>
                              <w:dataBinding w:prefixMappings="xmlns:ns0='http://schemas.openxmlformats.org/package/2006/metadata/core-properties' xmlns:ns1='http://purl.org/dc/elements/1.1/'" w:xpath="/ns0:coreProperties[1]/ns1:title[1]" w:storeItemID="{6C3C8BC8-F283-45AE-878A-BAB7291924A1}"/>
                              <w:text/>
                            </w:sdtPr>
                            <w:sdtEndPr/>
                            <w:sdtContent>
                              <w:p w14:paraId="5939C555" w14:textId="77777777" w:rsidR="00BC2764" w:rsidRDefault="00BC2764">
                                <w:pPr>
                                  <w:spacing w:after="0"/>
                                  <w:rPr>
                                    <w:b/>
                                    <w:bCs/>
                                    <w:color w:val="1F497D" w:themeColor="text2"/>
                                    <w:sz w:val="72"/>
                                    <w:szCs w:val="72"/>
                                  </w:rPr>
                                </w:pPr>
                                <w:r>
                                  <w:rPr>
                                    <w:b/>
                                    <w:bCs/>
                                    <w:color w:val="1F497D" w:themeColor="text2"/>
                                    <w:sz w:val="72"/>
                                    <w:szCs w:val="72"/>
                                  </w:rPr>
                                  <w:t>Werkstuk Biologie voorbehoedmiddelen.</w:t>
                                </w:r>
                              </w:p>
                            </w:sdtContent>
                          </w:sdt>
                          <w:p w14:paraId="18543522" w14:textId="77777777" w:rsidR="00BC2764" w:rsidRDefault="00BC2764">
                            <w:pPr>
                              <w:rPr>
                                <w:b/>
                                <w:bCs/>
                                <w:color w:val="4F81BD" w:themeColor="accent1"/>
                                <w:sz w:val="40"/>
                                <w:szCs w:val="40"/>
                              </w:rPr>
                            </w:pPr>
                          </w:p>
                          <w:sdt>
                            <w:sdtPr>
                              <w:rPr>
                                <w:b/>
                                <w:bCs/>
                                <w:color w:val="000000" w:themeColor="text1"/>
                                <w:sz w:val="32"/>
                                <w:szCs w:val="32"/>
                              </w:rPr>
                              <w:alias w:val="Auteur"/>
                              <w:id w:val="489371024"/>
                              <w:dataBinding w:prefixMappings="xmlns:ns0='http://schemas.openxmlformats.org/package/2006/metadata/core-properties' xmlns:ns1='http://purl.org/dc/elements/1.1/'" w:xpath="/ns0:coreProperties[1]/ns1:creator[1]" w:storeItemID="{6C3C8BC8-F283-45AE-878A-BAB7291924A1}"/>
                              <w:text/>
                            </w:sdtPr>
                            <w:sdtEndPr/>
                            <w:sdtContent>
                              <w:p w14:paraId="7187185D" w14:textId="77777777" w:rsidR="00BC2764" w:rsidRDefault="00BC2764">
                                <w:pPr>
                                  <w:rPr>
                                    <w:b/>
                                    <w:bCs/>
                                    <w:color w:val="000000" w:themeColor="text1"/>
                                    <w:sz w:val="32"/>
                                    <w:szCs w:val="32"/>
                                  </w:rPr>
                                </w:pPr>
                                <w:r>
                                  <w:rPr>
                                    <w:b/>
                                    <w:bCs/>
                                    <w:color w:val="000000" w:themeColor="text1"/>
                                    <w:sz w:val="32"/>
                                    <w:szCs w:val="32"/>
                                  </w:rPr>
                                  <w:t>Tim Monningh, VF12D</w:t>
                                </w:r>
                              </w:p>
                            </w:sdtContent>
                          </w:sdt>
                          <w:p w14:paraId="66BE9EC5" w14:textId="77777777" w:rsidR="00BC2764" w:rsidRDefault="00BC2764">
                            <w:pPr>
                              <w:rPr>
                                <w:b/>
                                <w:bCs/>
                                <w:color w:val="000000" w:themeColor="text1"/>
                                <w:sz w:val="32"/>
                                <w:szCs w:val="32"/>
                              </w:rPr>
                            </w:pPr>
                          </w:p>
                        </w:txbxContent>
                      </v:textbox>
                    </v:rect>
                    <w10:wrap anchorx="page" anchory="margin"/>
                  </v:group>
                </w:pict>
              </mc:Fallback>
            </mc:AlternateContent>
          </w:r>
          <w:r>
            <w:br w:type="page"/>
          </w:r>
        </w:p>
      </w:sdtContent>
    </w:sdt>
    <w:p w14:paraId="53D97FAD" w14:textId="77777777" w:rsidR="00064E36" w:rsidRDefault="00064E36" w:rsidP="00064E36">
      <w:pPr>
        <w:jc w:val="center"/>
        <w:rPr>
          <w:b/>
          <w:sz w:val="32"/>
          <w:szCs w:val="32"/>
        </w:rPr>
      </w:pPr>
      <w:r>
        <w:rPr>
          <w:b/>
          <w:sz w:val="32"/>
          <w:szCs w:val="32"/>
        </w:rPr>
        <w:lastRenderedPageBreak/>
        <w:t>INLEIDING.</w:t>
      </w:r>
    </w:p>
    <w:p w14:paraId="5A03E856" w14:textId="77777777" w:rsidR="00064E36" w:rsidRDefault="00064E36" w:rsidP="00064E36">
      <w:pPr>
        <w:jc w:val="center"/>
        <w:rPr>
          <w:sz w:val="24"/>
          <w:szCs w:val="24"/>
        </w:rPr>
      </w:pPr>
    </w:p>
    <w:p w14:paraId="62F518EF" w14:textId="77777777" w:rsidR="00064E36" w:rsidRDefault="00064E36" w:rsidP="00064E36">
      <w:pPr>
        <w:rPr>
          <w:sz w:val="24"/>
          <w:szCs w:val="24"/>
        </w:rPr>
      </w:pPr>
      <w:r>
        <w:rPr>
          <w:sz w:val="24"/>
          <w:szCs w:val="24"/>
        </w:rPr>
        <w:t>Ik heb dit onderwerp gekozen omdat ik het belangrijk vindt om te weten hoe je jezelf en anderen kan beschermen tegen ziektes die overdraagbaar zijn via geslachtsgemeenschap. Ik ga dus onderzoeken hoe je je hiertegen kan beschermen. Ik ben er al inmiddels achter dat je ziektes kan voorkomen door middel van voorbehoedsmiddelen. Daar gaat het werkstuk dan ook over.</w:t>
      </w:r>
    </w:p>
    <w:p w14:paraId="6FCA8607" w14:textId="77777777" w:rsidR="00BC2764" w:rsidRDefault="00BC2764" w:rsidP="00064E36">
      <w:pPr>
        <w:jc w:val="center"/>
        <w:rPr>
          <w:b/>
          <w:sz w:val="32"/>
          <w:szCs w:val="32"/>
        </w:rPr>
      </w:pPr>
    </w:p>
    <w:p w14:paraId="4784A863" w14:textId="77777777" w:rsidR="00064E36" w:rsidRDefault="00064E36" w:rsidP="00064E36">
      <w:pPr>
        <w:jc w:val="center"/>
        <w:rPr>
          <w:b/>
          <w:sz w:val="32"/>
          <w:szCs w:val="32"/>
        </w:rPr>
      </w:pPr>
    </w:p>
    <w:p w14:paraId="473CC2E5" w14:textId="77777777" w:rsidR="00064E36" w:rsidRDefault="00064E36">
      <w:pPr>
        <w:rPr>
          <w:b/>
          <w:sz w:val="32"/>
          <w:szCs w:val="32"/>
        </w:rPr>
      </w:pPr>
      <w:r>
        <w:rPr>
          <w:b/>
          <w:sz w:val="32"/>
          <w:szCs w:val="32"/>
        </w:rPr>
        <w:br w:type="page"/>
      </w:r>
    </w:p>
    <w:p w14:paraId="010D985F" w14:textId="77777777" w:rsidR="00064E36" w:rsidRDefault="00064E36" w:rsidP="00064E36">
      <w:pPr>
        <w:jc w:val="center"/>
        <w:rPr>
          <w:b/>
          <w:sz w:val="32"/>
          <w:szCs w:val="32"/>
        </w:rPr>
      </w:pPr>
      <w:r>
        <w:rPr>
          <w:b/>
          <w:sz w:val="32"/>
          <w:szCs w:val="32"/>
        </w:rPr>
        <w:lastRenderedPageBreak/>
        <w:t>Hoofdstuk 1: wat zijn voorbehoedsmiddelen?</w:t>
      </w:r>
    </w:p>
    <w:p w14:paraId="2C7B8F9F" w14:textId="0395CBBC" w:rsidR="00850F58" w:rsidRDefault="00850F58" w:rsidP="00850F58">
      <w:pPr>
        <w:rPr>
          <w:b/>
          <w:sz w:val="32"/>
          <w:szCs w:val="32"/>
        </w:rPr>
      </w:pPr>
    </w:p>
    <w:p w14:paraId="6D843297" w14:textId="2CF6A82F" w:rsidR="00850F58" w:rsidRDefault="00850F58" w:rsidP="00850F58">
      <w:pPr>
        <w:rPr>
          <w:sz w:val="24"/>
          <w:szCs w:val="24"/>
        </w:rPr>
      </w:pPr>
      <w:r w:rsidRPr="00850F58">
        <w:rPr>
          <w:bCs/>
          <w:sz w:val="24"/>
          <w:szCs w:val="24"/>
        </w:rPr>
        <w:t>Voorbehoedsmiddelen</w:t>
      </w:r>
      <w:r>
        <w:rPr>
          <w:bCs/>
          <w:sz w:val="24"/>
          <w:szCs w:val="24"/>
        </w:rPr>
        <w:t>, of ook wel anticonceptie,</w:t>
      </w:r>
      <w:r w:rsidRPr="00850F58">
        <w:rPr>
          <w:bCs/>
          <w:sz w:val="24"/>
          <w:szCs w:val="24"/>
        </w:rPr>
        <w:t xml:space="preserve"> </w:t>
      </w:r>
      <w:r>
        <w:rPr>
          <w:bCs/>
          <w:sz w:val="24"/>
          <w:szCs w:val="24"/>
        </w:rPr>
        <w:t xml:space="preserve">is </w:t>
      </w:r>
      <w:r w:rsidRPr="00850F58">
        <w:rPr>
          <w:sz w:val="24"/>
          <w:szCs w:val="24"/>
        </w:rPr>
        <w:t>een verzamelnaam voor</w:t>
      </w:r>
      <w:r>
        <w:rPr>
          <w:sz w:val="24"/>
          <w:szCs w:val="24"/>
        </w:rPr>
        <w:t xml:space="preserve"> de</w:t>
      </w:r>
      <w:r w:rsidRPr="00850F58">
        <w:rPr>
          <w:sz w:val="24"/>
          <w:szCs w:val="24"/>
        </w:rPr>
        <w:t xml:space="preserve"> technieken voor het voorkomen van zwangerschap na geslachtsgemeenschap. Men probeert te voorkomen dat de zaadcel en de eicel bij elkaar kunnen komen of dat het embryo zich kan innestelen in de baarmoeder.</w:t>
      </w:r>
      <w:r>
        <w:rPr>
          <w:sz w:val="24"/>
          <w:szCs w:val="24"/>
        </w:rPr>
        <w:t xml:space="preserve"> Ook kan je ervoor zorgen dat je met voorbehoedsmiddelen niet geïnfecteerd raakt van ziektes,</w:t>
      </w:r>
    </w:p>
    <w:p w14:paraId="28387A56" w14:textId="77777777" w:rsidR="00850F58" w:rsidRDefault="00850F58" w:rsidP="00850F58">
      <w:pPr>
        <w:rPr>
          <w:sz w:val="24"/>
          <w:szCs w:val="24"/>
        </w:rPr>
      </w:pPr>
    </w:p>
    <w:p w14:paraId="31359426" w14:textId="07FA4BBE" w:rsidR="00850F58" w:rsidRDefault="00850F58" w:rsidP="004C31CE">
      <w:pPr>
        <w:jc w:val="center"/>
        <w:rPr>
          <w:b/>
          <w:sz w:val="28"/>
          <w:szCs w:val="24"/>
        </w:rPr>
      </w:pPr>
      <w:r w:rsidRPr="00850F58">
        <w:rPr>
          <w:b/>
          <w:sz w:val="28"/>
          <w:szCs w:val="24"/>
        </w:rPr>
        <w:t>Ik ga de volgende voorbehoedsmiddelen uitleggen:</w:t>
      </w:r>
    </w:p>
    <w:p w14:paraId="19BA0591" w14:textId="69DA2845" w:rsidR="00850F58" w:rsidRPr="004C31CE" w:rsidRDefault="00850F58" w:rsidP="00850F58">
      <w:pPr>
        <w:pStyle w:val="Lijstalinea"/>
        <w:numPr>
          <w:ilvl w:val="0"/>
          <w:numId w:val="1"/>
        </w:numPr>
        <w:rPr>
          <w:sz w:val="24"/>
          <w:szCs w:val="24"/>
        </w:rPr>
      </w:pPr>
      <w:r w:rsidRPr="004C31CE">
        <w:rPr>
          <w:sz w:val="24"/>
          <w:szCs w:val="24"/>
        </w:rPr>
        <w:t>Het spiraaltje.</w:t>
      </w:r>
    </w:p>
    <w:p w14:paraId="3601EB08" w14:textId="2FC3DAA2" w:rsidR="00850F58" w:rsidRPr="004C31CE" w:rsidRDefault="00850F58" w:rsidP="00850F58">
      <w:pPr>
        <w:pStyle w:val="Lijstalinea"/>
        <w:numPr>
          <w:ilvl w:val="0"/>
          <w:numId w:val="1"/>
        </w:numPr>
        <w:rPr>
          <w:sz w:val="24"/>
          <w:szCs w:val="24"/>
        </w:rPr>
      </w:pPr>
      <w:r w:rsidRPr="004C31CE">
        <w:rPr>
          <w:sz w:val="24"/>
          <w:szCs w:val="24"/>
        </w:rPr>
        <w:t xml:space="preserve">De </w:t>
      </w:r>
      <w:r w:rsidR="001E16D5">
        <w:rPr>
          <w:sz w:val="24"/>
          <w:szCs w:val="24"/>
        </w:rPr>
        <w:t>NuVa</w:t>
      </w:r>
      <w:r w:rsidRPr="004C31CE">
        <w:rPr>
          <w:sz w:val="24"/>
          <w:szCs w:val="24"/>
        </w:rPr>
        <w:t>-ring.</w:t>
      </w:r>
    </w:p>
    <w:p w14:paraId="7147C0B3" w14:textId="0ADA68B9" w:rsidR="00850F58" w:rsidRDefault="004C31CE" w:rsidP="00850F58">
      <w:pPr>
        <w:pStyle w:val="Lijstalinea"/>
        <w:numPr>
          <w:ilvl w:val="0"/>
          <w:numId w:val="1"/>
        </w:numPr>
        <w:rPr>
          <w:sz w:val="24"/>
          <w:szCs w:val="24"/>
        </w:rPr>
      </w:pPr>
      <w:r w:rsidRPr="004C31CE">
        <w:rPr>
          <w:sz w:val="24"/>
          <w:szCs w:val="24"/>
        </w:rPr>
        <w:t>De prikpil</w:t>
      </w:r>
      <w:r>
        <w:rPr>
          <w:sz w:val="24"/>
          <w:szCs w:val="24"/>
        </w:rPr>
        <w:t>.</w:t>
      </w:r>
    </w:p>
    <w:p w14:paraId="788F3029" w14:textId="77777777" w:rsidR="004C31CE" w:rsidRDefault="004C31CE" w:rsidP="004C31CE">
      <w:pPr>
        <w:jc w:val="center"/>
        <w:rPr>
          <w:sz w:val="24"/>
          <w:szCs w:val="24"/>
        </w:rPr>
      </w:pPr>
    </w:p>
    <w:p w14:paraId="00C34A86" w14:textId="66A51424" w:rsidR="004C31CE" w:rsidRDefault="004C31CE" w:rsidP="004C31CE">
      <w:pPr>
        <w:jc w:val="center"/>
        <w:rPr>
          <w:b/>
          <w:sz w:val="28"/>
          <w:szCs w:val="24"/>
        </w:rPr>
      </w:pPr>
      <w:r w:rsidRPr="004C31CE">
        <w:rPr>
          <w:b/>
          <w:sz w:val="28"/>
          <w:szCs w:val="24"/>
        </w:rPr>
        <w:t>Waar zijn deze middelen te halen?:</w:t>
      </w:r>
    </w:p>
    <w:p w14:paraId="66029B1E" w14:textId="3177B3D8" w:rsidR="004C31CE" w:rsidRDefault="004C31CE" w:rsidP="004C31CE">
      <w:pPr>
        <w:rPr>
          <w:sz w:val="24"/>
          <w:szCs w:val="24"/>
        </w:rPr>
      </w:pPr>
      <w:r w:rsidRPr="004C31CE">
        <w:rPr>
          <w:i/>
          <w:sz w:val="24"/>
          <w:szCs w:val="24"/>
        </w:rPr>
        <w:t xml:space="preserve">Het spiraaltje </w:t>
      </w:r>
      <w:r>
        <w:rPr>
          <w:sz w:val="24"/>
          <w:szCs w:val="24"/>
        </w:rPr>
        <w:t>is op aanvraag bij een huisarts te verkrijgen. Je wordt daarna doorverwezen naar een ziekenhuis om het spiraaltje te plaatsen.</w:t>
      </w:r>
    </w:p>
    <w:p w14:paraId="583B2F92" w14:textId="4E44F7D6" w:rsidR="004C31CE" w:rsidRDefault="004C31CE" w:rsidP="004C31CE">
      <w:pPr>
        <w:rPr>
          <w:sz w:val="24"/>
          <w:szCs w:val="24"/>
        </w:rPr>
      </w:pPr>
      <w:r w:rsidRPr="004C31CE">
        <w:rPr>
          <w:i/>
          <w:sz w:val="24"/>
          <w:szCs w:val="24"/>
        </w:rPr>
        <w:t>De N</w:t>
      </w:r>
      <w:r w:rsidR="001E16D5">
        <w:rPr>
          <w:i/>
          <w:sz w:val="24"/>
          <w:szCs w:val="24"/>
        </w:rPr>
        <w:t>uVa</w:t>
      </w:r>
      <w:r w:rsidRPr="004C31CE">
        <w:rPr>
          <w:i/>
          <w:sz w:val="24"/>
          <w:szCs w:val="24"/>
        </w:rPr>
        <w:t>-ring</w:t>
      </w:r>
      <w:r>
        <w:rPr>
          <w:sz w:val="24"/>
          <w:szCs w:val="24"/>
        </w:rPr>
        <w:t xml:space="preserve"> kan je verkrijgen in de apotheek. Je plaatst deze ring zelf en die kan voor 3 weken blijven zitten en dan gaat de stopweek in.</w:t>
      </w:r>
    </w:p>
    <w:p w14:paraId="0A9BC5CE" w14:textId="6491257E" w:rsidR="004C31CE" w:rsidRDefault="004C31CE" w:rsidP="004C31CE">
      <w:pPr>
        <w:rPr>
          <w:sz w:val="24"/>
          <w:szCs w:val="24"/>
        </w:rPr>
      </w:pPr>
      <w:r>
        <w:rPr>
          <w:i/>
          <w:sz w:val="24"/>
          <w:szCs w:val="24"/>
        </w:rPr>
        <w:t xml:space="preserve">De prikpil </w:t>
      </w:r>
      <w:r>
        <w:rPr>
          <w:sz w:val="24"/>
          <w:szCs w:val="24"/>
        </w:rPr>
        <w:t>is op recept van de huisarts en is te verkrijgen bij de apotheek. De prikpil kan je laten zetten bij een huisartsenpost bij jou in de buurt.</w:t>
      </w:r>
    </w:p>
    <w:p w14:paraId="2F582E56" w14:textId="77777777" w:rsidR="004C31CE" w:rsidRDefault="004C31CE">
      <w:pPr>
        <w:rPr>
          <w:sz w:val="24"/>
          <w:szCs w:val="24"/>
        </w:rPr>
      </w:pPr>
      <w:r>
        <w:rPr>
          <w:sz w:val="24"/>
          <w:szCs w:val="24"/>
        </w:rPr>
        <w:br w:type="page"/>
      </w:r>
    </w:p>
    <w:p w14:paraId="5552CD0C" w14:textId="481D3734" w:rsidR="004C31CE" w:rsidRDefault="004C31CE" w:rsidP="004C31CE">
      <w:pPr>
        <w:jc w:val="center"/>
        <w:rPr>
          <w:b/>
          <w:sz w:val="32"/>
          <w:szCs w:val="24"/>
        </w:rPr>
      </w:pPr>
      <w:r>
        <w:rPr>
          <w:b/>
          <w:sz w:val="32"/>
          <w:szCs w:val="24"/>
        </w:rPr>
        <w:lastRenderedPageBreak/>
        <w:t>Hoofdstuk 2: het spiraaltje.</w:t>
      </w:r>
    </w:p>
    <w:p w14:paraId="23A69134" w14:textId="77777777" w:rsidR="004C31CE" w:rsidRDefault="004C31CE" w:rsidP="004C31CE">
      <w:pPr>
        <w:rPr>
          <w:sz w:val="32"/>
          <w:szCs w:val="24"/>
        </w:rPr>
      </w:pPr>
    </w:p>
    <w:p w14:paraId="23DBB264" w14:textId="6FFB18F6" w:rsidR="004C31CE" w:rsidRDefault="004C31CE" w:rsidP="004C31CE">
      <w:pPr>
        <w:rPr>
          <w:sz w:val="28"/>
          <w:szCs w:val="28"/>
        </w:rPr>
      </w:pPr>
      <w:r>
        <w:rPr>
          <w:sz w:val="28"/>
          <w:szCs w:val="28"/>
        </w:rPr>
        <w:t>Dit voorbehoedsmiddel wordt uitgelegd d.m.v. een aantal vragen. De vragen zijn niet vermeld, de antwoorden wel.</w:t>
      </w:r>
    </w:p>
    <w:p w14:paraId="5B68365C" w14:textId="777A3C6E" w:rsidR="004C31CE" w:rsidRPr="004C31CE" w:rsidRDefault="004C31CE" w:rsidP="004C31CE">
      <w:pPr>
        <w:rPr>
          <w:sz w:val="24"/>
          <w:szCs w:val="24"/>
        </w:rPr>
      </w:pPr>
      <w:r>
        <w:rPr>
          <w:sz w:val="24"/>
          <w:szCs w:val="24"/>
        </w:rPr>
        <w:t>Het spiraaltje dient ervoor om de zwangerschap tegen te gaan. Wanneer het spiraaltje is geplaatst in het ziekenhuis, kan je een bepaalde tijd niet meer zwanger raken (99%).</w:t>
      </w:r>
      <w:r w:rsidR="001E16D5">
        <w:rPr>
          <w:sz w:val="24"/>
          <w:szCs w:val="24"/>
        </w:rPr>
        <w:t xml:space="preserve"> Je kan het spiraaltje zien als sterilisatie bij </w:t>
      </w:r>
      <w:r w:rsidR="001E16D5">
        <w:rPr>
          <w:noProof/>
          <w:sz w:val="24"/>
          <w:szCs w:val="24"/>
          <w:lang w:eastAsia="nl-NL"/>
        </w:rPr>
        <w:drawing>
          <wp:anchor distT="0" distB="0" distL="114300" distR="114300" simplePos="0" relativeHeight="251661312" behindDoc="0" locked="0" layoutInCell="1" allowOverlap="1" wp14:anchorId="08BD57C1" wp14:editId="6B149130">
            <wp:simplePos x="0" y="0"/>
            <wp:positionH relativeFrom="column">
              <wp:posOffset>-4445</wp:posOffset>
            </wp:positionH>
            <wp:positionV relativeFrom="paragraph">
              <wp:posOffset>635635</wp:posOffset>
            </wp:positionV>
            <wp:extent cx="1690370" cy="2160905"/>
            <wp:effectExtent l="19050" t="19050" r="24130" b="1079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conceptiespiraal_zonder_hormon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0370" cy="21609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E16D5">
        <w:rPr>
          <w:sz w:val="24"/>
          <w:szCs w:val="24"/>
        </w:rPr>
        <w:t>honden of katten zonder dat er iets weggesneden hoeft te worden.</w:t>
      </w:r>
      <w:r w:rsidR="0033154F">
        <w:rPr>
          <w:sz w:val="24"/>
          <w:szCs w:val="24"/>
        </w:rPr>
        <w:t xml:space="preserve"> Aan dit voorbehoedsmiddel kan je niet zomaar komen, je moet het namelijk aanvragen bij je huisarts. Die verwijst je later door naar het ziekenhuis. Dit voorbehoedsmiddel laat steeds een beetje koper af die de cellen inactief maakt. Zo voorkom je dus om zwanger te raken. Het voorbehoedsmiddel is vrij betrouwbaar en heeft een slagingspercentage van 99 procent. Dus 1 op de 100 vrouwen wordt dan toch zwanger. Het voordeel van het spiraaltje is dat je lange tijd niet meer hoeft te denken aan anticonceptie en je hebt er weinig omkijken naar.</w:t>
      </w:r>
      <w:r w:rsidR="001E16D5">
        <w:rPr>
          <w:sz w:val="24"/>
          <w:szCs w:val="24"/>
        </w:rPr>
        <w:t xml:space="preserve"> Het nadeel van de spiraal is dat er een ingreep voor nodig is bij het ziekenhuis. Het spiraaltje verhindert het uitwisselen van lichaamsvloeistoffen niet en kan dus ok geen soa’s voorkomen.</w:t>
      </w:r>
    </w:p>
    <w:p w14:paraId="7CE0E8DE" w14:textId="77777777" w:rsidR="004C31CE" w:rsidRPr="004C31CE" w:rsidRDefault="004C31CE" w:rsidP="004C31CE">
      <w:pPr>
        <w:rPr>
          <w:sz w:val="24"/>
          <w:szCs w:val="24"/>
        </w:rPr>
      </w:pPr>
    </w:p>
    <w:p w14:paraId="5538142E" w14:textId="77777777" w:rsidR="004C31CE" w:rsidRDefault="004C31CE" w:rsidP="004C31CE">
      <w:pPr>
        <w:rPr>
          <w:sz w:val="24"/>
          <w:szCs w:val="24"/>
        </w:rPr>
      </w:pPr>
    </w:p>
    <w:p w14:paraId="6229CC4A" w14:textId="77777777" w:rsidR="004C31CE" w:rsidRPr="004C31CE" w:rsidRDefault="004C31CE" w:rsidP="004C31CE">
      <w:pPr>
        <w:jc w:val="center"/>
        <w:rPr>
          <w:sz w:val="24"/>
          <w:szCs w:val="24"/>
        </w:rPr>
      </w:pPr>
    </w:p>
    <w:p w14:paraId="67EA922D" w14:textId="0EB3275A" w:rsidR="001E16D5" w:rsidRDefault="001E16D5" w:rsidP="00850F58">
      <w:pPr>
        <w:rPr>
          <w:b/>
          <w:sz w:val="24"/>
          <w:szCs w:val="24"/>
        </w:rPr>
      </w:pPr>
    </w:p>
    <w:p w14:paraId="09F95BED" w14:textId="77777777" w:rsidR="001E16D5" w:rsidRDefault="001E16D5">
      <w:pPr>
        <w:rPr>
          <w:b/>
          <w:sz w:val="24"/>
          <w:szCs w:val="24"/>
        </w:rPr>
      </w:pPr>
      <w:r>
        <w:rPr>
          <w:b/>
          <w:sz w:val="24"/>
          <w:szCs w:val="24"/>
        </w:rPr>
        <w:br w:type="page"/>
      </w:r>
    </w:p>
    <w:p w14:paraId="5CD26680" w14:textId="7C85B797" w:rsidR="00850F58" w:rsidRDefault="001E16D5" w:rsidP="001E16D5">
      <w:pPr>
        <w:jc w:val="center"/>
        <w:rPr>
          <w:b/>
          <w:sz w:val="32"/>
          <w:szCs w:val="24"/>
        </w:rPr>
      </w:pPr>
      <w:r>
        <w:rPr>
          <w:b/>
          <w:sz w:val="32"/>
          <w:szCs w:val="24"/>
        </w:rPr>
        <w:lastRenderedPageBreak/>
        <w:t>Hoofdstuk 3: de NaVu-ring.</w:t>
      </w:r>
    </w:p>
    <w:p w14:paraId="35C25D65" w14:textId="77777777" w:rsidR="001E16D5" w:rsidRDefault="001E16D5" w:rsidP="001E16D5">
      <w:pPr>
        <w:jc w:val="center"/>
        <w:rPr>
          <w:b/>
          <w:sz w:val="32"/>
          <w:szCs w:val="24"/>
        </w:rPr>
      </w:pPr>
    </w:p>
    <w:p w14:paraId="014E557D" w14:textId="77777777" w:rsidR="008046D8" w:rsidRDefault="008046D8" w:rsidP="001E16D5">
      <w:pPr>
        <w:rPr>
          <w:sz w:val="24"/>
          <w:szCs w:val="24"/>
        </w:rPr>
      </w:pPr>
    </w:p>
    <w:p w14:paraId="0027D01A" w14:textId="03E78AAE" w:rsidR="001E16D5" w:rsidRDefault="008046D8" w:rsidP="001E16D5">
      <w:pPr>
        <w:rPr>
          <w:sz w:val="24"/>
          <w:szCs w:val="24"/>
        </w:rPr>
      </w:pPr>
      <w:r>
        <w:rPr>
          <w:noProof/>
          <w:sz w:val="24"/>
          <w:szCs w:val="24"/>
          <w:lang w:eastAsia="nl-NL"/>
        </w:rPr>
        <w:drawing>
          <wp:anchor distT="0" distB="0" distL="114300" distR="114300" simplePos="0" relativeHeight="251662336" behindDoc="0" locked="0" layoutInCell="1" allowOverlap="1" wp14:anchorId="496088BF" wp14:editId="60528380">
            <wp:simplePos x="0" y="0"/>
            <wp:positionH relativeFrom="column">
              <wp:posOffset>3481705</wp:posOffset>
            </wp:positionH>
            <wp:positionV relativeFrom="paragraph">
              <wp:posOffset>1033780</wp:posOffset>
            </wp:positionV>
            <wp:extent cx="2047875" cy="20478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varing_320x320.jpg"/>
                    <pic:cNvPicPr/>
                  </pic:nvPicPr>
                  <pic:blipFill>
                    <a:blip r:embed="rId9">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14:sizeRelH relativeFrom="page">
              <wp14:pctWidth>0</wp14:pctWidth>
            </wp14:sizeRelH>
            <wp14:sizeRelV relativeFrom="page">
              <wp14:pctHeight>0</wp14:pctHeight>
            </wp14:sizeRelV>
          </wp:anchor>
        </w:drawing>
      </w:r>
      <w:r w:rsidR="001E16D5" w:rsidRPr="00554C7B">
        <w:rPr>
          <w:sz w:val="24"/>
          <w:szCs w:val="24"/>
        </w:rPr>
        <w:t xml:space="preserve">De NuVa-ring dient ook voor het voorkomen van zwangerschap net zoals de andere voorbehoedsmiddelen in het werkstuk. De NuVa-ring gebruik je door de ring in het midden te buigen en, net zoals een tampon, in de vagina inbrengen tot ie comfortabel zit. De NuVa-ring werkt met de stoffen ethinylestradiol en etonogestrel. In </w:t>
      </w:r>
      <w:r w:rsidR="00554C7B">
        <w:rPr>
          <w:sz w:val="24"/>
          <w:szCs w:val="24"/>
        </w:rPr>
        <w:t>éé</w:t>
      </w:r>
      <w:r w:rsidR="001E16D5" w:rsidRPr="00554C7B">
        <w:rPr>
          <w:sz w:val="24"/>
          <w:szCs w:val="24"/>
        </w:rPr>
        <w:t>n ring zit 2,7 mg ethinylestradiol en 11,7 mg etonogestrel</w:t>
      </w:r>
      <w:r w:rsidR="00554C7B">
        <w:rPr>
          <w:sz w:val="24"/>
          <w:szCs w:val="24"/>
        </w:rPr>
        <w:t xml:space="preserve"> die de zaadcellen als het ware afbreken waardoor zwangerschap niet mogelijk wordt gemaakt. De NuVa-ring is verkrijgbaar bij de huisarts of bij een apotheek. De NuVa-ring heeft dezelfde principes als de pil en heeft daarbij ook dezelfde bijwerkingen en percentage voor het voorkomen van zwangerschap en maar 3% van alle vrouwen die de pil slikken wordt ook zwanger. De voordelen van de NuVa-ring is dat het vrij makkelijk te verkrijgen is en dat je weinig onderhoud aan de ring overhoud. Zoals ik ook al eerder zei, zijn de nadelen van de ring, en de bijwerkingen, ongeveer gelijk aan de pil. Je kan ook de NuVa-ring verliezen maar dit is vrij zeldzaam.</w:t>
      </w:r>
      <w:r>
        <w:rPr>
          <w:sz w:val="24"/>
          <w:szCs w:val="24"/>
        </w:rPr>
        <w:t xml:space="preserve"> Ook kan je gemakkelijker, in vergelijking met de pil, last krijgen van trombose. De NuVa-ring beschermt je niet tegen soa’s!</w:t>
      </w:r>
    </w:p>
    <w:p w14:paraId="588BBD3C" w14:textId="4D5FFA44" w:rsidR="008046D8" w:rsidRDefault="008046D8" w:rsidP="001E16D5">
      <w:pPr>
        <w:rPr>
          <w:sz w:val="24"/>
          <w:szCs w:val="24"/>
        </w:rPr>
      </w:pPr>
      <w:r>
        <w:rPr>
          <w:noProof/>
          <w:sz w:val="24"/>
          <w:szCs w:val="24"/>
          <w:lang w:eastAsia="nl-NL"/>
        </w:rPr>
        <w:drawing>
          <wp:anchor distT="0" distB="0" distL="114300" distR="114300" simplePos="0" relativeHeight="251663360" behindDoc="0" locked="0" layoutInCell="1" allowOverlap="1" wp14:anchorId="4918C229" wp14:editId="4AB58D72">
            <wp:simplePos x="0" y="0"/>
            <wp:positionH relativeFrom="column">
              <wp:posOffset>71755</wp:posOffset>
            </wp:positionH>
            <wp:positionV relativeFrom="paragraph">
              <wp:posOffset>88265</wp:posOffset>
            </wp:positionV>
            <wp:extent cx="3152775" cy="2557780"/>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l_r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2775" cy="2557780"/>
                    </a:xfrm>
                    <a:prstGeom prst="rect">
                      <a:avLst/>
                    </a:prstGeom>
                  </pic:spPr>
                </pic:pic>
              </a:graphicData>
            </a:graphic>
            <wp14:sizeRelH relativeFrom="page">
              <wp14:pctWidth>0</wp14:pctWidth>
            </wp14:sizeRelH>
            <wp14:sizeRelV relativeFrom="page">
              <wp14:pctHeight>0</wp14:pctHeight>
            </wp14:sizeRelV>
          </wp:anchor>
        </w:drawing>
      </w:r>
    </w:p>
    <w:p w14:paraId="4D8A9AF6" w14:textId="77777777" w:rsidR="008046D8" w:rsidRDefault="008046D8" w:rsidP="001E16D5">
      <w:pPr>
        <w:rPr>
          <w:b/>
          <w:sz w:val="24"/>
          <w:szCs w:val="24"/>
        </w:rPr>
      </w:pPr>
    </w:p>
    <w:p w14:paraId="7B7C6946" w14:textId="77777777" w:rsidR="008046D8" w:rsidRDefault="008046D8">
      <w:pPr>
        <w:rPr>
          <w:b/>
          <w:sz w:val="24"/>
          <w:szCs w:val="24"/>
        </w:rPr>
      </w:pPr>
      <w:r>
        <w:rPr>
          <w:b/>
          <w:sz w:val="24"/>
          <w:szCs w:val="24"/>
        </w:rPr>
        <w:br w:type="page"/>
      </w:r>
    </w:p>
    <w:p w14:paraId="3476C55F" w14:textId="5C34FEB9" w:rsidR="008046D8" w:rsidRDefault="008046D8" w:rsidP="008046D8">
      <w:pPr>
        <w:jc w:val="center"/>
        <w:rPr>
          <w:b/>
          <w:sz w:val="32"/>
          <w:szCs w:val="32"/>
        </w:rPr>
      </w:pPr>
      <w:r>
        <w:rPr>
          <w:b/>
          <w:sz w:val="32"/>
          <w:szCs w:val="32"/>
        </w:rPr>
        <w:lastRenderedPageBreak/>
        <w:t>Hoofdstuk 4: de prikpil.</w:t>
      </w:r>
    </w:p>
    <w:p w14:paraId="23FA8109" w14:textId="77777777" w:rsidR="008046D8" w:rsidRDefault="008046D8" w:rsidP="008046D8">
      <w:pPr>
        <w:jc w:val="center"/>
        <w:rPr>
          <w:b/>
          <w:sz w:val="32"/>
          <w:szCs w:val="32"/>
        </w:rPr>
      </w:pPr>
    </w:p>
    <w:p w14:paraId="1FFC1F79" w14:textId="71144C91" w:rsidR="00293F7D" w:rsidRDefault="00293F7D" w:rsidP="008046D8">
      <w:pPr>
        <w:jc w:val="center"/>
        <w:rPr>
          <w:b/>
          <w:sz w:val="32"/>
          <w:szCs w:val="32"/>
        </w:rPr>
      </w:pPr>
    </w:p>
    <w:p w14:paraId="64A6E10B" w14:textId="77777777" w:rsidR="00293F7D" w:rsidRDefault="00293F7D" w:rsidP="008046D8">
      <w:pPr>
        <w:jc w:val="center"/>
        <w:rPr>
          <w:b/>
          <w:sz w:val="32"/>
          <w:szCs w:val="32"/>
        </w:rPr>
      </w:pPr>
    </w:p>
    <w:p w14:paraId="426E7995" w14:textId="77777777" w:rsidR="00293F7D" w:rsidRDefault="00293F7D" w:rsidP="008046D8">
      <w:pPr>
        <w:rPr>
          <w:sz w:val="24"/>
          <w:szCs w:val="24"/>
        </w:rPr>
      </w:pPr>
      <w:r>
        <w:rPr>
          <w:noProof/>
          <w:sz w:val="24"/>
          <w:szCs w:val="24"/>
          <w:lang w:eastAsia="nl-NL"/>
        </w:rPr>
        <w:drawing>
          <wp:anchor distT="0" distB="0" distL="114300" distR="114300" simplePos="0" relativeHeight="251665408" behindDoc="0" locked="0" layoutInCell="1" allowOverlap="1" wp14:anchorId="364D49E7" wp14:editId="2D6BE9FB">
            <wp:simplePos x="0" y="0"/>
            <wp:positionH relativeFrom="column">
              <wp:posOffset>4266565</wp:posOffset>
            </wp:positionH>
            <wp:positionV relativeFrom="paragraph">
              <wp:posOffset>2755265</wp:posOffset>
            </wp:positionV>
            <wp:extent cx="1360170" cy="10287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d5bef89ed6c6b83017c70ed986298prikp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170" cy="1028700"/>
                    </a:xfrm>
                    <a:prstGeom prst="rect">
                      <a:avLst/>
                    </a:prstGeom>
                  </pic:spPr>
                </pic:pic>
              </a:graphicData>
            </a:graphic>
            <wp14:sizeRelH relativeFrom="page">
              <wp14:pctWidth>0</wp14:pctWidth>
            </wp14:sizeRelH>
            <wp14:sizeRelV relativeFrom="page">
              <wp14:pctHeight>0</wp14:pctHeight>
            </wp14:sizeRelV>
          </wp:anchor>
        </w:drawing>
      </w:r>
      <w:r w:rsidR="008046D8">
        <w:rPr>
          <w:sz w:val="24"/>
          <w:szCs w:val="24"/>
        </w:rPr>
        <w:t xml:space="preserve">De prikpil werkt in principe hetzelfde als de normale pil. De prikpil bevat </w:t>
      </w:r>
      <w:r>
        <w:rPr>
          <w:noProof/>
          <w:sz w:val="24"/>
          <w:szCs w:val="24"/>
          <w:lang w:eastAsia="nl-NL"/>
        </w:rPr>
        <w:drawing>
          <wp:anchor distT="0" distB="0" distL="114300" distR="114300" simplePos="0" relativeHeight="251664384" behindDoc="0" locked="0" layoutInCell="1" allowOverlap="1" wp14:anchorId="123F45B7" wp14:editId="728CB235">
            <wp:simplePos x="0" y="0"/>
            <wp:positionH relativeFrom="column">
              <wp:posOffset>-4445</wp:posOffset>
            </wp:positionH>
            <wp:positionV relativeFrom="paragraph">
              <wp:posOffset>212090</wp:posOffset>
            </wp:positionV>
            <wp:extent cx="2095500" cy="18097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provera-wegwerpspuit-1st.jpg"/>
                    <pic:cNvPicPr/>
                  </pic:nvPicPr>
                  <pic:blipFill>
                    <a:blip r:embed="rId12">
                      <a:extLst>
                        <a:ext uri="{28A0092B-C50C-407E-A947-70E740481C1C}">
                          <a14:useLocalDpi xmlns:a14="http://schemas.microsoft.com/office/drawing/2010/main" val="0"/>
                        </a:ext>
                      </a:extLst>
                    </a:blip>
                    <a:stretch>
                      <a:fillRect/>
                    </a:stretch>
                  </pic:blipFill>
                  <pic:spPr>
                    <a:xfrm>
                      <a:off x="0" y="0"/>
                      <a:ext cx="2095500" cy="1809750"/>
                    </a:xfrm>
                    <a:prstGeom prst="rect">
                      <a:avLst/>
                    </a:prstGeom>
                  </pic:spPr>
                </pic:pic>
              </a:graphicData>
            </a:graphic>
            <wp14:sizeRelH relativeFrom="page">
              <wp14:pctWidth>0</wp14:pctWidth>
            </wp14:sizeRelH>
            <wp14:sizeRelV relativeFrom="page">
              <wp14:pctHeight>0</wp14:pctHeight>
            </wp14:sizeRelV>
          </wp:anchor>
        </w:drawing>
      </w:r>
      <w:r w:rsidR="008046D8">
        <w:rPr>
          <w:sz w:val="24"/>
          <w:szCs w:val="24"/>
        </w:rPr>
        <w:t>ook stoffen en hormonen die het maken van zwangerschap niet meer mogelijk maakt. Dit voorbehoedsmiddel kent twee soorten: dep</w:t>
      </w:r>
      <w:r>
        <w:rPr>
          <w:sz w:val="24"/>
          <w:szCs w:val="24"/>
        </w:rPr>
        <w:t>o-provera of sayana. Bij depo-</w:t>
      </w:r>
      <w:r w:rsidR="008046D8">
        <w:rPr>
          <w:sz w:val="24"/>
          <w:szCs w:val="24"/>
        </w:rPr>
        <w:t xml:space="preserve">provera wordt de prik in de spieren gezet en bij de sayana </w:t>
      </w:r>
      <w:r>
        <w:rPr>
          <w:sz w:val="24"/>
          <w:szCs w:val="24"/>
        </w:rPr>
        <w:t>wordt die in de huid gezet. De prikpil is te verkrijgen bij de huisarts en op recept bij de apotheek. Je haalt dáár de prikpil en laat hem zetten door de huisarts. De voordelen aan de prikpil zijn dat je er geen onderhoud aan nodig hebt en je maar een keer per 12 weken een pil hoeft te laten prikken. De grootste nadeel van een prikpil is dat de botten in je lichaam worden aangetast door de hormonen maar wanneer je stopt met de prikpil wordt dit grotendeels weer aangemaakt waardoor de botten weer normaal zijn. De prikpil voorkomt het uitwisselen van lichaamsvloeistoffen niet en is er dus nog steeds kans op een soa.</w:t>
      </w:r>
    </w:p>
    <w:p w14:paraId="2BB6F86D" w14:textId="77777777" w:rsidR="00293F7D" w:rsidRDefault="00293F7D">
      <w:pPr>
        <w:rPr>
          <w:sz w:val="24"/>
          <w:szCs w:val="24"/>
        </w:rPr>
      </w:pPr>
      <w:r>
        <w:rPr>
          <w:sz w:val="24"/>
          <w:szCs w:val="24"/>
        </w:rPr>
        <w:br w:type="page"/>
      </w:r>
    </w:p>
    <w:p w14:paraId="7122876C" w14:textId="1A21C913" w:rsidR="008046D8" w:rsidRDefault="00293F7D" w:rsidP="00293F7D">
      <w:pPr>
        <w:jc w:val="center"/>
        <w:rPr>
          <w:b/>
          <w:sz w:val="32"/>
          <w:szCs w:val="24"/>
        </w:rPr>
      </w:pPr>
      <w:r>
        <w:rPr>
          <w:b/>
          <w:sz w:val="32"/>
          <w:szCs w:val="24"/>
        </w:rPr>
        <w:lastRenderedPageBreak/>
        <w:t>Hoofdstuk 5: brongegevens.</w:t>
      </w:r>
    </w:p>
    <w:p w14:paraId="5A4B69AC" w14:textId="77777777" w:rsidR="00293F7D" w:rsidRDefault="00293F7D" w:rsidP="00293F7D">
      <w:pPr>
        <w:jc w:val="center"/>
        <w:rPr>
          <w:b/>
          <w:sz w:val="32"/>
          <w:szCs w:val="24"/>
        </w:rPr>
      </w:pPr>
    </w:p>
    <w:p w14:paraId="7394DCE8" w14:textId="6D1DAD04" w:rsidR="00293F7D" w:rsidRDefault="00293F7D" w:rsidP="00293F7D">
      <w:pPr>
        <w:rPr>
          <w:b/>
          <w:sz w:val="24"/>
          <w:szCs w:val="24"/>
        </w:rPr>
      </w:pPr>
      <w:r>
        <w:rPr>
          <w:b/>
          <w:sz w:val="24"/>
          <w:szCs w:val="24"/>
        </w:rPr>
        <w:t>Informatie is opgezocht op:</w:t>
      </w:r>
    </w:p>
    <w:p w14:paraId="19B98B9C" w14:textId="77777777" w:rsidR="00570392" w:rsidRDefault="00570392" w:rsidP="00570392">
      <w:pPr>
        <w:pStyle w:val="Lijstalinea"/>
        <w:rPr>
          <w:b/>
          <w:sz w:val="24"/>
          <w:szCs w:val="24"/>
        </w:rPr>
      </w:pPr>
    </w:p>
    <w:p w14:paraId="72958509" w14:textId="1B9BA027" w:rsidR="00293F7D" w:rsidRDefault="00293F7D" w:rsidP="00293F7D">
      <w:pPr>
        <w:pStyle w:val="Lijstalinea"/>
        <w:numPr>
          <w:ilvl w:val="0"/>
          <w:numId w:val="4"/>
        </w:numPr>
        <w:rPr>
          <w:b/>
          <w:sz w:val="24"/>
          <w:szCs w:val="24"/>
        </w:rPr>
      </w:pPr>
      <w:r>
        <w:rPr>
          <w:b/>
          <w:sz w:val="24"/>
          <w:szCs w:val="24"/>
        </w:rPr>
        <w:t>Wikipedia.nl</w:t>
      </w:r>
    </w:p>
    <w:p w14:paraId="4B1FBCD2" w14:textId="753AD5B6" w:rsidR="00293F7D" w:rsidRDefault="00570392" w:rsidP="00293F7D">
      <w:pPr>
        <w:pStyle w:val="Lijstalinea"/>
        <w:numPr>
          <w:ilvl w:val="0"/>
          <w:numId w:val="4"/>
        </w:numPr>
        <w:rPr>
          <w:b/>
          <w:sz w:val="24"/>
          <w:szCs w:val="24"/>
        </w:rPr>
      </w:pPr>
      <w:r>
        <w:rPr>
          <w:b/>
          <w:sz w:val="24"/>
          <w:szCs w:val="24"/>
        </w:rPr>
        <w:t>Biologie en verzorging voor jou -&gt; tekstboek.</w:t>
      </w:r>
    </w:p>
    <w:p w14:paraId="2EE41E1A" w14:textId="363381D0" w:rsidR="00570392" w:rsidRDefault="00570392" w:rsidP="00293F7D">
      <w:pPr>
        <w:pStyle w:val="Lijstalinea"/>
        <w:numPr>
          <w:ilvl w:val="0"/>
          <w:numId w:val="4"/>
        </w:numPr>
        <w:rPr>
          <w:b/>
          <w:sz w:val="24"/>
          <w:szCs w:val="24"/>
        </w:rPr>
      </w:pPr>
      <w:r w:rsidRPr="00570392">
        <w:rPr>
          <w:b/>
          <w:sz w:val="24"/>
          <w:szCs w:val="24"/>
        </w:rPr>
        <w:t>Anticon</w:t>
      </w:r>
      <w:r>
        <w:rPr>
          <w:b/>
          <w:sz w:val="24"/>
          <w:szCs w:val="24"/>
        </w:rPr>
        <w:t>ceptie.nl</w:t>
      </w:r>
    </w:p>
    <w:p w14:paraId="7E2D982A" w14:textId="77777777" w:rsidR="00570392" w:rsidRDefault="00570392" w:rsidP="00570392">
      <w:pPr>
        <w:rPr>
          <w:b/>
          <w:sz w:val="24"/>
          <w:szCs w:val="24"/>
        </w:rPr>
      </w:pPr>
    </w:p>
    <w:p w14:paraId="0FE943B0" w14:textId="77777777" w:rsidR="00570392" w:rsidRDefault="00570392" w:rsidP="00570392">
      <w:pPr>
        <w:rPr>
          <w:b/>
          <w:sz w:val="24"/>
          <w:szCs w:val="24"/>
        </w:rPr>
      </w:pPr>
    </w:p>
    <w:p w14:paraId="08B014B4" w14:textId="77777777" w:rsidR="00570392" w:rsidRDefault="00570392" w:rsidP="00570392">
      <w:pPr>
        <w:rPr>
          <w:b/>
          <w:sz w:val="24"/>
          <w:szCs w:val="24"/>
        </w:rPr>
      </w:pPr>
    </w:p>
    <w:p w14:paraId="6BF4D881" w14:textId="77777777" w:rsidR="00570392" w:rsidRDefault="00570392" w:rsidP="00570392">
      <w:pPr>
        <w:rPr>
          <w:b/>
          <w:sz w:val="24"/>
          <w:szCs w:val="24"/>
        </w:rPr>
      </w:pPr>
    </w:p>
    <w:p w14:paraId="30CFA374" w14:textId="77777777" w:rsidR="00570392" w:rsidRDefault="00570392" w:rsidP="00570392">
      <w:pPr>
        <w:rPr>
          <w:b/>
          <w:sz w:val="24"/>
          <w:szCs w:val="24"/>
        </w:rPr>
      </w:pPr>
    </w:p>
    <w:p w14:paraId="12A445CD" w14:textId="2B41CDCE" w:rsidR="00570392" w:rsidRDefault="00570392" w:rsidP="00570392">
      <w:pPr>
        <w:rPr>
          <w:b/>
          <w:sz w:val="24"/>
          <w:szCs w:val="24"/>
        </w:rPr>
      </w:pPr>
      <w:r>
        <w:rPr>
          <w:b/>
          <w:sz w:val="24"/>
          <w:szCs w:val="24"/>
        </w:rPr>
        <w:t>Ik vond dit een le</w:t>
      </w:r>
      <w:bookmarkStart w:id="0" w:name="_GoBack"/>
      <w:bookmarkEnd w:id="0"/>
      <w:r>
        <w:rPr>
          <w:b/>
          <w:sz w:val="24"/>
          <w:szCs w:val="24"/>
        </w:rPr>
        <w:t>erzame opdracht maar is niet voor herhaling vatbaar doordat er te veel informatie opgezocht moet worden.</w:t>
      </w:r>
    </w:p>
    <w:p w14:paraId="49F1E6CD" w14:textId="77777777" w:rsidR="00570392" w:rsidRPr="00570392" w:rsidRDefault="00570392" w:rsidP="00570392">
      <w:pPr>
        <w:rPr>
          <w:b/>
          <w:sz w:val="24"/>
          <w:szCs w:val="24"/>
        </w:rPr>
      </w:pPr>
    </w:p>
    <w:sectPr w:rsidR="00570392" w:rsidRPr="00570392" w:rsidSect="00BC276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3A3D"/>
    <w:multiLevelType w:val="hybridMultilevel"/>
    <w:tmpl w:val="0C42A7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E04E09"/>
    <w:multiLevelType w:val="hybridMultilevel"/>
    <w:tmpl w:val="0628B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2E3742"/>
    <w:multiLevelType w:val="hybridMultilevel"/>
    <w:tmpl w:val="6C64AEE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834919"/>
    <w:multiLevelType w:val="hybridMultilevel"/>
    <w:tmpl w:val="29504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64"/>
    <w:rsid w:val="00064E36"/>
    <w:rsid w:val="000F5546"/>
    <w:rsid w:val="00190940"/>
    <w:rsid w:val="001E16D5"/>
    <w:rsid w:val="00293F7D"/>
    <w:rsid w:val="0033154F"/>
    <w:rsid w:val="003372FC"/>
    <w:rsid w:val="004C31CE"/>
    <w:rsid w:val="00554C7B"/>
    <w:rsid w:val="00570392"/>
    <w:rsid w:val="008046D8"/>
    <w:rsid w:val="00850F58"/>
    <w:rsid w:val="00BC2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2FC"/>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27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764"/>
    <w:rPr>
      <w:rFonts w:ascii="Tahoma" w:hAnsi="Tahoma" w:cs="Tahoma"/>
      <w:sz w:val="16"/>
      <w:szCs w:val="16"/>
    </w:rPr>
  </w:style>
  <w:style w:type="character" w:styleId="Hyperlink">
    <w:name w:val="Hyperlink"/>
    <w:basedOn w:val="Standaardalinea-lettertype"/>
    <w:uiPriority w:val="99"/>
    <w:semiHidden/>
    <w:unhideWhenUsed/>
    <w:rsid w:val="00850F58"/>
    <w:rPr>
      <w:color w:val="0000FF"/>
      <w:u w:val="single"/>
    </w:rPr>
  </w:style>
  <w:style w:type="paragraph" w:styleId="Lijstalinea">
    <w:name w:val="List Paragraph"/>
    <w:basedOn w:val="Standaard"/>
    <w:uiPriority w:val="34"/>
    <w:qFormat/>
    <w:rsid w:val="00850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2FC"/>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27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764"/>
    <w:rPr>
      <w:rFonts w:ascii="Tahoma" w:hAnsi="Tahoma" w:cs="Tahoma"/>
      <w:sz w:val="16"/>
      <w:szCs w:val="16"/>
    </w:rPr>
  </w:style>
  <w:style w:type="character" w:styleId="Hyperlink">
    <w:name w:val="Hyperlink"/>
    <w:basedOn w:val="Standaardalinea-lettertype"/>
    <w:uiPriority w:val="99"/>
    <w:semiHidden/>
    <w:unhideWhenUsed/>
    <w:rsid w:val="00850F58"/>
    <w:rPr>
      <w:color w:val="0000FF"/>
      <w:u w:val="single"/>
    </w:rPr>
  </w:style>
  <w:style w:type="paragraph" w:styleId="Lijstalinea">
    <w:name w:val="List Paragraph"/>
    <w:basedOn w:val="Standaard"/>
    <w:uiPriority w:val="34"/>
    <w:qFormat/>
    <w:rsid w:val="0085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CD2003-697E-4EB4-A2B0-3A491784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759</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Werkstuk Biologie voorbehoedmiddelen.</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Werkstuk Biologie voorbehoedmiddelen.</dc:title>
  <dc:creator>Tim Monningh, VF12D</dc:creator>
  <cp:lastModifiedBy>Tim Monningh</cp:lastModifiedBy>
  <cp:revision>5</cp:revision>
  <dcterms:created xsi:type="dcterms:W3CDTF">2016-01-25T12:47:00Z</dcterms:created>
  <dcterms:modified xsi:type="dcterms:W3CDTF">2016-01-29T13:09:00Z</dcterms:modified>
</cp:coreProperties>
</file>