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el"/>
        <w:bidi w:val="0"/>
      </w:pPr>
      <w:r>
        <w:rPr>
          <w:rFonts w:ascii="Helvetica" w:cs="Arial Unicode MS" w:hAnsi="Arial Unicode MS" w:eastAsia="Arial Unicode MS"/>
          <w:rtl w:val="0"/>
        </w:rPr>
        <w:t>Hugo de groot</w:t>
      </w:r>
      <w:r>
        <w:drawing>
          <wp:anchor distT="152400" distB="152400" distL="152400" distR="152400" simplePos="0" relativeHeight="251660288" behindDoc="0" locked="0" layoutInCell="1" allowOverlap="1">
            <wp:simplePos x="0" y="0"/>
            <wp:positionH relativeFrom="margin">
              <wp:posOffset>8007</wp:posOffset>
            </wp:positionH>
            <wp:positionV relativeFrom="line">
              <wp:posOffset>3418367</wp:posOffset>
            </wp:positionV>
            <wp:extent cx="3064374" cy="244724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0551.jpeg"/>
                    <pic:cNvPicPr/>
                  </pic:nvPicPr>
                  <pic:blipFill>
                    <a:blip r:embed="rId4">
                      <a:extLst/>
                    </a:blip>
                    <a:stretch>
                      <a:fillRect/>
                    </a:stretch>
                  </pic:blipFill>
                  <pic:spPr>
                    <a:xfrm>
                      <a:off x="0" y="0"/>
                      <a:ext cx="3064374" cy="2447243"/>
                    </a:xfrm>
                    <a:prstGeom prst="rect">
                      <a:avLst/>
                    </a:prstGeom>
                    <a:ln w="12700" cap="flat">
                      <a:noFill/>
                      <a:miter lim="400000"/>
                    </a:ln>
                    <a:effectLst/>
                  </pic:spPr>
                </pic:pic>
              </a:graphicData>
            </a:graphic>
          </wp:anchor>
        </w:drawing>
      </w:r>
      <w:r>
        <w:drawing>
          <wp:anchor distT="152400" distB="152400" distL="152400" distR="152400" simplePos="0" relativeHeight="251659264" behindDoc="0" locked="0" layoutInCell="1" allowOverlap="1">
            <wp:simplePos x="0" y="0"/>
            <wp:positionH relativeFrom="margin">
              <wp:posOffset>-11140</wp:posOffset>
            </wp:positionH>
            <wp:positionV relativeFrom="line">
              <wp:posOffset>546749</wp:posOffset>
            </wp:positionV>
            <wp:extent cx="3831802" cy="2314408"/>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0550.jpeg"/>
                    <pic:cNvPicPr/>
                  </pic:nvPicPr>
                  <pic:blipFill>
                    <a:blip r:embed="rId5">
                      <a:extLst/>
                    </a:blip>
                    <a:stretch>
                      <a:fillRect/>
                    </a:stretch>
                  </pic:blipFill>
                  <pic:spPr>
                    <a:xfrm>
                      <a:off x="0" y="0"/>
                      <a:ext cx="3831802" cy="2314408"/>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De boekenkist van Hugo De Groot</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Slot loevestein waar Hugo De Groot gevangen zat en daar uit ontsnapt is door de boekenkist.</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rPr>
          <w:rFonts w:ascii="Futura" w:cs="Futura" w:hAnsi="Futura" w:eastAsia="Futura"/>
        </w:rPr>
      </w:pPr>
      <w:r>
        <w:rPr>
          <w:rFonts w:ascii="Futura"/>
          <w:rtl w:val="0"/>
          <w:lang w:val="nl-NL"/>
        </w:rPr>
        <w:t>Hugo de Groot</w:t>
      </w:r>
    </w:p>
    <w:p>
      <w:pPr>
        <w:pStyle w:val="Hoofdtekst"/>
        <w:bidi w:val="0"/>
      </w:pPr>
    </w:p>
    <w:p>
      <w:pPr>
        <w:pStyle w:val="Hoofdtekst"/>
        <w:rPr>
          <w:rFonts w:ascii="Futura" w:cs="Futura" w:hAnsi="Futura" w:eastAsia="Futura"/>
        </w:rPr>
      </w:pPr>
      <w:r>
        <w:rPr>
          <w:rFonts w:ascii="Futura"/>
          <w:rtl w:val="0"/>
          <w:lang w:val="nl-NL"/>
        </w:rPr>
        <w:t>Inleiding</w:t>
      </w:r>
    </w:p>
    <w:p>
      <w:pPr>
        <w:pStyle w:val="Hoofdtekst"/>
        <w:bidi w:val="0"/>
      </w:pPr>
      <w:r>
        <w:rPr>
          <w:rFonts w:ascii="Helvetica" w:cs="Arial Unicode MS" w:hAnsi="Arial Unicode MS" w:eastAsia="Arial Unicode MS"/>
          <w:rtl w:val="0"/>
        </w:rPr>
        <w:t>Hugo de groot is geboren op 10 april 1583 on Delft. En hij ging op zij elfde naar de universiteit in leiden. Hij heeft later 2 boeken geschreven die heten De jure beli ac pacis &amp; Mare liberum. Hij is overleden op 28</w:t>
      </w:r>
      <w:r>
        <w:rPr>
          <w:rFonts w:ascii="Helvetica" w:cs="Arial Unicode MS" w:hAnsi="Arial Unicode MS" w:eastAsia="Arial Unicode MS"/>
          <w:rtl w:val="0"/>
        </w:rPr>
        <w:t xml:space="preserve"> augustus 1645</w:t>
      </w:r>
      <w:r>
        <w:rPr>
          <w:rFonts w:ascii="Helvetica" w:cs="Arial Unicode MS" w:hAnsi="Arial Unicode MS" w:eastAsia="Arial Unicode MS"/>
          <w:rtl w:val="0"/>
        </w:rPr>
        <w:t xml:space="preserve"> in</w:t>
      </w:r>
      <w:r>
        <w:rPr>
          <w:rFonts w:ascii="Helvetica" w:cs="Arial Unicode MS" w:hAnsi="Arial Unicode MS" w:eastAsia="Arial Unicode MS"/>
          <w:rtl w:val="0"/>
        </w:rPr>
        <w:t xml:space="preserve"> Rostock</w:t>
      </w:r>
      <w:r>
        <w:rPr>
          <w:rFonts w:ascii="Helvetica" w:cs="Arial Unicode MS" w:hAnsi="Arial Unicode MS" w:eastAsia="Arial Unicode MS"/>
          <w:rtl w:val="0"/>
        </w:rPr>
        <w:t xml:space="preserve"> dat ligt in </w:t>
      </w:r>
      <w:r>
        <w:rPr>
          <w:rFonts w:ascii="Helvetica" w:cs="Arial Unicode MS" w:hAnsi="Arial Unicode MS" w:eastAsia="Arial Unicode MS"/>
          <w:rtl w:val="0"/>
        </w:rPr>
        <w:t>Duitsland</w:t>
      </w:r>
      <w:r>
        <w:rPr>
          <w:rFonts w:ascii="Helvetica" w:cs="Arial Unicode MS" w:hAnsi="Arial Unicode MS" w:eastAsia="Arial Unicode MS"/>
          <w:rtl w:val="0"/>
        </w:rPr>
        <w:t>.</w:t>
      </w:r>
    </w:p>
    <w:p>
      <w:pPr>
        <w:pStyle w:val="Hoofdtekst"/>
        <w:rPr>
          <w:rFonts w:ascii="Futura" w:cs="Futura" w:hAnsi="Futura" w:eastAsia="Futura"/>
        </w:rPr>
      </w:pPr>
    </w:p>
    <w:p>
      <w:pPr>
        <w:pStyle w:val="Hoofdtekst"/>
        <w:bidi w:val="0"/>
      </w:pPr>
      <w:r>
        <w:rPr>
          <w:rFonts w:ascii="Helvetica" w:cs="Arial Unicode MS" w:hAnsi="Arial Unicode MS" w:eastAsia="Arial Unicode MS"/>
          <w:rtl w:val="0"/>
        </w:rPr>
        <w:t>Hugo de Groot is erg bekend geworden door</w:t>
      </w:r>
      <w:r>
        <w:rPr>
          <w:rFonts w:ascii="Helvetica" w:cs="Arial Unicode MS" w:hAnsi="Arial Unicode MS" w:eastAsia="Arial Unicode MS"/>
          <w:rtl w:val="0"/>
        </w:rPr>
        <w:t xml:space="preserve"> de boekenkist waarmee hij op 22 maart 1621 wist te ontsnappen uit slot Loevestein. Daar zat hij sinds 1619 gevangen wegens landverraad. </w:t>
      </w:r>
      <w:r>
        <w:rPr>
          <w:rFonts w:ascii="Helvetica" w:cs="Arial Unicode MS" w:hAnsi="Arial Unicode MS" w:eastAsia="Arial Unicode MS"/>
          <w:rtl w:val="0"/>
        </w:rPr>
        <w:t xml:space="preserve">Hij was </w:t>
      </w:r>
      <w:r>
        <w:rPr>
          <w:rFonts w:ascii="Helvetica" w:cs="Arial Unicode MS" w:hAnsi="Arial Unicode MS" w:eastAsia="Arial Unicode MS"/>
          <w:rtl w:val="0"/>
        </w:rPr>
        <w:t xml:space="preserve"> veroordeeld tot levenslange gevangenschap. Die zat hij dankzij de list met de boekenkist niet uit. Wel moest hij de rest van zijn </w:t>
      </w:r>
      <w:r>
        <w:rPr>
          <w:rFonts w:ascii="Helvetica" w:cs="Arial Unicode MS" w:hAnsi="Arial Unicode MS" w:eastAsia="Arial Unicode MS"/>
          <w:rtl w:val="0"/>
        </w:rPr>
        <w:t>gevangenschap</w:t>
      </w:r>
      <w:r>
        <w:rPr>
          <w:rFonts w:ascii="Helvetica" w:cs="Arial Unicode MS" w:hAnsi="Arial Unicode MS" w:eastAsia="Arial Unicode MS"/>
          <w:rtl w:val="0"/>
        </w:rPr>
        <w:t xml:space="preserve"> doorbrengen in het </w:t>
      </w:r>
      <w:r>
        <w:rPr>
          <w:rFonts w:ascii="Helvetica" w:cs="Arial Unicode MS" w:hAnsi="Arial Unicode MS" w:eastAsia="Arial Unicode MS"/>
          <w:rtl w:val="0"/>
        </w:rPr>
        <w:t>buitenland.</w:t>
      </w:r>
    </w:p>
    <w:p>
      <w:pPr>
        <w:pStyle w:val="Hoofdtekst"/>
        <w:bidi w:val="0"/>
      </w:pPr>
    </w:p>
    <w:p>
      <w:pPr>
        <w:pStyle w:val="Hoofdtekst"/>
        <w:rPr>
          <w:rFonts w:ascii="Futura" w:cs="Futura" w:hAnsi="Futura" w:eastAsia="Futura"/>
        </w:rPr>
      </w:pPr>
      <w:r>
        <w:rPr>
          <w:rFonts w:ascii="Futura"/>
          <w:rtl w:val="0"/>
          <w:lang w:val="nl-NL"/>
        </w:rPr>
        <w:t>Het verhaal van Hugo de Groot</w:t>
      </w:r>
    </w:p>
    <w:p>
      <w:pPr>
        <w:pStyle w:val="Hoofdtekst"/>
        <w:bidi w:val="0"/>
      </w:pPr>
      <w:r>
        <w:rPr>
          <w:rFonts w:ascii="Helvetica" w:cs="Arial Unicode MS" w:hAnsi="Arial Unicode MS" w:eastAsia="Arial Unicode MS"/>
          <w:rtl w:val="0"/>
        </w:rPr>
        <w:t>In 1621 kwam er dus een einde aan de Hollandse jaren van Hugo de Groot, maar niet aan zijn activiteiten en geleerde reputatie. Die reputatie was al vroeg gevestigd.</w:t>
      </w:r>
      <w:r>
        <w:rPr>
          <w:rFonts w:ascii="Helvetica" w:cs="Arial Unicode MS" w:hAnsi="Arial Unicode MS" w:eastAsia="Arial Unicode MS"/>
          <w:rtl w:val="0"/>
        </w:rPr>
        <w:t xml:space="preserve"> I</w:t>
      </w:r>
      <w:r>
        <w:rPr>
          <w:rFonts w:ascii="Helvetica" w:cs="Arial Unicode MS" w:hAnsi="Arial Unicode MS" w:eastAsia="Arial Unicode MS"/>
          <w:rtl w:val="0"/>
        </w:rPr>
        <w:t xml:space="preserve">n 1583 in Delft geboren </w:t>
      </w:r>
      <w:r>
        <w:rPr>
          <w:rFonts w:ascii="Helvetica" w:cs="Arial Unicode MS" w:hAnsi="Arial Unicode MS" w:eastAsia="Arial Unicode MS"/>
          <w:rtl w:val="0"/>
        </w:rPr>
        <w:t xml:space="preserve">Hugo </w:t>
      </w:r>
      <w:r>
        <w:rPr>
          <w:rFonts w:ascii="Helvetica" w:cs="Arial Unicode MS" w:hAnsi="Arial Unicode MS" w:eastAsia="Arial Unicode MS"/>
          <w:rtl w:val="0"/>
        </w:rPr>
        <w:t>De Groot was een wonderkind dat op elfjarige leeftijd aan de net opgerichte Leidse universiteit ging studeren. Daar werd hij begroet als de opvolger van Erasmus.</w:t>
      </w:r>
      <w:r>
        <w:rPr>
          <w:rFonts w:ascii="Helvetica" w:cs="Arial Unicode MS" w:hAnsi="Arial Unicode MS" w:eastAsia="Arial Unicode MS"/>
          <w:rtl w:val="0"/>
        </w:rPr>
        <w:t xml:space="preserve"> ( kijk verder in het museum over Erasmus).</w:t>
      </w:r>
      <w:r>
        <w:rPr>
          <w:rFonts w:ascii="Helvetica" w:cs="Arial Unicode MS" w:hAnsi="Arial Unicode MS" w:eastAsia="Arial Unicode MS"/>
          <w:rtl w:val="0"/>
        </w:rPr>
        <w:t xml:space="preserve"> De jonge </w:t>
      </w:r>
      <w:r>
        <w:rPr>
          <w:rFonts w:ascii="Helvetica" w:cs="Arial Unicode MS" w:hAnsi="Arial Unicode MS" w:eastAsia="Arial Unicode MS"/>
          <w:rtl w:val="0"/>
        </w:rPr>
        <w:t xml:space="preserve">Hugo </w:t>
      </w:r>
      <w:r>
        <w:rPr>
          <w:rFonts w:ascii="Helvetica" w:cs="Arial Unicode MS" w:hAnsi="Arial Unicode MS" w:eastAsia="Arial Unicode MS"/>
          <w:rtl w:val="0"/>
        </w:rPr>
        <w:t>De Groot bleek inderdaad een alleskunner</w:t>
      </w:r>
      <w:r>
        <w:rPr>
          <w:rFonts w:ascii="Helvetica" w:cs="Arial Unicode MS" w:hAnsi="Arial Unicode MS" w:eastAsia="Arial Unicode MS"/>
          <w:rtl w:val="0"/>
        </w:rPr>
        <w:t xml:space="preserve"> te zijn.</w:t>
      </w:r>
      <w:r>
        <w:rPr>
          <w:rFonts w:ascii="Helvetica" w:cs="Arial Unicode MS" w:hAnsi="Arial Unicode MS" w:eastAsia="Arial Unicode MS"/>
          <w:rtl w:val="0"/>
        </w:rPr>
        <w:t xml:space="preserve"> </w:t>
      </w:r>
      <w:r>
        <w:rPr>
          <w:rFonts w:ascii="Helvetica" w:cs="Arial Unicode MS" w:hAnsi="Arial Unicode MS" w:eastAsia="Arial Unicode MS"/>
          <w:rtl w:val="0"/>
        </w:rPr>
        <w:t>D</w:t>
      </w:r>
      <w:r>
        <w:rPr>
          <w:rFonts w:ascii="Helvetica" w:cs="Arial Unicode MS" w:hAnsi="Arial Unicode MS" w:eastAsia="Arial Unicode MS"/>
          <w:rtl w:val="0"/>
        </w:rPr>
        <w:t>ie even gemakkelijk Latijns schreef al</w:t>
      </w:r>
      <w:r>
        <w:rPr>
          <w:rFonts w:ascii="Helvetica" w:cs="Arial Unicode MS" w:hAnsi="Arial Unicode MS" w:eastAsia="Arial Unicode MS"/>
          <w:rtl w:val="0"/>
        </w:rPr>
        <w:t>s</w:t>
      </w:r>
      <w:r>
        <w:rPr>
          <w:rFonts w:ascii="Helvetica" w:cs="Arial Unicode MS" w:hAnsi="Arial Unicode MS" w:eastAsia="Arial Unicode MS"/>
          <w:rtl w:val="0"/>
        </w:rPr>
        <w:t xml:space="preserve"> edities van teksten uit de klassieke Oudheid</w:t>
      </w:r>
      <w:r>
        <w:rPr>
          <w:rFonts w:ascii="Helvetica" w:cs="Arial Unicode MS" w:hAnsi="Arial Unicode MS" w:eastAsia="Arial Unicode MS"/>
          <w:rtl w:val="0"/>
        </w:rPr>
        <w:t>.</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Het wonder van Holland</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noemde de Franse koning hem in 1598.</w:t>
      </w:r>
    </w:p>
    <w:p>
      <w:pPr>
        <w:pStyle w:val="Hoofdtekst"/>
        <w:bidi w:val="0"/>
      </w:pPr>
    </w:p>
    <w:p>
      <w:pPr>
        <w:pStyle w:val="Hoofdtekst"/>
        <w:bidi w:val="0"/>
      </w:pPr>
      <w:r>
        <w:rPr>
          <w:rFonts w:ascii="Helvetica" w:cs="Arial Unicode MS" w:hAnsi="Arial Unicode MS" w:eastAsia="Arial Unicode MS"/>
          <w:rtl w:val="0"/>
        </w:rPr>
        <w:t>Hugo de Groot bleef de rest van zijn leven een veelzijdig man. Hij schreef een groot aantal verhandelingen op theologisch, historisch en vooral juridisch</w:t>
      </w:r>
      <w:r>
        <w:rPr>
          <w:rFonts w:ascii="Helvetica" w:cs="Arial Unicode MS" w:hAnsi="Arial Unicode MS" w:eastAsia="Arial Unicode MS"/>
          <w:rtl w:val="0"/>
        </w:rPr>
        <w:t xml:space="preserve"> terrein</w:t>
      </w:r>
      <w:r>
        <w:rPr>
          <w:rFonts w:ascii="Helvetica" w:cs="Arial Unicode MS" w:hAnsi="Arial Unicode MS" w:eastAsia="Arial Unicode MS"/>
          <w:rtl w:val="0"/>
        </w:rPr>
        <w:t>. Met een stortvloed van historische en juridische voorbeelden probeerde hij dan bijvoorbeeld aan te tonen dat Holland al sinds de Bataven over de ideale regeringsvorm beschikte of dat het de Hollanders vrij stond de wereldzee</w:t>
      </w:r>
      <w:r>
        <w:rPr>
          <w:rFonts w:ascii="Arial Unicode MS" w:cs="Arial Unicode MS" w:hAnsi="Arial Unicode MS" w:eastAsia="Arial Unicode MS" w:hint="default"/>
          <w:rtl w:val="0"/>
        </w:rPr>
        <w:t>ë</w:t>
      </w:r>
      <w:r>
        <w:rPr>
          <w:rFonts w:ascii="Helvetica" w:cs="Arial Unicode MS" w:hAnsi="Arial Unicode MS" w:eastAsia="Arial Unicode MS"/>
          <w:rtl w:val="0"/>
        </w:rPr>
        <w:t xml:space="preserve">n te bevaren. Met zijn verbazingwekkende geleerdheid probeerde hij in de eerste plaats ordening en structuur aan te brengen in de bestaande kennis zoals die te vinden was in het werk van klassieke auteurs. Dat leverde vooral in zijn </w:t>
      </w:r>
      <w:r>
        <w:rPr>
          <w:rFonts w:ascii="Helvetica" w:cs="Arial Unicode MS" w:hAnsi="Arial Unicode MS" w:eastAsia="Arial Unicode MS"/>
          <w:rtl w:val="0"/>
        </w:rPr>
        <w:t>geweldig</w:t>
      </w:r>
      <w:r>
        <w:rPr>
          <w:rFonts w:ascii="Helvetica" w:cs="Arial Unicode MS" w:hAnsi="Arial Unicode MS" w:eastAsia="Arial Unicode MS"/>
          <w:rtl w:val="0"/>
        </w:rPr>
        <w:t xml:space="preserve"> wer</w:t>
      </w:r>
      <w:r>
        <w:rPr>
          <w:rFonts w:ascii="Helvetica" w:cs="Arial Unicode MS" w:hAnsi="Arial Unicode MS" w:eastAsia="Arial Unicode MS"/>
          <w:rtl w:val="0"/>
        </w:rPr>
        <w:t>k</w:t>
      </w:r>
      <w:r>
        <w:rPr>
          <w:rFonts w:ascii="Helvetica" w:cs="Arial Unicode MS" w:hAnsi="Arial Unicode MS" w:eastAsia="Arial Unicode MS"/>
          <w:rtl w:val="0"/>
        </w:rPr>
        <w:t xml:space="preserve"> belangrijke </w:t>
      </w:r>
      <w:r>
        <w:rPr>
          <w:rFonts w:ascii="Helvetica" w:cs="Arial Unicode MS" w:hAnsi="Arial Unicode MS" w:eastAsia="Arial Unicode MS"/>
          <w:rtl w:val="0"/>
        </w:rPr>
        <w:t xml:space="preserve">en </w:t>
      </w:r>
      <w:r>
        <w:rPr>
          <w:rFonts w:ascii="Helvetica" w:cs="Arial Unicode MS" w:hAnsi="Arial Unicode MS" w:eastAsia="Arial Unicode MS"/>
          <w:rtl w:val="0"/>
        </w:rPr>
        <w:t>nieuwe inzichten op, zoals in De iure belli ac pacis (</w:t>
      </w:r>
      <w:r>
        <w:rPr>
          <w:rFonts w:ascii="Arial Unicode MS" w:cs="Arial Unicode MS" w:hAnsi="Arial Unicode MS" w:eastAsia="Arial Unicode MS" w:hint="default"/>
          <w:rtl w:val="0"/>
        </w:rPr>
        <w:t>‘</w:t>
      </w:r>
      <w:r>
        <w:rPr>
          <w:rFonts w:ascii="Helvetica" w:cs="Arial Unicode MS" w:hAnsi="Arial Unicode MS" w:eastAsia="Arial Unicode MS"/>
          <w:rtl w:val="0"/>
        </w:rPr>
        <w:t>Over het recht van oorlog en vrede</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uit 1625, dat de grondbeginselen van het volkenrecht uiteenzette.</w:t>
      </w:r>
    </w:p>
    <w:p>
      <w:pPr>
        <w:pStyle w:val="Hoofdtekst"/>
        <w:bidi w:val="0"/>
      </w:pPr>
    </w:p>
    <w:p>
      <w:pPr>
        <w:pStyle w:val="Hoofdtekst"/>
        <w:rPr>
          <w:rFonts w:ascii="Futura" w:cs="Futura" w:hAnsi="Futura" w:eastAsia="Futura"/>
        </w:rPr>
      </w:pPr>
      <w:r>
        <w:rPr>
          <w:rFonts w:ascii="Futura"/>
          <w:rtl w:val="0"/>
          <w:lang w:val="nl-NL"/>
        </w:rPr>
        <w:t>Buitenland</w:t>
      </w:r>
    </w:p>
    <w:p>
      <w:pPr>
        <w:pStyle w:val="Hoofdtekst"/>
        <w:bidi w:val="0"/>
      </w:pPr>
      <w:r>
        <w:rPr>
          <w:rFonts w:ascii="Helvetica" w:cs="Arial Unicode MS" w:hAnsi="Arial Unicode MS" w:eastAsia="Arial Unicode MS"/>
          <w:rtl w:val="0"/>
        </w:rPr>
        <w:t xml:space="preserve">In het buitenland kent men Hugo de Groot vooral onder </w:t>
      </w:r>
      <w:r>
        <w:rPr>
          <w:rFonts w:ascii="Helvetica" w:cs="Arial Unicode MS" w:hAnsi="Arial Unicode MS" w:eastAsia="Arial Unicode MS"/>
          <w:rtl w:val="0"/>
        </w:rPr>
        <w:t>de</w:t>
      </w:r>
      <w:r>
        <w:rPr>
          <w:rFonts w:ascii="Helvetica" w:cs="Arial Unicode MS" w:hAnsi="Arial Unicode MS" w:eastAsia="Arial Unicode MS"/>
          <w:rtl w:val="0"/>
        </w:rPr>
        <w:t xml:space="preserve"> naam Grotius als een briljant rechtsgeleerde</w:t>
      </w:r>
      <w:r>
        <w:rPr>
          <w:rFonts w:ascii="Helvetica" w:cs="Arial Unicode MS" w:hAnsi="Arial Unicode MS" w:eastAsia="Arial Unicode MS"/>
          <w:rtl w:val="0"/>
        </w:rPr>
        <w:t>. I</w:t>
      </w:r>
      <w:r>
        <w:rPr>
          <w:rFonts w:ascii="Helvetica" w:cs="Arial Unicode MS" w:hAnsi="Arial Unicode MS" w:eastAsia="Arial Unicode MS"/>
          <w:rtl w:val="0"/>
        </w:rPr>
        <w:t xml:space="preserve">n Nederland </w:t>
      </w:r>
      <w:r>
        <w:rPr>
          <w:rFonts w:ascii="Helvetica" w:cs="Arial Unicode MS" w:hAnsi="Arial Unicode MS" w:eastAsia="Arial Unicode MS"/>
          <w:rtl w:val="0"/>
        </w:rPr>
        <w:t>kennen</w:t>
      </w:r>
      <w:r>
        <w:rPr>
          <w:rFonts w:ascii="Helvetica" w:cs="Arial Unicode MS" w:hAnsi="Arial Unicode MS" w:eastAsia="Arial Unicode MS"/>
          <w:rtl w:val="0"/>
        </w:rPr>
        <w:t xml:space="preserve"> de </w:t>
      </w:r>
      <w:r>
        <w:rPr>
          <w:rFonts w:ascii="Helvetica" w:cs="Arial Unicode MS" w:hAnsi="Arial Unicode MS" w:eastAsia="Arial Unicode MS"/>
          <w:rtl w:val="0"/>
        </w:rPr>
        <w:t xml:space="preserve">meeste mensen hem alleen maar van de </w:t>
      </w:r>
      <w:r>
        <w:rPr>
          <w:rFonts w:ascii="Helvetica" w:cs="Arial Unicode MS" w:hAnsi="Arial Unicode MS" w:eastAsia="Arial Unicode MS"/>
          <w:rtl w:val="0"/>
        </w:rPr>
        <w:t>boekenkist. Als slachtoffer van de stadhouder vervulde hij samen met Oldenbarnevelt en de gebroeders De Witt voor de tegenstanders van de Oranjes een symboolfunctie. Tijdens de patriottentijd</w:t>
      </w:r>
      <w:r>
        <w:rPr>
          <w:rFonts w:ascii="Helvetica" w:cs="Arial Unicode MS" w:hAnsi="Arial Unicode MS" w:eastAsia="Arial Unicode MS"/>
          <w:rtl w:val="0"/>
        </w:rPr>
        <w:t xml:space="preserve"> (kijk veder in het museum over dat onderwerp)</w:t>
      </w:r>
      <w:r>
        <w:rPr>
          <w:rFonts w:ascii="Helvetica" w:cs="Arial Unicode MS" w:hAnsi="Arial Unicode MS" w:eastAsia="Arial Unicode MS"/>
          <w:rtl w:val="0"/>
        </w:rPr>
        <w:t xml:space="preserve"> doken dan ook verschillende </w:t>
      </w:r>
      <w:r>
        <w:rPr>
          <w:rFonts w:ascii="Helvetica" w:cs="Arial Unicode MS" w:hAnsi="Arial Unicode MS" w:eastAsia="Arial Unicode MS"/>
          <w:rtl w:val="0"/>
        </w:rPr>
        <w:t>dingen</w:t>
      </w:r>
      <w:r>
        <w:rPr>
          <w:rFonts w:ascii="Helvetica" w:cs="Arial Unicode MS" w:hAnsi="Arial Unicode MS" w:eastAsia="Arial Unicode MS"/>
          <w:rtl w:val="0"/>
        </w:rPr>
        <w:t xml:space="preserve"> van hem op, waaronder twee boekenkisten.</w:t>
      </w:r>
    </w:p>
    <w:p>
      <w:pPr>
        <w:pStyle w:val="Hoofdtekst"/>
        <w:bidi w:val="0"/>
      </w:pPr>
    </w:p>
    <w:p>
      <w:pPr>
        <w:pStyle w:val="Hoofdtekst"/>
        <w:bidi w:val="0"/>
      </w:pPr>
      <w:r>
        <w:rPr>
          <w:rFonts w:ascii="Helvetica" w:cs="Arial Unicode MS" w:hAnsi="Arial Unicode MS" w:eastAsia="Arial Unicode MS"/>
          <w:rtl w:val="0"/>
        </w:rPr>
        <w:t xml:space="preserve">Moeilijke woorden: </w:t>
      </w:r>
    </w:p>
    <w:p>
      <w:pPr>
        <w:pStyle w:val="Hoofdtekst"/>
        <w:bidi w:val="0"/>
      </w:pPr>
      <w:r>
        <w:rPr>
          <w:rFonts w:ascii="Helvetica" w:cs="Arial Unicode MS" w:hAnsi="Arial Unicode MS" w:eastAsia="Arial Unicode MS"/>
          <w:rtl w:val="0"/>
        </w:rPr>
        <w:t xml:space="preserve">Juridisch= </w:t>
      </w:r>
      <w:r>
        <w:rPr>
          <w:rFonts w:ascii="Helvetica" w:cs="Arial Unicode MS" w:hAnsi="Arial Unicode MS" w:eastAsia="Arial Unicode MS"/>
          <w:rtl w:val="0"/>
        </w:rPr>
        <w:t>die of dat verband houdt met het recht</w:t>
      </w:r>
    </w:p>
    <w:p>
      <w:pPr>
        <w:pStyle w:val="Hoofdtekst"/>
        <w:bidi w:val="0"/>
      </w:pPr>
    </w:p>
    <w:p>
      <w:pPr>
        <w:pStyle w:val="Hoofdtekst"/>
        <w:bidi w:val="0"/>
      </w:pPr>
      <w:r>
        <w:rPr>
          <w:rFonts w:ascii="Helvetica" w:cs="Arial Unicode MS" w:hAnsi="Arial Unicode MS" w:eastAsia="Arial Unicode MS"/>
          <w:rtl w:val="0"/>
        </w:rPr>
        <w:t>Bronvermelding</w:t>
      </w:r>
    </w:p>
    <w:p>
      <w:pPr>
        <w:pStyle w:val="Hoofdtekst"/>
        <w:bidi w:val="0"/>
      </w:pPr>
    </w:p>
    <w:p>
      <w:pPr>
        <w:pStyle w:val="Hoofdtekst"/>
        <w:bidi w:val="0"/>
      </w:pPr>
      <w:hyperlink r:id="rId6" w:history="1">
        <w:r>
          <w:rPr>
            <w:rStyle w:val="Hyperlink.0"/>
            <w:rFonts w:ascii="Helvetica" w:cs="Arial Unicode MS" w:hAnsi="Arial Unicode MS" w:eastAsia="Arial Unicode MS"/>
            <w:rtl w:val="0"/>
          </w:rPr>
          <w:t>http://entoen.nu/hugodegroot</w:t>
        </w:r>
      </w:hyperlink>
    </w:p>
    <w:p>
      <w:pPr>
        <w:pStyle w:val="Hoofdtekst"/>
        <w:bidi w:val="0"/>
      </w:pPr>
    </w:p>
    <w:p>
      <w:pPr>
        <w:pStyle w:val="Hoofdtekst"/>
        <w:bidi w:val="0"/>
      </w:pPr>
      <w:hyperlink r:id="rId7" w:history="1">
        <w:r>
          <w:rPr>
            <w:rStyle w:val="Hyperlink.0"/>
            <w:rFonts w:ascii="Helvetica" w:cs="Arial Unicode MS" w:hAnsi="Arial Unicode MS" w:eastAsia="Arial Unicode MS"/>
            <w:rtl w:val="0"/>
          </w:rPr>
          <w:t>http://nl.wikipedia.org/wiki/Hugo_de_Groot_(rechtsgeleerde)</w:t>
        </w:r>
      </w:hyperlink>
    </w:p>
    <w:p>
      <w:pPr>
        <w:pStyle w:val="Hoofdtekst"/>
        <w:bidi w:val="0"/>
      </w:pPr>
    </w:p>
    <w:p>
      <w:pPr>
        <w:pStyle w:val="Hoofdtekst"/>
        <w:bidi w:val="0"/>
      </w:pPr>
      <w:r>
        <w:rPr>
          <w:rFonts w:ascii="Helvetica" w:cs="Arial Unicode MS" w:hAnsi="Arial Unicode MS" w:eastAsia="Arial Unicode MS"/>
          <w:rtl w:val="0"/>
        </w:rPr>
        <w:t>Schooltv Beeldbankclip Hugo de Groot</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utu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el">
    <w:name w:val="Titel"/>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nl-N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entoen.nu/hugodegroot" TargetMode="External"/><Relationship Id="rId7" Type="http://schemas.openxmlformats.org/officeDocument/2006/relationships/hyperlink" Target="http://nl.wikipedia.org/wiki/Hugo_de_Groot_(rechtsgeleerd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