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E5D9" w14:textId="6AD8EFFB" w:rsidR="00AE0021" w:rsidRPr="0004105F" w:rsidRDefault="00B76FF6" w:rsidP="0004105F">
      <w:pPr>
        <w:pStyle w:val="Kop1"/>
        <w:ind w:left="-567" w:right="-589"/>
        <w:rPr>
          <w:rFonts w:asciiTheme="minorHAnsi" w:hAnsiTheme="minorHAnsi"/>
          <w:b/>
          <w:color w:val="70AD47" w:themeColor="accent6"/>
        </w:rPr>
      </w:pPr>
      <w:r>
        <w:rPr>
          <w:rFonts w:asciiTheme="minorHAnsi" w:hAnsiTheme="minorHAnsi"/>
          <w:b/>
          <w:color w:val="70AD47" w:themeColor="accent6"/>
        </w:rPr>
        <w:t>Soorten Scheidingsmethodes</w:t>
      </w:r>
      <w:r w:rsidR="003155FC">
        <w:rPr>
          <w:rFonts w:asciiTheme="minorHAnsi" w:hAnsiTheme="minorHAnsi"/>
          <w:b/>
          <w:color w:val="70AD47" w:themeColor="accent6"/>
        </w:rPr>
        <w:t xml:space="preserve"> (§2.1 t/m §2.3)</w:t>
      </w:r>
    </w:p>
    <w:p w14:paraId="4CE3C6A6" w14:textId="091B38F9" w:rsidR="00B76FF6" w:rsidRDefault="00AE0021" w:rsidP="00C225A8">
      <w:pPr>
        <w:pStyle w:val="Lijstalinea"/>
        <w:numPr>
          <w:ilvl w:val="0"/>
          <w:numId w:val="4"/>
        </w:numPr>
        <w:ind w:right="-589"/>
      </w:pPr>
      <w:r w:rsidRPr="00CB2F4B">
        <w:rPr>
          <w:b/>
          <w:color w:val="ED7D31" w:themeColor="accent2"/>
        </w:rPr>
        <w:t>Bezinken</w:t>
      </w:r>
      <w:r w:rsidRPr="00CB2F4B">
        <w:rPr>
          <w:color w:val="ED7D31" w:themeColor="accent2"/>
        </w:rPr>
        <w:t xml:space="preserve"> </w:t>
      </w:r>
      <w:r w:rsidRPr="0004105F">
        <w:t xml:space="preserve">en </w:t>
      </w:r>
      <w:r w:rsidRPr="00CB2F4B">
        <w:rPr>
          <w:b/>
          <w:color w:val="ED7D31" w:themeColor="accent2"/>
        </w:rPr>
        <w:t>afgieten</w:t>
      </w:r>
      <w:r w:rsidRPr="00CB2F4B">
        <w:rPr>
          <w:color w:val="ED7D31" w:themeColor="accent2"/>
        </w:rPr>
        <w:t xml:space="preserve"> </w:t>
      </w:r>
      <w:r w:rsidRPr="0004105F">
        <w:t>–</w:t>
      </w:r>
      <w:r w:rsidR="00CB2F4B">
        <w:t xml:space="preserve"> </w:t>
      </w:r>
      <w:r w:rsidRPr="0004105F">
        <w:t>Hoe groter de dichtheid, hoe sneller het bezin</w:t>
      </w:r>
      <w:r w:rsidR="006C1CD4">
        <w:t>kt, je kan het daarna afgieten</w:t>
      </w:r>
      <w:r w:rsidR="006C1CD4">
        <w:br/>
      </w:r>
    </w:p>
    <w:p w14:paraId="2E22D391" w14:textId="61B69F19" w:rsidR="003E538F" w:rsidRPr="0004105F" w:rsidRDefault="003E538F" w:rsidP="00C225A8">
      <w:pPr>
        <w:pStyle w:val="Lijstalinea"/>
        <w:numPr>
          <w:ilvl w:val="0"/>
          <w:numId w:val="4"/>
        </w:numPr>
        <w:ind w:right="-589"/>
      </w:pPr>
      <w:r>
        <w:t xml:space="preserve">Je kan ook als de vaste stof al op de bodem ligt, het mengsel meteen </w:t>
      </w:r>
      <w:r w:rsidRPr="003E538F">
        <w:rPr>
          <w:b/>
          <w:color w:val="ED7D31" w:themeColor="accent2"/>
        </w:rPr>
        <w:t>afschenken</w:t>
      </w:r>
      <w:r>
        <w:rPr>
          <w:b/>
          <w:color w:val="ED7D31" w:themeColor="accent2"/>
        </w:rPr>
        <w:br/>
      </w:r>
    </w:p>
    <w:p w14:paraId="342D0620" w14:textId="1837B085" w:rsidR="00C225A8" w:rsidRPr="0004105F" w:rsidRDefault="00AE0021" w:rsidP="00C225A8">
      <w:pPr>
        <w:pStyle w:val="Lijstalinea"/>
        <w:numPr>
          <w:ilvl w:val="0"/>
          <w:numId w:val="4"/>
        </w:numPr>
        <w:ind w:right="-589"/>
      </w:pPr>
      <w:r w:rsidRPr="00CB2F4B">
        <w:rPr>
          <w:b/>
          <w:color w:val="ED7D31" w:themeColor="accent2"/>
        </w:rPr>
        <w:t>Centrifugeren</w:t>
      </w:r>
      <w:r w:rsidR="00CB2F4B">
        <w:t xml:space="preserve"> – </w:t>
      </w:r>
      <w:r w:rsidRPr="0004105F">
        <w:t xml:space="preserve">Vaste stoffen zakken dan sneller naar de bodem, het werkt het best als je de vloeistof wilt behouden. </w:t>
      </w:r>
      <w:r w:rsidR="00C225A8">
        <w:br/>
      </w:r>
    </w:p>
    <w:p w14:paraId="625C0AF6" w14:textId="0F25B212" w:rsidR="00B76FF6" w:rsidRPr="0004105F" w:rsidRDefault="00AE0021" w:rsidP="00C225A8">
      <w:pPr>
        <w:pStyle w:val="Lijstalinea"/>
        <w:numPr>
          <w:ilvl w:val="0"/>
          <w:numId w:val="4"/>
        </w:numPr>
        <w:ind w:right="-589"/>
      </w:pPr>
      <w:r w:rsidRPr="00CB2F4B">
        <w:rPr>
          <w:b/>
          <w:color w:val="ED7D31" w:themeColor="accent2"/>
        </w:rPr>
        <w:t>Zeven</w:t>
      </w:r>
      <w:r w:rsidRPr="00CB2F4B">
        <w:rPr>
          <w:color w:val="ED7D31" w:themeColor="accent2"/>
        </w:rPr>
        <w:t xml:space="preserve"> </w:t>
      </w:r>
      <w:r w:rsidRPr="0004105F">
        <w:t>–</w:t>
      </w:r>
      <w:r w:rsidR="00CB2F4B">
        <w:t xml:space="preserve"> </w:t>
      </w:r>
      <w:r w:rsidRPr="0004105F">
        <w:t>Stof past wel of niet door de maaswijd</w:t>
      </w:r>
      <w:r w:rsidR="00B76FF6">
        <w:t>te, grote stoffen blijven zitten</w:t>
      </w:r>
      <w:r w:rsidR="00C225A8">
        <w:br/>
      </w:r>
    </w:p>
    <w:p w14:paraId="7A9947A1" w14:textId="7BC5857B" w:rsidR="00B76FF6" w:rsidRDefault="00AE0021" w:rsidP="00C225A8">
      <w:pPr>
        <w:pStyle w:val="Lijstalinea"/>
        <w:numPr>
          <w:ilvl w:val="0"/>
          <w:numId w:val="4"/>
        </w:numPr>
        <w:ind w:right="-589"/>
      </w:pPr>
      <w:r w:rsidRPr="00CB2F4B">
        <w:rPr>
          <w:b/>
          <w:color w:val="ED7D31" w:themeColor="accent2"/>
        </w:rPr>
        <w:t>Filtreren</w:t>
      </w:r>
      <w:r w:rsidR="00CB2F4B">
        <w:t xml:space="preserve"> – </w:t>
      </w:r>
      <w:r w:rsidRPr="0004105F">
        <w:t xml:space="preserve">Er zitten heel kleine gaatjes in een filter, waar sommige stoffen in blijven haken. (het </w:t>
      </w:r>
      <w:r w:rsidRPr="00CB2F4B">
        <w:rPr>
          <w:b/>
          <w:color w:val="ED7D31" w:themeColor="accent2"/>
        </w:rPr>
        <w:t>residu</w:t>
      </w:r>
      <w:r w:rsidRPr="0004105F">
        <w:t xml:space="preserve">) Het </w:t>
      </w:r>
      <w:r w:rsidRPr="00CB2F4B">
        <w:rPr>
          <w:b/>
          <w:color w:val="ED7D31" w:themeColor="accent2"/>
        </w:rPr>
        <w:t>filtraat</w:t>
      </w:r>
      <w:r w:rsidRPr="00CB2F4B">
        <w:rPr>
          <w:color w:val="ED7D31" w:themeColor="accent2"/>
        </w:rPr>
        <w:t xml:space="preserve"> </w:t>
      </w:r>
      <w:r w:rsidRPr="0004105F">
        <w:t>gaat er wel door heen.</w:t>
      </w:r>
      <w:r w:rsidR="006C1CD4">
        <w:br/>
      </w:r>
    </w:p>
    <w:p w14:paraId="0E20D5D9" w14:textId="117008F8" w:rsidR="00B76FF6" w:rsidRDefault="00AE0021" w:rsidP="00C225A8">
      <w:pPr>
        <w:pStyle w:val="Lijstalinea"/>
        <w:numPr>
          <w:ilvl w:val="0"/>
          <w:numId w:val="4"/>
        </w:numPr>
        <w:ind w:right="-589"/>
      </w:pPr>
      <w:r w:rsidRPr="0004105F">
        <w:t xml:space="preserve">Je kan bepaalde stoffen (schadelijke stoffen, kleurstoffen) uit mengsels halen met behulp van actieve kool. </w:t>
      </w:r>
      <w:r w:rsidR="0004105F" w:rsidRPr="0004105F">
        <w:t xml:space="preserve">De actieve kool houdt bepaalde stoffen vast, door de vele oppervlakte dat het heeft. De actieve kool is dan een </w:t>
      </w:r>
      <w:r w:rsidR="0004105F" w:rsidRPr="00B76FF6">
        <w:rPr>
          <w:b/>
          <w:color w:val="ED7D31" w:themeColor="accent2"/>
        </w:rPr>
        <w:t>adsorptiemiddel</w:t>
      </w:r>
      <w:r w:rsidR="0004105F" w:rsidRPr="0004105F">
        <w:t xml:space="preserve">. </w:t>
      </w:r>
      <w:r w:rsidR="00977E68">
        <w:t xml:space="preserve">Dit proces heet </w:t>
      </w:r>
      <w:r w:rsidR="00977E68" w:rsidRPr="00B76FF6">
        <w:rPr>
          <w:b/>
          <w:color w:val="ED7D31" w:themeColor="accent2"/>
        </w:rPr>
        <w:t>adsorberen</w:t>
      </w:r>
      <w:r w:rsidR="00977E68">
        <w:t>.</w:t>
      </w:r>
      <w:r w:rsidR="00C225A8">
        <w:br/>
      </w:r>
    </w:p>
    <w:p w14:paraId="0923EB7D" w14:textId="284243D3" w:rsidR="00C225A8" w:rsidRDefault="00977E68" w:rsidP="00C225A8">
      <w:pPr>
        <w:pStyle w:val="Lijstalinea"/>
        <w:numPr>
          <w:ilvl w:val="0"/>
          <w:numId w:val="4"/>
        </w:numPr>
        <w:ind w:right="-589"/>
      </w:pPr>
      <w:r>
        <w:t xml:space="preserve">Een andere manier is </w:t>
      </w:r>
      <w:r w:rsidRPr="00B76FF6">
        <w:rPr>
          <w:b/>
          <w:color w:val="ED7D31" w:themeColor="accent2"/>
        </w:rPr>
        <w:t>indampen</w:t>
      </w:r>
      <w:r>
        <w:t>, je verwarmt de stof en de vloeistof verdwijnt. Je hebt de vaste stof over.</w:t>
      </w:r>
      <w:r w:rsidR="00C225A8">
        <w:br/>
      </w:r>
    </w:p>
    <w:p w14:paraId="16D6EA42" w14:textId="67A37040" w:rsidR="00C225A8" w:rsidRDefault="00977E68" w:rsidP="00C225A8">
      <w:pPr>
        <w:pStyle w:val="Lijstalinea"/>
        <w:numPr>
          <w:ilvl w:val="0"/>
          <w:numId w:val="4"/>
        </w:numPr>
        <w:ind w:right="-589"/>
      </w:pPr>
      <w:r>
        <w:t xml:space="preserve">Bij </w:t>
      </w:r>
      <w:r w:rsidRPr="00B76FF6">
        <w:rPr>
          <w:b/>
          <w:color w:val="ED7D31" w:themeColor="accent2"/>
        </w:rPr>
        <w:t>destilleren</w:t>
      </w:r>
      <w:r w:rsidRPr="00B76FF6">
        <w:rPr>
          <w:color w:val="ED7D31" w:themeColor="accent2"/>
        </w:rPr>
        <w:t xml:space="preserve"> </w:t>
      </w:r>
      <w:r>
        <w:t xml:space="preserve">doe je er nog een stapje erbij. Je vangt de damp op, en die condenseer je gelijk. Zo gaat er geen enkele stof verloren. </w:t>
      </w:r>
      <w:r w:rsidR="00C517D4">
        <w:t xml:space="preserve">De gecondenseerde vloeistof is het </w:t>
      </w:r>
      <w:r w:rsidR="00C517D4" w:rsidRPr="00B76FF6">
        <w:rPr>
          <w:b/>
          <w:color w:val="ED7D31" w:themeColor="accent2"/>
        </w:rPr>
        <w:t>destillaat</w:t>
      </w:r>
      <w:r w:rsidR="00C517D4">
        <w:t xml:space="preserve">, wat overblijft is het </w:t>
      </w:r>
      <w:r w:rsidR="00C517D4" w:rsidRPr="00B76FF6">
        <w:rPr>
          <w:b/>
          <w:color w:val="ED7D31" w:themeColor="accent2"/>
        </w:rPr>
        <w:t>residu</w:t>
      </w:r>
      <w:r w:rsidR="00C517D4">
        <w:t xml:space="preserve">. Een voorwaarde voor destilleren is dat de kookpunten ver genoeg van elkaar af moeten zitten. </w:t>
      </w:r>
      <w:r w:rsidR="00C225A8">
        <w:br/>
      </w:r>
    </w:p>
    <w:p w14:paraId="5AFA8C16" w14:textId="642A83EE" w:rsidR="00A80873" w:rsidRDefault="00F45DDD" w:rsidP="00A80873">
      <w:pPr>
        <w:pStyle w:val="Lijstalinea"/>
        <w:numPr>
          <w:ilvl w:val="0"/>
          <w:numId w:val="4"/>
        </w:numPr>
        <w:ind w:right="-589"/>
      </w:pPr>
      <w:r>
        <w:t xml:space="preserve">Je kunt een mengsel van vaste stoffen scheiden door te </w:t>
      </w:r>
      <w:r w:rsidRPr="00F45DDD">
        <w:rPr>
          <w:b/>
          <w:color w:val="ED7D31" w:themeColor="accent2"/>
        </w:rPr>
        <w:t>extraheren</w:t>
      </w:r>
      <w:r>
        <w:t xml:space="preserve">, je lost dan iets op in een vloeistof. (het </w:t>
      </w:r>
      <w:r w:rsidRPr="00F45DDD">
        <w:rPr>
          <w:b/>
          <w:color w:val="ED7D31" w:themeColor="accent2"/>
        </w:rPr>
        <w:t>extractiemiddel</w:t>
      </w:r>
      <w:r>
        <w:t xml:space="preserve">) Wat je overhoudt is het </w:t>
      </w:r>
      <w:r w:rsidRPr="00F45DDD">
        <w:rPr>
          <w:b/>
          <w:color w:val="ED7D31" w:themeColor="accent2"/>
        </w:rPr>
        <w:t>residu</w:t>
      </w:r>
      <w:r w:rsidRPr="00F45DDD">
        <w:rPr>
          <w:color w:val="ED7D31" w:themeColor="accent2"/>
        </w:rPr>
        <w:t xml:space="preserve"> </w:t>
      </w:r>
      <w:r>
        <w:t xml:space="preserve">(niet opgeloste vaste stof) en het </w:t>
      </w:r>
      <w:r w:rsidRPr="00F45DDD">
        <w:rPr>
          <w:b/>
          <w:color w:val="ED7D31" w:themeColor="accent2"/>
        </w:rPr>
        <w:t>extract</w:t>
      </w:r>
      <w:r>
        <w:t>.</w:t>
      </w:r>
      <w:r w:rsidRPr="00F45DDD">
        <w:rPr>
          <w:color w:val="ED7D31" w:themeColor="accent2"/>
        </w:rPr>
        <w:t xml:space="preserve"> </w:t>
      </w:r>
      <w:r>
        <w:t>(oplossing) Na het verdampen van de vloeistof heb je een vaste stof over.</w:t>
      </w:r>
      <w:r w:rsidR="00A80873">
        <w:br/>
      </w:r>
    </w:p>
    <w:p w14:paraId="44292121" w14:textId="7F24CF4B" w:rsidR="005C4665" w:rsidRDefault="0011329D" w:rsidP="005C4665">
      <w:pPr>
        <w:pStyle w:val="Lijstalinea"/>
        <w:numPr>
          <w:ilvl w:val="0"/>
          <w:numId w:val="4"/>
        </w:numPr>
        <w:ind w:right="-589"/>
      </w:pPr>
      <w:r>
        <w:t>Met</w:t>
      </w:r>
      <w:r w:rsidR="009C43A5">
        <w:t xml:space="preserve"> </w:t>
      </w:r>
      <w:r w:rsidR="009C43A5" w:rsidRPr="009C43A5">
        <w:rPr>
          <w:b/>
          <w:color w:val="ED7D31" w:themeColor="accent2"/>
        </w:rPr>
        <w:t>chromatografie</w:t>
      </w:r>
      <w:r w:rsidR="009C43A5" w:rsidRPr="009C43A5">
        <w:rPr>
          <w:color w:val="ED7D31" w:themeColor="accent2"/>
        </w:rPr>
        <w:t xml:space="preserve"> </w:t>
      </w:r>
      <w:r>
        <w:t>is er een vaste stof (</w:t>
      </w:r>
      <w:r w:rsidRPr="0011329D">
        <w:rPr>
          <w:b/>
          <w:color w:val="ED7D31" w:themeColor="accent2"/>
        </w:rPr>
        <w:t>stationaire fase</w:t>
      </w:r>
      <w:r>
        <w:t xml:space="preserve">) die trekt aan de </w:t>
      </w:r>
      <w:r w:rsidRPr="0011329D">
        <w:rPr>
          <w:b/>
          <w:color w:val="ED7D31" w:themeColor="accent2"/>
        </w:rPr>
        <w:t>loopvloeistof</w:t>
      </w:r>
      <w:r w:rsidR="005C4665">
        <w:t xml:space="preserve">, zo verplaatst het </w:t>
      </w:r>
      <w:r w:rsidR="005C4665" w:rsidRPr="005C4665">
        <w:rPr>
          <w:b/>
          <w:color w:val="ED7D31" w:themeColor="accent2"/>
        </w:rPr>
        <w:t>vloeistoffront</w:t>
      </w:r>
      <w:r w:rsidR="005C4665" w:rsidRPr="005C4665">
        <w:rPr>
          <w:color w:val="ED7D31" w:themeColor="accent2"/>
        </w:rPr>
        <w:t xml:space="preserve"> </w:t>
      </w:r>
      <w:r w:rsidR="005C4665">
        <w:t>zich. Een andere stof lost op</w:t>
      </w:r>
      <w:r>
        <w:t xml:space="preserve"> in de loopvloeistof en die beweegt dus</w:t>
      </w:r>
      <w:r w:rsidR="005C4665">
        <w:t>.</w:t>
      </w:r>
      <w:r>
        <w:t xml:space="preserve"> (</w:t>
      </w:r>
      <w:r w:rsidRPr="005C4665">
        <w:rPr>
          <w:b/>
          <w:color w:val="ED7D31" w:themeColor="accent2"/>
        </w:rPr>
        <w:t>mobiele</w:t>
      </w:r>
      <w:r w:rsidRPr="005C4665">
        <w:rPr>
          <w:color w:val="ED7D31" w:themeColor="accent2"/>
        </w:rPr>
        <w:t xml:space="preserve"> </w:t>
      </w:r>
      <w:r w:rsidRPr="005C4665">
        <w:rPr>
          <w:b/>
          <w:color w:val="ED7D31" w:themeColor="accent2"/>
        </w:rPr>
        <w:t>fase</w:t>
      </w:r>
      <w:r>
        <w:t>)</w:t>
      </w:r>
    </w:p>
    <w:p w14:paraId="7A68D882" w14:textId="50371CB2" w:rsidR="005C4665" w:rsidRDefault="0011329D" w:rsidP="005C4665">
      <w:pPr>
        <w:pStyle w:val="Lijstalinea"/>
        <w:ind w:left="-207" w:right="-589"/>
      </w:pPr>
      <w:r>
        <w:t>Je kan</w:t>
      </w:r>
      <w:r w:rsidR="005C4665">
        <w:t xml:space="preserve"> dan</w:t>
      </w:r>
      <w:r>
        <w:t xml:space="preserve"> onderzoeken of er bepaalde kleurstoffen zitten in </w:t>
      </w:r>
      <w:r w:rsidR="005C4665">
        <w:t>stoffen</w:t>
      </w:r>
      <w:r>
        <w:t xml:space="preserve">. </w:t>
      </w:r>
      <w:r w:rsidR="005C4665">
        <w:t xml:space="preserve">Je vergelijkt dan een </w:t>
      </w:r>
      <w:r w:rsidR="005C4665" w:rsidRPr="005C4665">
        <w:rPr>
          <w:b/>
          <w:color w:val="ED7D31" w:themeColor="accent2"/>
        </w:rPr>
        <w:t>monster</w:t>
      </w:r>
      <w:r w:rsidR="005C4665" w:rsidRPr="005C4665">
        <w:rPr>
          <w:color w:val="ED7D31" w:themeColor="accent2"/>
        </w:rPr>
        <w:t xml:space="preserve"> </w:t>
      </w:r>
      <w:r w:rsidR="005C4665">
        <w:t xml:space="preserve">(klein beetje van te onderzoeken stof) met de </w:t>
      </w:r>
      <w:r w:rsidR="005C4665" w:rsidRPr="005C4665">
        <w:rPr>
          <w:b/>
          <w:color w:val="ED7D31" w:themeColor="accent2"/>
        </w:rPr>
        <w:t>referentie</w:t>
      </w:r>
      <w:r w:rsidR="005C4665" w:rsidRPr="005C4665">
        <w:t xml:space="preserve">. </w:t>
      </w:r>
      <w:r w:rsidR="005C4665">
        <w:t xml:space="preserve">(kleur waarvan je denkt die in de stof zit) Dat doe je met behulp van de </w:t>
      </w:r>
      <w:r w:rsidR="005C4665" w:rsidRPr="005C4665">
        <w:rPr>
          <w:b/>
          <w:color w:val="ED7D31" w:themeColor="accent2"/>
        </w:rPr>
        <w:t>Rf-waarde</w:t>
      </w:r>
      <w:r w:rsidR="005C4665">
        <w:t>. Formule voor daarvoor is:</w:t>
      </w:r>
      <m:oMath>
        <m:r>
          <w:rPr>
            <w:rFonts w:ascii="Cambria Math" w:hAnsi="Cambria Math"/>
          </w:rPr>
          <m:t xml:space="preserve"> Rf=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afgelegde afstand kleurstof</m:t>
            </m:r>
          </m:num>
          <m:den>
            <m:r>
              <w:rPr>
                <w:rFonts w:ascii="Cambria Math" w:hAnsi="Cambria Math"/>
              </w:rPr>
              <m:t>afgelegde afstand vloeistoffront</m:t>
            </m:r>
          </m:den>
        </m:f>
      </m:oMath>
    </w:p>
    <w:p w14:paraId="242EB944" w14:textId="627FC87D" w:rsidR="005C4665" w:rsidRPr="005C4665" w:rsidRDefault="005C4665" w:rsidP="005C4665">
      <w:pPr>
        <w:pStyle w:val="Lijstalinea"/>
        <w:ind w:left="-207" w:right="-589"/>
        <w:rPr>
          <w:rFonts w:eastAsiaTheme="minorEastAsia"/>
        </w:rPr>
      </w:pPr>
      <w:r>
        <w:rPr>
          <w:rFonts w:eastAsiaTheme="minorEastAsia"/>
        </w:rPr>
        <w:t>Elke stof heeft een eigen Rf-waarde, het is dus een stofeigenschap.</w:t>
      </w:r>
    </w:p>
    <w:p w14:paraId="1BEE9AF8" w14:textId="288C3103" w:rsidR="00560F93" w:rsidRPr="00560F93" w:rsidRDefault="008A6251" w:rsidP="00560F93">
      <w:pPr>
        <w:pStyle w:val="Kop1"/>
        <w:ind w:left="-567" w:right="-589"/>
        <w:rPr>
          <w:rFonts w:asciiTheme="minorHAnsi" w:hAnsiTheme="minorHAnsi"/>
          <w:b/>
          <w:color w:val="70AD47" w:themeColor="accent6"/>
        </w:rPr>
      </w:pPr>
      <w:r>
        <w:rPr>
          <w:rFonts w:asciiTheme="minorHAnsi" w:hAnsiTheme="minorHAnsi"/>
          <w:b/>
          <w:color w:val="70AD47" w:themeColor="accent6"/>
        </w:rPr>
        <w:t>Scheidingsprocessen</w:t>
      </w:r>
      <w:r w:rsidR="003155FC">
        <w:rPr>
          <w:rFonts w:asciiTheme="minorHAnsi" w:hAnsiTheme="minorHAnsi"/>
          <w:b/>
          <w:color w:val="70AD47" w:themeColor="accent6"/>
        </w:rPr>
        <w:t xml:space="preserve"> (§2.4)</w:t>
      </w:r>
    </w:p>
    <w:p w14:paraId="6FBF5E26" w14:textId="76D54325" w:rsidR="006C1CD4" w:rsidRDefault="003E538F" w:rsidP="00B76FF6">
      <w:pPr>
        <w:ind w:left="-567" w:right="-589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FEDEF" wp14:editId="4820B816">
                <wp:simplePos x="0" y="0"/>
                <wp:positionH relativeFrom="column">
                  <wp:posOffset>3276600</wp:posOffset>
                </wp:positionH>
                <wp:positionV relativeFrom="paragraph">
                  <wp:posOffset>322580</wp:posOffset>
                </wp:positionV>
                <wp:extent cx="2143125" cy="45085"/>
                <wp:effectExtent l="0" t="76200" r="9525" b="50165"/>
                <wp:wrapSquare wrapText="bothSides"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20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258pt;margin-top:25.4pt;width:168.7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" strokecolor="black [3213]" strokeweight=".5pt">
                <v:stroke endarrow="block" joinstyle="miter"/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0A71D" wp14:editId="5346C6F3">
                <wp:simplePos x="0" y="0"/>
                <wp:positionH relativeFrom="column">
                  <wp:posOffset>-285750</wp:posOffset>
                </wp:positionH>
                <wp:positionV relativeFrom="paragraph">
                  <wp:posOffset>337185</wp:posOffset>
                </wp:positionV>
                <wp:extent cx="1562100" cy="45085"/>
                <wp:effectExtent l="0" t="76200" r="0" b="50165"/>
                <wp:wrapSquare wrapText="bothSides"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D418" id="Rechte verbindingslijn met pijl 1" o:spid="_x0000_s1026" type="#_x0000_t32" style="position:absolute;margin-left:-22.5pt;margin-top:26.55pt;width:123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" strokecolor="black [3213]" strokeweight=".5pt">
                <v:stroke endarrow="block" joinstyle="miter"/>
                <w10:wrap type="square"/>
              </v:shape>
            </w:pict>
          </mc:Fallback>
        </mc:AlternateContent>
      </w:r>
      <w:r w:rsidR="003155F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2DCB43" wp14:editId="54815988">
                <wp:simplePos x="0" y="0"/>
                <wp:positionH relativeFrom="column">
                  <wp:posOffset>3615055</wp:posOffset>
                </wp:positionH>
                <wp:positionV relativeFrom="paragraph">
                  <wp:posOffset>384175</wp:posOffset>
                </wp:positionV>
                <wp:extent cx="1424305" cy="467360"/>
                <wp:effectExtent l="0" t="0" r="23495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57ABC" w14:textId="70401831" w:rsidR="003155FC" w:rsidRPr="003155FC" w:rsidRDefault="00560F9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Uitvoer van stoffen</w:t>
                            </w:r>
                            <w:r w:rsidR="003155FC">
                              <w:rPr>
                                <w:i/>
                              </w:rPr>
                              <w:br/>
                              <w:t>(</w:t>
                            </w:r>
                            <w:r w:rsidR="003155FC" w:rsidRPr="003155FC">
                              <w:rPr>
                                <w:b/>
                                <w:i/>
                                <w:color w:val="ED7D31" w:themeColor="accent2"/>
                              </w:rPr>
                              <w:t>stofstroom</w:t>
                            </w:r>
                            <w:r w:rsidR="003155FC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CB4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84.65pt;margin-top:30.25pt;width:112.15pt;height:3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" strokecolor="white [3212]">
                <v:textbox>
                  <w:txbxContent>
                    <w:p w14:paraId="03357ABC" w14:textId="70401831" w:rsidR="003155FC" w:rsidRPr="003155FC" w:rsidRDefault="00560F9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Uitvoer van stoffen</w:t>
                      </w:r>
                      <w:r w:rsidR="003155FC">
                        <w:rPr>
                          <w:i/>
                        </w:rPr>
                        <w:br/>
                        <w:t>(</w:t>
                      </w:r>
                      <w:r w:rsidR="003155FC" w:rsidRPr="003155FC">
                        <w:rPr>
                          <w:b/>
                          <w:i/>
                          <w:color w:val="ED7D31" w:themeColor="accent2"/>
                        </w:rPr>
                        <w:t>stofstroom</w:t>
                      </w:r>
                      <w:r w:rsidR="003155FC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5F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467F32" wp14:editId="4FECAC88">
                <wp:simplePos x="0" y="0"/>
                <wp:positionH relativeFrom="column">
                  <wp:posOffset>-234315</wp:posOffset>
                </wp:positionH>
                <wp:positionV relativeFrom="paragraph">
                  <wp:posOffset>384175</wp:posOffset>
                </wp:positionV>
                <wp:extent cx="1392555" cy="467360"/>
                <wp:effectExtent l="0" t="0" r="17145" b="2794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187C" w14:textId="67F7AE7E" w:rsidR="003155FC" w:rsidRPr="00560F93" w:rsidRDefault="00560F93" w:rsidP="00560F9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Invoer van stoffen</w:t>
                            </w:r>
                            <w:r w:rsidR="003155FC">
                              <w:rPr>
                                <w:i/>
                              </w:rPr>
                              <w:br/>
                              <w:t>(</w:t>
                            </w:r>
                            <w:r w:rsidR="003155FC" w:rsidRPr="003155FC">
                              <w:rPr>
                                <w:b/>
                                <w:i/>
                                <w:color w:val="ED7D31" w:themeColor="accent2"/>
                              </w:rPr>
                              <w:t>stofstroom</w:t>
                            </w:r>
                            <w:r w:rsidR="003155FC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7F32" id="_x0000_s1027" type="#_x0000_t202" style="position:absolute;left:0;text-align:left;margin-left:-18.45pt;margin-top:30.25pt;width:109.65pt;height:3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" strokecolor="white [3212]">
                <v:textbox>
                  <w:txbxContent>
                    <w:p w14:paraId="0C80187C" w14:textId="67F7AE7E" w:rsidR="003155FC" w:rsidRPr="00560F93" w:rsidRDefault="00560F93" w:rsidP="00560F9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Invoer van stoffen</w:t>
                      </w:r>
                      <w:r w:rsidR="003155FC">
                        <w:rPr>
                          <w:i/>
                        </w:rPr>
                        <w:br/>
                        <w:t>(</w:t>
                      </w:r>
                      <w:r w:rsidR="003155FC" w:rsidRPr="003155FC">
                        <w:rPr>
                          <w:b/>
                          <w:i/>
                          <w:color w:val="ED7D31" w:themeColor="accent2"/>
                        </w:rPr>
                        <w:t>stofstroom</w:t>
                      </w:r>
                      <w:r w:rsidR="003155FC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5F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91F8DA" wp14:editId="008E12A9">
                <wp:simplePos x="0" y="0"/>
                <wp:positionH relativeFrom="column">
                  <wp:posOffset>1360997</wp:posOffset>
                </wp:positionH>
                <wp:positionV relativeFrom="paragraph">
                  <wp:posOffset>245745</wp:posOffset>
                </wp:positionV>
                <wp:extent cx="1913255" cy="605790"/>
                <wp:effectExtent l="0" t="0" r="10795" b="2286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6DE8D" w14:textId="30E8DB63" w:rsidR="008A6251" w:rsidRPr="003155FC" w:rsidRDefault="008A6251" w:rsidP="008A6251">
                            <w:r w:rsidRPr="008A6251">
                              <w:t xml:space="preserve">Actie (werkwoord) </w:t>
                            </w:r>
                            <w:r w:rsidRPr="008A6251">
                              <w:rPr>
                                <w:b/>
                              </w:rPr>
                              <w:t>bewerking</w:t>
                            </w:r>
                            <w:r w:rsidR="003155FC">
                              <w:rPr>
                                <w:b/>
                              </w:rPr>
                              <w:t>en</w:t>
                            </w:r>
                            <w:r w:rsidR="003155FC">
                              <w:t xml:space="preserve"> aan stoffen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F8DA" id="_x0000_s1028" type="#_x0000_t202" style="position:absolute;left:0;text-align:left;margin-left:107.15pt;margin-top:19.35pt;width:150.65pt;height:47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" strokecolor="black [3213]">
                <v:textbox>
                  <w:txbxContent>
                    <w:p w14:paraId="45E6DE8D" w14:textId="30E8DB63" w:rsidR="008A6251" w:rsidRPr="003155FC" w:rsidRDefault="008A6251" w:rsidP="008A6251">
                      <w:r w:rsidRPr="008A6251">
                        <w:t xml:space="preserve">Actie (werkwoord) </w:t>
                      </w:r>
                      <w:r w:rsidRPr="008A6251">
                        <w:rPr>
                          <w:b/>
                        </w:rPr>
                        <w:t>bewerking</w:t>
                      </w:r>
                      <w:r w:rsidR="003155FC">
                        <w:rPr>
                          <w:b/>
                        </w:rPr>
                        <w:t>en</w:t>
                      </w:r>
                      <w:r w:rsidR="003155FC">
                        <w:t xml:space="preserve"> aan stoffen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F93">
        <w:t xml:space="preserve">Je kan een productie van iets weergeven met een </w:t>
      </w:r>
      <w:r w:rsidR="00560F93" w:rsidRPr="00560F93">
        <w:rPr>
          <w:b/>
          <w:color w:val="ED7D31" w:themeColor="accent2"/>
        </w:rPr>
        <w:t>blokschema</w:t>
      </w:r>
      <w:r w:rsidR="006C1CD4">
        <w:t>:</w:t>
      </w:r>
    </w:p>
    <w:p w14:paraId="3DC24E0C" w14:textId="179629FB" w:rsidR="00B76FF6" w:rsidRPr="0004105F" w:rsidRDefault="00560F93" w:rsidP="00B76FF6">
      <w:pPr>
        <w:ind w:left="-567" w:right="-589"/>
      </w:pPr>
      <w:r>
        <w:br/>
      </w:r>
    </w:p>
    <w:p w14:paraId="0E13282D" w14:textId="50B73D1D" w:rsidR="00F45DDD" w:rsidRDefault="00F45DDD" w:rsidP="003E538F">
      <w:pPr>
        <w:ind w:right="-589"/>
      </w:pPr>
    </w:p>
    <w:p w14:paraId="65ED03CA" w14:textId="71B0644E" w:rsidR="003155FC" w:rsidRDefault="003155FC" w:rsidP="0004742E">
      <w:pPr>
        <w:ind w:left="-567" w:right="-589"/>
      </w:pPr>
      <w:r>
        <w:t xml:space="preserve">Scheidingsprocessen zijn er op verschillende schalen, </w:t>
      </w:r>
      <w:r w:rsidRPr="003155FC">
        <w:rPr>
          <w:b/>
          <w:color w:val="ED7D31" w:themeColor="accent2"/>
        </w:rPr>
        <w:t>laboratoriumschaal</w:t>
      </w:r>
      <w:r w:rsidRPr="003155FC">
        <w:rPr>
          <w:color w:val="ED7D31" w:themeColor="accent2"/>
        </w:rPr>
        <w:t xml:space="preserve"> </w:t>
      </w:r>
      <w:r>
        <w:t>is op kleine schaal. Je kan daarna de schaal vergroten, (</w:t>
      </w:r>
      <w:r w:rsidRPr="003155FC">
        <w:rPr>
          <w:b/>
          <w:color w:val="ED7D31" w:themeColor="accent2"/>
        </w:rPr>
        <w:t>opschalen</w:t>
      </w:r>
      <w:r>
        <w:t xml:space="preserve">) richting de </w:t>
      </w:r>
      <w:r w:rsidRPr="003155FC">
        <w:rPr>
          <w:b/>
          <w:color w:val="ED7D31" w:themeColor="accent2"/>
        </w:rPr>
        <w:t>grootschalige productie</w:t>
      </w:r>
      <w:r>
        <w:t xml:space="preserve">. Een tussenstap is een </w:t>
      </w:r>
      <w:r w:rsidRPr="003155FC">
        <w:rPr>
          <w:b/>
          <w:color w:val="ED7D31" w:themeColor="accent2"/>
        </w:rPr>
        <w:t>proeffabriek</w:t>
      </w:r>
      <w:r>
        <w:t>.</w:t>
      </w:r>
    </w:p>
    <w:p w14:paraId="363C1A1E" w14:textId="55FC4000" w:rsidR="00FA0152" w:rsidRDefault="00FA0152" w:rsidP="00FA0152">
      <w:pPr>
        <w:ind w:left="-567" w:right="-589"/>
        <w:rPr>
          <w:rFonts w:eastAsiaTheme="minorEastAsia"/>
        </w:rPr>
      </w:pPr>
      <w:r>
        <w:t xml:space="preserve">Na een scheidingsproces gaat er altijd wel een stof verloren. Het </w:t>
      </w:r>
      <w:r w:rsidRPr="00FA0152">
        <w:rPr>
          <w:b/>
          <w:color w:val="ED7D31" w:themeColor="accent2"/>
        </w:rPr>
        <w:t>rendement</w:t>
      </w:r>
      <w:r w:rsidRPr="00FA0152">
        <w:rPr>
          <w:color w:val="ED7D31" w:themeColor="accent2"/>
        </w:rPr>
        <w:t xml:space="preserve"> </w:t>
      </w:r>
      <w:r>
        <w:t xml:space="preserve">is: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verkregen stof</m:t>
            </m:r>
          </m:num>
          <m:den>
            <m:r>
              <w:rPr>
                <w:rFonts w:ascii="Cambria Math" w:hAnsi="Cambria Math"/>
              </w:rPr>
              <m:t>totale aanwezige stof</m:t>
            </m:r>
          </m:den>
        </m:f>
      </m:oMath>
    </w:p>
    <w:p w14:paraId="6012D932" w14:textId="6705FDB6" w:rsidR="006C1CD4" w:rsidRPr="006C1CD4" w:rsidRDefault="003E538F" w:rsidP="006C1CD4">
      <w:pPr>
        <w:ind w:left="-567" w:right="-589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Hier zie</w:t>
      </w:r>
      <w:r w:rsidR="00FA0152" w:rsidRPr="006C1CD4">
        <w:rPr>
          <w:rFonts w:eastAsiaTheme="minorEastAsia"/>
          <w:i/>
        </w:rPr>
        <w:t xml:space="preserve"> je een </w:t>
      </w:r>
      <w:r w:rsidR="006C1CD4" w:rsidRPr="006C1CD4">
        <w:rPr>
          <w:rFonts w:eastAsiaTheme="minorEastAsia"/>
          <w:i/>
        </w:rPr>
        <w:t>overzichtje van alle scheidingsmethodes</w:t>
      </w:r>
      <w:r w:rsidR="00FA0152" w:rsidRPr="006C1CD4">
        <w:rPr>
          <w:rFonts w:eastAsiaTheme="minorEastAsia"/>
          <w:i/>
        </w:rPr>
        <w:t>.</w:t>
      </w:r>
    </w:p>
    <w:tbl>
      <w:tblPr>
        <w:tblStyle w:val="Tabelraster"/>
        <w:tblW w:w="10485" w:type="dxa"/>
        <w:tblInd w:w="-567" w:type="dxa"/>
        <w:tblLook w:val="04A0" w:firstRow="1" w:lastRow="0" w:firstColumn="1" w:lastColumn="0" w:noHBand="0" w:noVBand="1"/>
      </w:tblPr>
      <w:tblGrid>
        <w:gridCol w:w="2547"/>
        <w:gridCol w:w="4111"/>
        <w:gridCol w:w="3827"/>
      </w:tblGrid>
      <w:tr w:rsidR="006C1CD4" w14:paraId="6E934414" w14:textId="77777777" w:rsidTr="00367400">
        <w:trPr>
          <w:trHeight w:val="416"/>
        </w:trPr>
        <w:tc>
          <w:tcPr>
            <w:tcW w:w="2547" w:type="dxa"/>
            <w:tcBorders>
              <w:right w:val="single" w:sz="4" w:space="0" w:color="auto"/>
            </w:tcBorders>
          </w:tcPr>
          <w:p w14:paraId="504467B4" w14:textId="45D39979" w:rsidR="006C1CD4" w:rsidRPr="00367400" w:rsidRDefault="006C1CD4" w:rsidP="00FA0152">
            <w:pPr>
              <w:ind w:right="-589"/>
              <w:rPr>
                <w:rFonts w:eastAsiaTheme="minorEastAsia"/>
                <w:b/>
                <w:color w:val="FF0000"/>
                <w:sz w:val="28"/>
              </w:rPr>
            </w:pPr>
            <w:r w:rsidRPr="00367400">
              <w:rPr>
                <w:rFonts w:eastAsiaTheme="minorEastAsia"/>
                <w:b/>
                <w:color w:val="FF0000"/>
                <w:sz w:val="28"/>
              </w:rPr>
              <w:t>Scheidingsmethode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3CF8A61" w14:textId="2495440D" w:rsidR="006C1CD4" w:rsidRPr="00367400" w:rsidRDefault="006C1CD4" w:rsidP="00FA0152">
            <w:pPr>
              <w:ind w:right="-589"/>
              <w:rPr>
                <w:rFonts w:eastAsiaTheme="minorEastAsia"/>
                <w:b/>
                <w:color w:val="FF0000"/>
                <w:sz w:val="28"/>
              </w:rPr>
            </w:pPr>
            <w:r w:rsidRPr="00367400">
              <w:rPr>
                <w:rFonts w:eastAsiaTheme="minorEastAsia"/>
                <w:b/>
                <w:color w:val="FF0000"/>
                <w:sz w:val="28"/>
              </w:rPr>
              <w:t>Berust op verschil in ….</w:t>
            </w:r>
          </w:p>
        </w:tc>
        <w:tc>
          <w:tcPr>
            <w:tcW w:w="3827" w:type="dxa"/>
          </w:tcPr>
          <w:p w14:paraId="0BFC714D" w14:textId="70F99241" w:rsidR="006C1CD4" w:rsidRPr="00367400" w:rsidRDefault="006C1CD4" w:rsidP="00FA0152">
            <w:pPr>
              <w:ind w:right="-589"/>
              <w:rPr>
                <w:rFonts w:eastAsiaTheme="minorEastAsia"/>
                <w:b/>
                <w:color w:val="FF0000"/>
                <w:sz w:val="28"/>
              </w:rPr>
            </w:pPr>
            <w:r w:rsidRPr="00367400">
              <w:rPr>
                <w:rFonts w:eastAsiaTheme="minorEastAsia"/>
                <w:b/>
                <w:color w:val="FF0000"/>
                <w:sz w:val="28"/>
              </w:rPr>
              <w:t>Werkt bij soorten mengsels:</w:t>
            </w:r>
          </w:p>
        </w:tc>
      </w:tr>
      <w:tr w:rsidR="006C1CD4" w14:paraId="68DE0183" w14:textId="77777777" w:rsidTr="00367400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14:paraId="1388D90F" w14:textId="712784BE" w:rsidR="006C1CD4" w:rsidRPr="003E538F" w:rsidRDefault="006C1CD4" w:rsidP="00FA0152">
            <w:pPr>
              <w:ind w:right="-589"/>
              <w:rPr>
                <w:rFonts w:eastAsiaTheme="minorEastAsia"/>
                <w:color w:val="7030A0"/>
                <w:u w:val="single"/>
              </w:rPr>
            </w:pPr>
            <w:r w:rsidRPr="003E538F">
              <w:rPr>
                <w:rFonts w:eastAsiaTheme="minorEastAsia"/>
                <w:color w:val="7030A0"/>
                <w:u w:val="single"/>
              </w:rPr>
              <w:t>Bezinking en afgieten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D8ABCC2" w14:textId="649026EA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di</w:t>
            </w:r>
            <w:r w:rsidR="006C1CD4">
              <w:rPr>
                <w:rFonts w:eastAsiaTheme="minorEastAsia"/>
              </w:rPr>
              <w:t>chtheid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E785190" w14:textId="12FA94FD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suspensie</w:t>
            </w:r>
          </w:p>
        </w:tc>
      </w:tr>
      <w:tr w:rsidR="006C1CD4" w14:paraId="637457ED" w14:textId="77777777" w:rsidTr="00367400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395" w14:textId="23FDA377" w:rsidR="006C1CD4" w:rsidRPr="003E538F" w:rsidRDefault="006C1CD4" w:rsidP="00FA0152">
            <w:pPr>
              <w:ind w:right="-589"/>
              <w:rPr>
                <w:rFonts w:eastAsiaTheme="minorEastAsia"/>
                <w:color w:val="7030A0"/>
                <w:u w:val="single"/>
              </w:rPr>
            </w:pPr>
            <w:r w:rsidRPr="003E538F">
              <w:rPr>
                <w:rFonts w:eastAsiaTheme="minorEastAsia"/>
                <w:color w:val="7030A0"/>
                <w:u w:val="single"/>
              </w:rPr>
              <w:t>Centrifuge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C963" w14:textId="66ABEF01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="006C1CD4">
              <w:rPr>
                <w:rFonts w:eastAsiaTheme="minorEastAsia"/>
              </w:rPr>
              <w:t>ichtheid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0E4C55E" w14:textId="7F75E5A7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suspensie / emulsie</w:t>
            </w:r>
          </w:p>
        </w:tc>
      </w:tr>
      <w:tr w:rsidR="006C1CD4" w14:paraId="0EB4B6C0" w14:textId="77777777" w:rsidTr="00367400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DB4" w14:textId="1FA89819" w:rsidR="006C1CD4" w:rsidRPr="003E538F" w:rsidRDefault="006C1CD4" w:rsidP="006C1CD4">
            <w:pPr>
              <w:ind w:right="-589"/>
              <w:rPr>
                <w:rFonts w:eastAsiaTheme="minorEastAsia"/>
                <w:color w:val="7030A0"/>
                <w:u w:val="single"/>
              </w:rPr>
            </w:pPr>
            <w:r w:rsidRPr="003E538F">
              <w:rPr>
                <w:rFonts w:eastAsiaTheme="minorEastAsia"/>
                <w:color w:val="7030A0"/>
                <w:u w:val="single"/>
              </w:rPr>
              <w:t>Afschenken / decanteren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1F40F" w14:textId="3BC0723C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="006C1CD4">
              <w:rPr>
                <w:rFonts w:eastAsiaTheme="minorEastAsia"/>
              </w:rPr>
              <w:t>ichtheid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5BC9533" w14:textId="045082D5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suspensie</w:t>
            </w:r>
            <w:r w:rsidR="00016E32">
              <w:rPr>
                <w:rFonts w:eastAsiaTheme="minorEastAsia"/>
              </w:rPr>
              <w:t xml:space="preserve"> / emulsie</w:t>
            </w:r>
          </w:p>
        </w:tc>
      </w:tr>
      <w:tr w:rsidR="006C1CD4" w14:paraId="2CE66EA0" w14:textId="77777777" w:rsidTr="00367400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A72" w14:textId="70C2155F" w:rsidR="006C1CD4" w:rsidRPr="003E538F" w:rsidRDefault="006C1CD4" w:rsidP="00FA0152">
            <w:pPr>
              <w:ind w:right="-589"/>
              <w:rPr>
                <w:rFonts w:eastAsiaTheme="minorEastAsia"/>
                <w:color w:val="7030A0"/>
                <w:u w:val="single"/>
              </w:rPr>
            </w:pPr>
            <w:r w:rsidRPr="003E538F">
              <w:rPr>
                <w:rFonts w:eastAsiaTheme="minorEastAsia"/>
                <w:color w:val="7030A0"/>
                <w:u w:val="single"/>
              </w:rPr>
              <w:t>Zeven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CC67C" w14:textId="39EBF6CA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="006C1CD4">
              <w:rPr>
                <w:rFonts w:eastAsiaTheme="minorEastAsia"/>
              </w:rPr>
              <w:t>eeltjesgrootte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447431D" w14:textId="09A8CF31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suspensie / mengsel v. vaste stoffen</w:t>
            </w:r>
          </w:p>
        </w:tc>
      </w:tr>
      <w:tr w:rsidR="006C1CD4" w14:paraId="0450556F" w14:textId="77777777" w:rsidTr="00367400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C7B8" w14:textId="59AA7094" w:rsidR="006C1CD4" w:rsidRPr="003E538F" w:rsidRDefault="006C1CD4" w:rsidP="00FA0152">
            <w:pPr>
              <w:ind w:right="-589"/>
              <w:rPr>
                <w:rFonts w:eastAsiaTheme="minorEastAsia"/>
                <w:color w:val="7030A0"/>
                <w:u w:val="single"/>
              </w:rPr>
            </w:pPr>
            <w:r w:rsidRPr="003E538F">
              <w:rPr>
                <w:rFonts w:eastAsiaTheme="minorEastAsia"/>
                <w:color w:val="7030A0"/>
                <w:u w:val="single"/>
              </w:rPr>
              <w:t>Filtratie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51216" w14:textId="1564B19C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="006C1CD4">
              <w:rPr>
                <w:rFonts w:eastAsiaTheme="minorEastAsia"/>
              </w:rPr>
              <w:t>eeltjesgrootte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783BF58" w14:textId="54612705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suspensie</w:t>
            </w:r>
          </w:p>
        </w:tc>
      </w:tr>
      <w:tr w:rsidR="006C1CD4" w14:paraId="32C929D5" w14:textId="77777777" w:rsidTr="00367400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B39" w14:textId="110FF112" w:rsidR="006C1CD4" w:rsidRPr="003E538F" w:rsidRDefault="006C1CD4" w:rsidP="00FA0152">
            <w:pPr>
              <w:ind w:right="-589"/>
              <w:rPr>
                <w:rFonts w:eastAsiaTheme="minorEastAsia"/>
                <w:color w:val="7030A0"/>
                <w:u w:val="single"/>
              </w:rPr>
            </w:pPr>
            <w:r w:rsidRPr="003E538F">
              <w:rPr>
                <w:rFonts w:eastAsiaTheme="minorEastAsia"/>
                <w:color w:val="7030A0"/>
                <w:u w:val="single"/>
              </w:rPr>
              <w:t>Adsorptie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C5462" w14:textId="1AF53663" w:rsidR="006C1CD4" w:rsidRDefault="006C1CD4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aanhechtingsvermogen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71DF191" w14:textId="7362F0F4" w:rsidR="006C1CD4" w:rsidRDefault="00016E32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gasmengsel / oplossing</w:t>
            </w:r>
          </w:p>
        </w:tc>
      </w:tr>
      <w:tr w:rsidR="006C1CD4" w14:paraId="463BEED3" w14:textId="77777777" w:rsidTr="00367400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844" w14:textId="3D4261D3" w:rsidR="006C1CD4" w:rsidRPr="003E538F" w:rsidRDefault="006C1CD4" w:rsidP="00FA0152">
            <w:pPr>
              <w:ind w:right="-589"/>
              <w:rPr>
                <w:rFonts w:eastAsiaTheme="minorEastAsia"/>
                <w:color w:val="7030A0"/>
                <w:u w:val="single"/>
              </w:rPr>
            </w:pPr>
            <w:r w:rsidRPr="003E538F">
              <w:rPr>
                <w:rFonts w:eastAsiaTheme="minorEastAsia"/>
                <w:color w:val="7030A0"/>
                <w:u w:val="single"/>
              </w:rPr>
              <w:t>Destillatie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CC9B0" w14:textId="080F105F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k</w:t>
            </w:r>
            <w:r w:rsidR="006C1CD4">
              <w:rPr>
                <w:rFonts w:eastAsiaTheme="minorEastAsia"/>
              </w:rPr>
              <w:t>ookpunt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542296C" w14:textId="6BA119C5" w:rsidR="006C1CD4" w:rsidRDefault="009029B1" w:rsidP="00C64435">
            <w:pPr>
              <w:ind w:right="-10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mengsel v. vloeibare stoffen &amp; </w:t>
            </w:r>
            <w:r w:rsidR="00C64435">
              <w:rPr>
                <w:rFonts w:eastAsiaTheme="minorEastAsia"/>
              </w:rPr>
              <w:t>oplossing</w:t>
            </w:r>
          </w:p>
        </w:tc>
      </w:tr>
      <w:tr w:rsidR="006C1CD4" w14:paraId="5D95EDA8" w14:textId="77777777" w:rsidTr="00367400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F49" w14:textId="17E487EF" w:rsidR="006C1CD4" w:rsidRPr="003E538F" w:rsidRDefault="006C1CD4" w:rsidP="00FA0152">
            <w:pPr>
              <w:ind w:right="-589"/>
              <w:rPr>
                <w:rFonts w:eastAsiaTheme="minorEastAsia"/>
                <w:color w:val="7030A0"/>
                <w:u w:val="single"/>
              </w:rPr>
            </w:pPr>
            <w:r w:rsidRPr="003E538F">
              <w:rPr>
                <w:rFonts w:eastAsiaTheme="minorEastAsia"/>
                <w:color w:val="7030A0"/>
                <w:u w:val="single"/>
              </w:rPr>
              <w:t>Extractie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BDC00" w14:textId="56415CC5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o</w:t>
            </w:r>
            <w:r w:rsidR="006C1CD4">
              <w:rPr>
                <w:rFonts w:eastAsiaTheme="minorEastAsia"/>
              </w:rPr>
              <w:t>plosbaarheid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A33BAE6" w14:textId="1389EE05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mengsel v. vaste stoffen</w:t>
            </w:r>
          </w:p>
        </w:tc>
      </w:tr>
      <w:tr w:rsidR="006C1CD4" w14:paraId="067D73B2" w14:textId="77777777" w:rsidTr="00367400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9A5" w14:textId="2832167B" w:rsidR="006C1CD4" w:rsidRPr="003E538F" w:rsidRDefault="006C1CD4" w:rsidP="00FA0152">
            <w:pPr>
              <w:ind w:right="-589"/>
              <w:rPr>
                <w:rFonts w:eastAsiaTheme="minorEastAsia"/>
                <w:color w:val="7030A0"/>
                <w:u w:val="single"/>
              </w:rPr>
            </w:pPr>
            <w:r w:rsidRPr="003E538F">
              <w:rPr>
                <w:rFonts w:eastAsiaTheme="minorEastAsia"/>
                <w:color w:val="7030A0"/>
                <w:u w:val="single"/>
              </w:rPr>
              <w:t>Indamping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7805A" w14:textId="58897515" w:rsidR="006C1CD4" w:rsidRDefault="003E538F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k</w:t>
            </w:r>
            <w:r w:rsidR="006C1CD4">
              <w:rPr>
                <w:rFonts w:eastAsiaTheme="minorEastAsia"/>
              </w:rPr>
              <w:t>ookpunt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963D8B4" w14:textId="1E1688D2" w:rsidR="006C1CD4" w:rsidRDefault="00016E32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oplossing</w:t>
            </w:r>
          </w:p>
        </w:tc>
      </w:tr>
      <w:tr w:rsidR="006C1CD4" w14:paraId="3E09E77A" w14:textId="77777777" w:rsidTr="00367400"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</w:tcPr>
          <w:p w14:paraId="15CC2259" w14:textId="07FFAF2D" w:rsidR="006C1CD4" w:rsidRPr="003E538F" w:rsidRDefault="006C1CD4" w:rsidP="00FA0152">
            <w:pPr>
              <w:ind w:right="-589"/>
              <w:rPr>
                <w:rFonts w:eastAsiaTheme="minorEastAsia"/>
                <w:color w:val="7030A0"/>
                <w:u w:val="single"/>
              </w:rPr>
            </w:pPr>
            <w:r w:rsidRPr="003E538F">
              <w:rPr>
                <w:rFonts w:eastAsiaTheme="minorEastAsia"/>
                <w:color w:val="7030A0"/>
                <w:u w:val="single"/>
              </w:rPr>
              <w:t>Chromatografie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14:paraId="02466324" w14:textId="0F830801" w:rsidR="006C1CD4" w:rsidRDefault="003E538F" w:rsidP="006C1CD4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o</w:t>
            </w:r>
            <w:r w:rsidR="006C1CD4">
              <w:rPr>
                <w:rFonts w:eastAsiaTheme="minorEastAsia"/>
              </w:rPr>
              <w:t>plosbaarheid in loopvloeistof &amp;  aanhechtingsvermogen aan stationaire fase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1561253" w14:textId="04D946CB" w:rsidR="006C1CD4" w:rsidRDefault="00016E32" w:rsidP="00FA0152">
            <w:pPr>
              <w:ind w:right="-589"/>
              <w:rPr>
                <w:rFonts w:eastAsiaTheme="minorEastAsia"/>
              </w:rPr>
            </w:pPr>
            <w:r>
              <w:rPr>
                <w:rFonts w:eastAsiaTheme="minorEastAsia"/>
              </w:rPr>
              <w:t>oplossing</w:t>
            </w:r>
          </w:p>
        </w:tc>
      </w:tr>
    </w:tbl>
    <w:p w14:paraId="334CFC39" w14:textId="2F934DB5" w:rsidR="006C1CD4" w:rsidRPr="00FA0152" w:rsidRDefault="006C1CD4" w:rsidP="00FA0152">
      <w:pPr>
        <w:ind w:left="-567" w:right="-589"/>
        <w:rPr>
          <w:rFonts w:eastAsiaTheme="minorEastAsia"/>
        </w:rPr>
      </w:pPr>
    </w:p>
    <w:sectPr w:rsidR="006C1CD4" w:rsidRPr="00FA0152" w:rsidSect="002C3114">
      <w:headerReference w:type="default" r:id="rId8"/>
      <w:footerReference w:type="default" r:id="rId9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4C57" w14:textId="77777777" w:rsidR="0022176D" w:rsidRDefault="0022176D">
      <w:pPr>
        <w:spacing w:after="0" w:line="240" w:lineRule="auto"/>
      </w:pPr>
      <w:r>
        <w:separator/>
      </w:r>
    </w:p>
  </w:endnote>
  <w:endnote w:type="continuationSeparator" w:id="0">
    <w:p w14:paraId="6A573BCD" w14:textId="77777777" w:rsidR="0022176D" w:rsidRDefault="0022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CF0FB79" w14:paraId="4C632E72" w14:textId="77777777" w:rsidTr="5CF0FB79">
      <w:tc>
        <w:tcPr>
          <w:tcW w:w="3009" w:type="dxa"/>
        </w:tcPr>
        <w:p w14:paraId="7DC941F1" w14:textId="1E264B10" w:rsidR="5CF0FB79" w:rsidRDefault="5CF0FB79" w:rsidP="5CF0FB79">
          <w:pPr>
            <w:pStyle w:val="Koptekst"/>
            <w:ind w:left="-115"/>
          </w:pPr>
          <w:r>
            <w:t>Daan van Kats, L3Va</w:t>
          </w:r>
        </w:p>
      </w:tc>
      <w:tc>
        <w:tcPr>
          <w:tcW w:w="3009" w:type="dxa"/>
        </w:tcPr>
        <w:p w14:paraId="1F6EB8B7" w14:textId="153C3A0C" w:rsidR="5CF0FB79" w:rsidRDefault="00B3776F" w:rsidP="5CF0FB79">
          <w:pPr>
            <w:pStyle w:val="Koptekst"/>
            <w:jc w:val="center"/>
          </w:pPr>
          <w:r>
            <w:t>18</w:t>
          </w:r>
          <w:r w:rsidR="005637F8">
            <w:t xml:space="preserve"> nov</w:t>
          </w:r>
          <w:r w:rsidR="5CF0FB79">
            <w:t>. 2015</w:t>
          </w:r>
        </w:p>
      </w:tc>
      <w:tc>
        <w:tcPr>
          <w:tcW w:w="3009" w:type="dxa"/>
        </w:tcPr>
        <w:p w14:paraId="0A5C6491" w14:textId="3350E7C0" w:rsidR="5CF0FB79" w:rsidRDefault="5CF0FB79" w:rsidP="5CF0FB79">
          <w:pPr>
            <w:pStyle w:val="Koptekst"/>
            <w:ind w:right="-115"/>
            <w:jc w:val="right"/>
          </w:pPr>
        </w:p>
      </w:tc>
    </w:tr>
  </w:tbl>
  <w:p w14:paraId="3D75653C" w14:textId="6B588CD7" w:rsidR="5CF0FB79" w:rsidRDefault="5CF0FB79" w:rsidP="5CF0FB7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C000" w14:textId="77777777" w:rsidR="0022176D" w:rsidRDefault="0022176D">
      <w:pPr>
        <w:spacing w:after="0" w:line="240" w:lineRule="auto"/>
      </w:pPr>
      <w:r>
        <w:separator/>
      </w:r>
    </w:p>
  </w:footnote>
  <w:footnote w:type="continuationSeparator" w:id="0">
    <w:p w14:paraId="62F7258F" w14:textId="77777777" w:rsidR="0022176D" w:rsidRDefault="0022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BF42" w14:textId="56BD6B08" w:rsidR="5CF0FB79" w:rsidRDefault="005637F8" w:rsidP="5CF0FB7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BFF932" wp14:editId="4EC7C8E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4675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17135368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3FF2F3B" w14:textId="13500FBA" w:rsidR="005637F8" w:rsidRDefault="005637F8">
                              <w:pPr>
                                <w:spacing w:after="0" w:line="240" w:lineRule="auto"/>
                              </w:pPr>
                              <w:r>
                                <w:t>Scheikunde samenvattingen – Hoofdstuk 2 Voeding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FF932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171353689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3FF2F3B" w14:textId="13500FBA" w:rsidR="005637F8" w:rsidRDefault="005637F8">
                        <w:pPr>
                          <w:spacing w:after="0" w:line="240" w:lineRule="auto"/>
                        </w:pPr>
                        <w:r>
                          <w:t>Scheikunde samenvattingen – Hoofdstuk 2 Voeding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725825" wp14:editId="7AAC7FA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150E582" w14:textId="77777777" w:rsidR="005637F8" w:rsidRDefault="005637F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F6298" w:rsidRPr="00DF629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25825" id="Tekstvak 219" o:spid="_x0000_s1030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14:paraId="0150E582" w14:textId="77777777" w:rsidR="005637F8" w:rsidRDefault="005637F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67400" w:rsidRPr="0036740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2EE2"/>
    <w:multiLevelType w:val="hybridMultilevel"/>
    <w:tmpl w:val="E1922118"/>
    <w:lvl w:ilvl="0" w:tplc="0270BE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6316A33"/>
    <w:multiLevelType w:val="hybridMultilevel"/>
    <w:tmpl w:val="E4AC4474"/>
    <w:lvl w:ilvl="0" w:tplc="A500A42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EE5323B"/>
    <w:multiLevelType w:val="hybridMultilevel"/>
    <w:tmpl w:val="4AB67D98"/>
    <w:lvl w:ilvl="0" w:tplc="18828A0A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648E7039"/>
    <w:multiLevelType w:val="hybridMultilevel"/>
    <w:tmpl w:val="EE46BD06"/>
    <w:lvl w:ilvl="0" w:tplc="0413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F0FB79"/>
    <w:rsid w:val="00016E32"/>
    <w:rsid w:val="0004105F"/>
    <w:rsid w:val="0004742E"/>
    <w:rsid w:val="0011329D"/>
    <w:rsid w:val="0019703F"/>
    <w:rsid w:val="001F2DFB"/>
    <w:rsid w:val="00217D1F"/>
    <w:rsid w:val="0022176D"/>
    <w:rsid w:val="002C3114"/>
    <w:rsid w:val="0030620A"/>
    <w:rsid w:val="003155FC"/>
    <w:rsid w:val="00367400"/>
    <w:rsid w:val="003B640C"/>
    <w:rsid w:val="003E538F"/>
    <w:rsid w:val="0047345A"/>
    <w:rsid w:val="00560F93"/>
    <w:rsid w:val="005637F8"/>
    <w:rsid w:val="0056672F"/>
    <w:rsid w:val="005C4665"/>
    <w:rsid w:val="00623D8A"/>
    <w:rsid w:val="006C1CD4"/>
    <w:rsid w:val="0073711A"/>
    <w:rsid w:val="007F6644"/>
    <w:rsid w:val="008A6251"/>
    <w:rsid w:val="009029B1"/>
    <w:rsid w:val="00944F03"/>
    <w:rsid w:val="00977E68"/>
    <w:rsid w:val="009C43A5"/>
    <w:rsid w:val="009D4073"/>
    <w:rsid w:val="00A80873"/>
    <w:rsid w:val="00AB3CCD"/>
    <w:rsid w:val="00AE0021"/>
    <w:rsid w:val="00AE0FB8"/>
    <w:rsid w:val="00B3776F"/>
    <w:rsid w:val="00B37E32"/>
    <w:rsid w:val="00B76FF6"/>
    <w:rsid w:val="00C225A8"/>
    <w:rsid w:val="00C517D4"/>
    <w:rsid w:val="00C64435"/>
    <w:rsid w:val="00C64E6A"/>
    <w:rsid w:val="00CB2F4B"/>
    <w:rsid w:val="00CF4B70"/>
    <w:rsid w:val="00DF6298"/>
    <w:rsid w:val="00E8018E"/>
    <w:rsid w:val="00F45DDD"/>
    <w:rsid w:val="00FA0152"/>
    <w:rsid w:val="5CF0F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86669"/>
  <w15:chartTrackingRefBased/>
  <w15:docId w15:val="{8012AFC6-41A7-4F45-BEA3-1C366438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AE0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B37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Teken">
    <w:name w:val="Koptekst Teken"/>
    <w:basedOn w:val="Standaardalinea-lettertype"/>
    <w:link w:val="Koptekst"/>
    <w:uiPriority w:val="99"/>
  </w:style>
  <w:style w:type="paragraph" w:styleId="Koptekst">
    <w:name w:val="header"/>
    <w:basedOn w:val="Standaard"/>
    <w:link w:val="Kop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</w:style>
  <w:style w:type="paragraph" w:styleId="Voettekst">
    <w:name w:val="footer"/>
    <w:basedOn w:val="Standaard"/>
    <w:link w:val="Voet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2Teken">
    <w:name w:val="Kop 2 Teken"/>
    <w:basedOn w:val="Standaardalinea-lettertype"/>
    <w:link w:val="Kop2"/>
    <w:uiPriority w:val="9"/>
    <w:rsid w:val="00B37E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944F03"/>
    <w:pPr>
      <w:ind w:left="720"/>
      <w:contextualSpacing/>
    </w:pPr>
  </w:style>
  <w:style w:type="table" w:styleId="Tabelzonderopmaak5">
    <w:name w:val="Plain Table 5"/>
    <w:basedOn w:val="Standaardtabel"/>
    <w:uiPriority w:val="45"/>
    <w:rsid w:val="00E801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zonderopmaak3">
    <w:name w:val="Plain Table 3"/>
    <w:basedOn w:val="Standaardtabel"/>
    <w:uiPriority w:val="43"/>
    <w:rsid w:val="00623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Kop1Teken">
    <w:name w:val="Kop 1 Teken"/>
    <w:basedOn w:val="Standaardalinea-lettertype"/>
    <w:link w:val="Kop1"/>
    <w:uiPriority w:val="9"/>
    <w:rsid w:val="00AE0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5C4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EDB8-884C-B64E-857D-78BE070C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511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Scheikunde samenvattingen – Hoofdstuk 2 Voeding</vt:lpstr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Scheikunde samenvattingen – Hoofdstuk 2 Voeding</dc:title>
  <dc:subject/>
  <cp:keywords/>
  <dc:description/>
  <cp:lastModifiedBy>Daan van Kats</cp:lastModifiedBy>
  <cp:revision>29</cp:revision>
  <dcterms:created xsi:type="dcterms:W3CDTF">2012-08-07T03:52:00Z</dcterms:created>
  <dcterms:modified xsi:type="dcterms:W3CDTF">2015-11-19T10:10:00Z</dcterms:modified>
</cp:coreProperties>
</file>