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Eenmanszaak</w:t>
        <w:br w:type="textWrapping"/>
      </w:r>
      <w:r w:rsidDel="00000000" w:rsidR="00000000" w:rsidRPr="00000000">
        <w:rPr>
          <w:rtl w:val="0"/>
        </w:rPr>
        <w:t xml:space="preserve">Er is 1 eigenaar, die wel personeel kan hebben. Eigenaar is aansprakelijk met privévermogen. Zelfstandige zonder personeel(ZZP’er)ook mogelijk.</w:t>
        <w:br w:type="textWrapping"/>
        <w:t xml:space="preserve">Voordelen:</w:t>
        <w:br w:type="textWrapping"/>
        <w:t xml:space="preserve">-Alle winst is voor de eigenaar</w:t>
        <w:br w:type="textWrapping"/>
        <w:t xml:space="preserve">-De eigenaar kan alle beslissingen zelf nemen</w:t>
        <w:br w:type="textWrapping"/>
        <w:t xml:space="preserve">-Er gelden allerlei belastingvoordelen, waardoor je netto meer overhoudt dan bij de NV/BV</w:t>
        <w:br w:type="textWrapping"/>
        <w:t xml:space="preserve">-Gemakkelijk en goedkoop om op te richten</w:t>
        <w:br w:type="textWrapping"/>
        <w:t xml:space="preserve">Nadelen:</w:t>
        <w:br w:type="textWrapping"/>
        <w:t xml:space="preserve">-Eigenaar is niet automatisch verzekerd tegen arbeidsongeschiktheid, werkloosheid.</w:t>
        <w:br w:type="textWrapping"/>
        <w:t xml:space="preserve">-Er is geen pensioenopbouw</w:t>
        <w:br w:type="textWrapping"/>
        <w:t xml:space="preserve">-Moeilijk om aan geld te komen omdat de bank niet altijd geld uitleent.</w:t>
        <w:br w:type="textWrapping"/>
        <w:t xml:space="preserve">Balans=overzicht van alle bezittingen, schulden en eigen vermogen op een bepaald moment.</w:t>
        <w:br w:type="textWrapping"/>
      </w:r>
      <w:r w:rsidDel="00000000" w:rsidR="00000000" w:rsidRPr="00000000">
        <w:rPr>
          <w:i w:val="1"/>
          <w:rtl w:val="0"/>
        </w:rPr>
        <w:t xml:space="preserve">Debet                                                                                                                                  Credit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Bezittingen                                      €200.000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Eigen vermogen                              €150.000</w:t>
              <w:br w:type="textWrapping"/>
              <w:br w:type="textWrapping"/>
              <w:t xml:space="preserve">Vreemd vermogen                           €50.000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€200.000                                                             €200.000</w:t>
        <w:br w:type="textWrapping"/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Vennootschap onder firma(VoF)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VOF=Bedrijf met meerdere eigenaren die allemaal aansprakelijk zijn met hun privévermogen voor de gehele schuld. Je inleg is ook je aandeel(Jan investeert 20.000→20%,Piet investeert 80.000→80%)Je kunt een vennootschapscontract laten vastleggen, waarin de belangrijkste afspraken staan bijv. voor uitgaven groter dan 10.000€, is een handtekening van alle vennoten nodig.</w:t>
        <w:br w:type="textWrapping"/>
        <w:t xml:space="preserve">Voordelen:</w:t>
        <w:br w:type="textWrapping"/>
        <w:t xml:space="preserve">-Taken kunnen verdeeld worden</w:t>
        <w:br w:type="textWrapping"/>
        <w:t xml:space="preserve">-Je bent niet alleen aansprakelijk/verantwoordelijk</w:t>
        <w:br w:type="textWrapping"/>
        <w:t xml:space="preserve">-Belastingvoordelen</w:t>
        <w:br w:type="textWrapping"/>
        <w:t xml:space="preserve">Nadelen:</w:t>
        <w:br w:type="textWrapping"/>
        <w:t xml:space="preserve">-Aansprakelijk op privévermogen</w:t>
        <w:br w:type="textWrapping"/>
        <w:t xml:space="preserve">-Vennoten zijn niet automatisch verzekerd tegen arbeidsongeschiktheid</w:t>
        <w:br w:type="textWrapping"/>
        <w:t xml:space="preserve">-Er is geen pensioenopbouw</w:t>
        <w:br w:type="textWrapping"/>
      </w:r>
      <w:r w:rsidDel="00000000" w:rsidR="00000000" w:rsidRPr="00000000">
        <w:rPr>
          <w:i w:val="1"/>
          <w:rtl w:val="0"/>
        </w:rPr>
        <w:t xml:space="preserve">Debet                                                                                                                                  Credit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Bezittingen                                      €250.000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Eigen vermogen</w:t>
              <w:br w:type="textWrapping"/>
            </w:r>
            <w:r w:rsidDel="00000000" w:rsidR="00000000" w:rsidRPr="00000000">
              <w:rPr>
                <w:rtl w:val="0"/>
              </w:rPr>
              <w:t xml:space="preserve">Vermogen Ad                                    €50.000</w:t>
              <w:br w:type="textWrapping"/>
              <w:t xml:space="preserve">Vermogen Gerrit                             €150.000</w:t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Vreemd vermogen</w:t>
              <w:br w:type="textWrapping"/>
            </w:r>
            <w:r w:rsidDel="00000000" w:rsidR="00000000" w:rsidRPr="00000000">
              <w:rPr>
                <w:rtl w:val="0"/>
              </w:rPr>
              <w:t xml:space="preserve">Lening                                               €50.000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€250.000                                                            €250.000</w:t>
        <w:br w:type="textWrapping"/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Besloten Vennootschap(BV)</w:t>
      </w:r>
      <w:r w:rsidDel="00000000" w:rsidR="00000000" w:rsidRPr="00000000">
        <w:rPr>
          <w:rtl w:val="0"/>
        </w:rPr>
        <w:br w:type="textWrapping"/>
        <w:t xml:space="preserve">Bedrijf dat aandelen uitgeeft alleen in een besloten kring. Alle aandeelhouders staan in een aandeelhoudersregister, en je kunt de aandelen niet zomaar verkopen.</w:t>
        <w:br w:type="textWrapping"/>
        <w:t xml:space="preserve">Elke aandeelhouders is mede-eigenaar, mag dus meebeslissen en heeft recht op dividend.</w:t>
        <w:br w:type="textWrapping"/>
        <w:t xml:space="preserve">Voordelen:</w:t>
        <w:br w:type="textWrapping"/>
        <w:t xml:space="preserve">-Aandeelhouders zijn niet aansprakelijk met het privévermogen(tenzij er sprake is van wanbeleid)</w:t>
        <w:br w:type="textWrapping"/>
        <w:t xml:space="preserve">-Werkende aandeelhouders vallen automatisch onder de sociale zekerheid</w:t>
        <w:br w:type="textWrapping"/>
        <w:t xml:space="preserve">-Meestal makkelijk om aan geld te komen</w:t>
        <w:br w:type="textWrapping"/>
        <w:t xml:space="preserve">Nadelen:</w:t>
        <w:br w:type="textWrapping"/>
        <w:t xml:space="preserve">-Geen belastingvoordelen zoals bij VOF/eenmanszaak</w:t>
        <w:br w:type="textWrapping"/>
        <w:t xml:space="preserve">-Publicatieplicht. BV moet altijd een jaarrekening publiceren bij KvK die iedereen kan inzien.</w:t>
        <w:br w:type="textWrapping"/>
        <w:t xml:space="preserve">-Aandelen zijn vaak moeilijk te verkopen.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Debet                                                                                                                                  Credit</w:t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Bezittingen                                      €250.000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Eigen vermogen</w:t>
              <w:br w:type="textWrapping"/>
            </w:r>
            <w:r w:rsidDel="00000000" w:rsidR="00000000" w:rsidRPr="00000000">
              <w:rPr>
                <w:rtl w:val="0"/>
              </w:rPr>
              <w:t xml:space="preserve">Aandelenvermogen Mo                     €50.000</w:t>
              <w:br w:type="textWrapping"/>
              <w:t xml:space="preserve">Aandelenvermogen Khalid                €50.000</w:t>
              <w:br w:type="textWrapping"/>
              <w:t xml:space="preserve">Reserves                                           €50.000</w:t>
              <w:br w:type="textWrapping"/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Vreemd vermogen</w:t>
              <w:br w:type="textWrapping"/>
            </w:r>
            <w:r w:rsidDel="00000000" w:rsidR="00000000" w:rsidRPr="00000000">
              <w:rPr>
                <w:rtl w:val="0"/>
              </w:rPr>
              <w:t xml:space="preserve">Leningen                                         €100.000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€250.000                                                             €250.000</w:t>
        <w:br w:type="textWrapping"/>
        <w:t xml:space="preserve">Reserves=Niet-uitgekeerde winst, waardestijging bezittingen, enz.</w:t>
        <w:br w:type="textWrapping"/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Naamloze Vennootschap(NV)</w:t>
        <w:br w:type="textWrapping"/>
      </w:r>
      <w:r w:rsidDel="00000000" w:rsidR="00000000" w:rsidRPr="00000000">
        <w:rPr>
          <w:rtl w:val="0"/>
        </w:rPr>
        <w:t xml:space="preserve">De NV geeft aandelen uit die iedereen kan kopen. Aandeelhouders zijn niet bekend bij het bedrijf(tenzij iemand meer dan 3% bezit). De Algemene Vergadering van Aandeelhouders(AVA) vormt in principe de hoogste macht.</w:t>
        <w:br w:type="textWrapping"/>
        <w:t xml:space="preserve">Voordelen:</w:t>
        <w:br w:type="textWrapping"/>
        <w:t xml:space="preserve">-Gemakkelijk om aan geld te komen</w:t>
        <w:br w:type="textWrapping"/>
        <w:t xml:space="preserve">-Werkende aandeelhouders vallen onder de sociale zekerheid</w:t>
        <w:br w:type="textWrapping"/>
        <w:t xml:space="preserve">-Aandeelhouders niet aansprakelijk met privévermogen</w:t>
        <w:br w:type="textWrapping"/>
        <w:t xml:space="preserve">-Directie kan gestimuleerd worden d.m.v. extra aandelen</w:t>
        <w:br w:type="textWrapping"/>
        <w:t xml:space="preserve">Nadelen:</w:t>
        <w:br w:type="textWrapping"/>
        <w:t xml:space="preserve">-Uitgebreide publicatieplicht</w:t>
        <w:br w:type="textWrapping"/>
        <w:t xml:space="preserve">-Een deel v/d zeggenschap ligt in de handen van beleggers, die niet over de lange termijn nadenken</w:t>
        <w:br w:type="textWrapping"/>
        <w:t xml:space="preserve">-Hoge beurskosten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Debet                                                                                                                                  Credit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Bezittingen                                      €200.000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Eigen vermogen</w:t>
              <w:br w:type="textWrapping"/>
            </w:r>
            <w:r w:rsidDel="00000000" w:rsidR="00000000" w:rsidRPr="00000000">
              <w:rPr>
                <w:rtl w:val="0"/>
              </w:rPr>
              <w:t xml:space="preserve">Geplaatst aandelenvermogen           €50.000</w:t>
              <w:br w:type="textWrapping"/>
              <w:t xml:space="preserve">Reserves                                           €50.000</w:t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Vreemd vermogen</w:t>
              <w:br w:type="textWrapping"/>
            </w:r>
            <w:r w:rsidDel="00000000" w:rsidR="00000000" w:rsidRPr="00000000">
              <w:rPr>
                <w:rtl w:val="0"/>
              </w:rPr>
              <w:t xml:space="preserve">Leningen                                         €100.000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€200.000                                                            €200.000</w:t>
        <w:br w:type="textWrapping"/>
        <w:br w:type="textWrapping"/>
        <w:t xml:space="preserve">Geplaatst aandelenvermogen=Aantal verkochte aandelen x nominale waarde(Waarde die op het aandeel staat, soort basiswaarde)</w:t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Niet-commerciële organisaties</w:t>
        <w:br w:type="textWrapping"/>
      </w:r>
      <w:r w:rsidDel="00000000" w:rsidR="00000000" w:rsidRPr="00000000">
        <w:rPr>
          <w:rtl w:val="0"/>
        </w:rPr>
        <w:t xml:space="preserve">Rechtsvormen niet-commerciële organisaties(winst maken is niet het doel):</w:t>
        <w:br w:type="textWrapping"/>
        <w:t xml:space="preserve">-Vereniging:Heeft leden die inspraak hebben. De Algemene Ledenvergadering(ALV)vormt de hoogste macht. De ALV kiest het bestuur en moet het beleid goedkeuren.</w:t>
        <w:br w:type="textWrapping"/>
        <w:t xml:space="preserve">-Stichting:Heeft geen leden(wel donateurs, maar die hebben geen inspraak)Bestuur kiest zichzelf</w:t>
        <w:br w:type="textWrapping"/>
        <w:br w:type="textWrapping"/>
        <w:t xml:space="preserve">Statuten=officieel document waarin de belangrijkste regels v/d organisatie staan. </w:t>
        <w:br w:type="textWrapping"/>
        <w:t xml:space="preserve">Rechtspersoon=organisatie die zelf rechten/plichten heeft, bijv. BV moet zelf belasting betalen over de winst, ook als de winst niet wordt uitgekeerd. De eigenaren zijn dan dus niet privé-aansprakelijk.</w:t>
        <w:br w:type="textWrapping"/>
        <w:t xml:space="preserve">De BV/NV/vereniging zijn rechtspersoon(mits ingeschreven bij KvK)</w:t>
        <w:br w:type="textWrapping"/>
        <w:t xml:space="preserve">Lumpsum-financiering=Organisatie krijgt van de overheid een subsidiebedrag per prestatie, bijv. school krijgt ±€7.000 per leerling.</w:t>
        <w:br w:type="textWrapping"/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Hoofdstuk 7</w:t>
        <w:br w:type="textWrapping"/>
      </w:r>
      <w:r w:rsidDel="00000000" w:rsidR="00000000" w:rsidRPr="00000000">
        <w:rPr>
          <w:rtl w:val="0"/>
        </w:rPr>
        <w:t xml:space="preserve">Vermogensmarkt=Aanbod van en vraag naar geld totaal</w:t>
        <w:br w:type="textWrapping"/>
        <w:t xml:space="preserve">Vragers=consumenten, bedrijven en overheid(hebben geld nodig)</w:t>
        <w:br w:type="textWrapping"/>
        <w:t xml:space="preserve">Aanbieders=spaarders, beleggers,bedrijven,banken,institutionele belegger(bedrijf dat altijd veel geld heeft door zijn tak en dat wil beleggen, bijv. pensioenfonds, verzekeringsmaatschappij)</w:t>
        <w:br w:type="textWrapping"/>
        <w:br w:type="textWrapping"/>
        <w:t xml:space="preserve">De vermogensmarkt bestaat uit 2 delen/markten:</w:t>
        <w:br w:type="textWrapping"/>
      </w:r>
      <w:r w:rsidDel="00000000" w:rsidR="00000000" w:rsidRPr="00000000">
        <w:rPr>
          <w:b w:val="1"/>
          <w:rtl w:val="0"/>
        </w:rPr>
        <w:t xml:space="preserve">1.Geldmarkt</w:t>
      </w:r>
      <w:r w:rsidDel="00000000" w:rsidR="00000000" w:rsidRPr="00000000">
        <w:rPr>
          <w:rtl w:val="0"/>
        </w:rPr>
        <w:t xml:space="preserve">:Korte termijn (minder dan 2 jaar)Bijvoorbeeld:</w:t>
        <w:br w:type="textWrapping"/>
        <w:t xml:space="preserve">-Leverancierskrediet(je koopt iets en betaalt het later)</w:t>
        <w:br w:type="textWrapping"/>
        <w:t xml:space="preserve">-Koopafbetaling(je koopt iets en betaalt in termijnen)</w:t>
        <w:br w:type="textWrapping"/>
        <w:t xml:space="preserve">-Rekening-courantkrediet(rood staan op rekening)</w:t>
        <w:br w:type="textWrapping"/>
      </w:r>
      <w:r w:rsidDel="00000000" w:rsidR="00000000" w:rsidRPr="00000000">
        <w:rPr>
          <w:b w:val="1"/>
          <w:rtl w:val="0"/>
        </w:rPr>
        <w:t xml:space="preserve">2.Kapitaalmarkt</w:t>
      </w:r>
      <w:r w:rsidDel="00000000" w:rsidR="00000000" w:rsidRPr="00000000">
        <w:rPr>
          <w:rFonts w:ascii="Andika" w:cs="Andika" w:eastAsia="Andika" w:hAnsi="Andika"/>
          <w:rtl w:val="0"/>
        </w:rPr>
        <w:t xml:space="preserve">:Lange termijn(langer dan 2 jaar)Bijvoorbeeld:</w:t>
        <w:br w:type="textWrapping"/>
        <w:t xml:space="preserve">-Hypothecaire lening(Lening met onroerend goed(huis)als onderpand)</w:t>
        <w:br w:type="textWrapping"/>
        <w:t xml:space="preserve">-Obligatielening(Grote lening die in kleine delen wordt gesplitst, uitlener ontvangt een bewijs(obligatie).Lening €1.000.000→1000 keer €1000</w:t>
        <w:br w:type="textWrapping"/>
        <w:t xml:space="preserve">-Onderhandse lening(Lening tussen 2 partijen zonder tussenkomst van de bank)</w:t>
        <w:br w:type="textWrapping"/>
        <w:t xml:space="preserve">-Aandelen(Oneindige looptijd)</w:t>
        <w:br w:type="textWrapping"/>
        <w:br w:type="textWrapping"/>
        <w:t xml:space="preserve">AEX=gewogen gemiddelde van de 25 grootste/meest verhandelde bedrijven van de Nederlandse aandeelbeurs.</w:t>
        <w:br w:type="textWrapping"/>
        <w:t xml:space="preserve">Weging aandeel hangt af van:</w:t>
        <w:br w:type="textWrapping"/>
        <w:t xml:space="preserve">-Grootte van het bedrijf(aantal aandelen x beurskoers per aandeel)</w:t>
        <w:br w:type="textWrapping"/>
        <w:t xml:space="preserve">-Freefloat:hoeveel % van de aandelen vrij te verhandelen is</w:t>
        <w:br w:type="textWrapping"/>
        <w:br w:type="textWrapping"/>
        <w:t xml:space="preserve">Orderboek=overzicht van hoeveel kopers willen kopen en tegen welke maximale prijs, en hoeveel verkopers aanbieden tegen welke minimale prijs. Bied=kopers, laat=verkopers</w:t>
        <w:br w:type="textWrapping"/>
        <w:br w:type="textWrapping"/>
        <w:t xml:space="preserve">Openbaar vermogen=iedereen mag meedoen, bijv. openbare aandelenemissie waar een bedrijf aandelen uitgeeft die iedereen kan kopen</w:t>
        <w:br w:type="textWrapping"/>
        <w:t xml:space="preserve">Onderhands vermogen=deal tussen 2 partijen zonder tussenkomst van de bank. Bijv. een bedrijf verkoopt 100.000 aandelen aan een ander bedrijf. </w:t>
        <w:br w:type="textWrapping"/>
        <w:t xml:space="preserve">Nadelen openbaar;voordelen onderhands:</w:t>
        <w:br w:type="textWrapping"/>
        <w:t xml:space="preserve">-Openbaar kost veel tijd, onderhands kan veel sneller</w:t>
        <w:br w:type="textWrapping"/>
        <w:t xml:space="preserve">-Openbaar is duurder→kosten bank, opstellen prospectus(boekje met info over het bedrijf)</w:t>
        <w:br w:type="textWrapping"/>
        <w:t xml:space="preserve">Nadelen onderhands;voordelen openbaar:</w:t>
        <w:br w:type="textWrapping"/>
        <w:t xml:space="preserve">-Met openbaar is vaak meer geld op te halen(iedereen mag meedoen)</w:t>
        <w:br w:type="textWrapping"/>
        <w:t xml:space="preserve">-Van openbaar vermogen kun je als geldgever makkelijker af komen.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Andika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