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57" w:rsidRDefault="00A04F57">
      <w:pPr>
        <w:rPr>
          <w:noProof/>
          <w:lang w:eastAsia="nl-NL"/>
        </w:rPr>
      </w:pPr>
      <w:r w:rsidRPr="00A04F57">
        <w:rPr>
          <w:b/>
          <w:sz w:val="30"/>
          <w:szCs w:val="30"/>
          <w:u w:val="single"/>
        </w:rPr>
        <w:t>Jean-Paul Sartre (1905 – 1980)</w:t>
      </w:r>
      <w:r>
        <w:br/>
      </w:r>
      <w:r>
        <w:br/>
      </w:r>
      <w:r w:rsidRPr="00A04F57">
        <w:rPr>
          <w:b/>
        </w:rPr>
        <w:t xml:space="preserve">Existentialisme </w:t>
      </w:r>
      <w:r>
        <w:br/>
      </w:r>
      <w:r>
        <w:t>De menselijke existentie (dat iets is)</w:t>
      </w:r>
      <w:r>
        <w:br/>
      </w:r>
      <w:r>
        <w:t>gaat vooraf aan de essentie. (wat iets is)</w:t>
      </w:r>
    </w:p>
    <w:p w:rsidR="00A04F57" w:rsidRDefault="00A04F57">
      <w:r>
        <w:rPr>
          <w:noProof/>
          <w:lang w:eastAsia="nl-NL"/>
        </w:rPr>
        <w:drawing>
          <wp:inline distT="0" distB="0" distL="0" distR="0" wp14:anchorId="386DF46F" wp14:editId="5FB0E4DE">
            <wp:extent cx="4591050" cy="1763546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27" t="34405" r="30390" b="30014"/>
                    <a:stretch/>
                  </pic:blipFill>
                  <pic:spPr bwMode="auto">
                    <a:xfrm>
                      <a:off x="0" y="0"/>
                      <a:ext cx="4622545" cy="177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F57" w:rsidRPr="00A04F57" w:rsidRDefault="00A04F57">
      <w:pPr>
        <w:rPr>
          <w:sz w:val="26"/>
          <w:szCs w:val="26"/>
        </w:rPr>
      </w:pPr>
      <w:r w:rsidRPr="00A04F57">
        <w:rPr>
          <w:sz w:val="26"/>
          <w:szCs w:val="26"/>
        </w:rPr>
        <w:t>Mens zijn = zelfbewustzijn = vrijheid</w:t>
      </w:r>
    </w:p>
    <w:p w:rsidR="00A04F57" w:rsidRPr="00A04F57" w:rsidRDefault="00A04F57">
      <w:pPr>
        <w:rPr>
          <w:sz w:val="26"/>
          <w:szCs w:val="26"/>
        </w:rPr>
      </w:pPr>
      <w:r w:rsidRPr="00A04F57">
        <w:rPr>
          <w:sz w:val="26"/>
          <w:szCs w:val="26"/>
        </w:rPr>
        <w:t>Je vrijheid ontkennen = jezelf reduceren tot een ding.</w:t>
      </w:r>
    </w:p>
    <w:p w:rsidR="00A04F57" w:rsidRDefault="00A04F57">
      <w:r w:rsidRPr="00A04F57">
        <w:rPr>
          <w:b/>
          <w:sz w:val="26"/>
          <w:szCs w:val="26"/>
        </w:rPr>
        <w:t>De mens is gedoemd tot vrijheid.</w:t>
      </w:r>
      <w:r>
        <w:t xml:space="preserve"> </w:t>
      </w:r>
      <w:r>
        <w:br/>
      </w:r>
      <w:r>
        <w:t xml:space="preserve">Bewustzijn leidt tot zorgen, angst, verveling, besef </w:t>
      </w:r>
      <w:r>
        <w:br/>
      </w:r>
      <w:r>
        <w:t>van zinloosheid, vertwijfeling en vervreemding.</w:t>
      </w:r>
    </w:p>
    <w:p w:rsidR="00A04F57" w:rsidRDefault="00A04F57">
      <w:proofErr w:type="spellStart"/>
      <w:r w:rsidRPr="00A04F57">
        <w:rPr>
          <w:b/>
          <w:sz w:val="26"/>
          <w:szCs w:val="26"/>
        </w:rPr>
        <w:t>Geworpenheid</w:t>
      </w:r>
      <w:proofErr w:type="spellEnd"/>
      <w:r w:rsidRPr="00A04F57">
        <w:rPr>
          <w:b/>
          <w:sz w:val="26"/>
          <w:szCs w:val="26"/>
        </w:rPr>
        <w:t xml:space="preserve"> </w:t>
      </w:r>
      <w:r>
        <w:br/>
      </w:r>
      <w:r>
        <w:t>Zonder dat je mocht meebeslissen ben je op een bepaalde plek op aarde ‘geworpen’.</w:t>
      </w:r>
    </w:p>
    <w:p w:rsidR="00A04F57" w:rsidRDefault="00A04F57">
      <w:proofErr w:type="spellStart"/>
      <w:r w:rsidRPr="00A04F57">
        <w:rPr>
          <w:b/>
          <w:sz w:val="26"/>
          <w:szCs w:val="26"/>
        </w:rPr>
        <w:t>Ont-werpen</w:t>
      </w:r>
      <w:proofErr w:type="spellEnd"/>
      <w:r>
        <w:t xml:space="preserve"> </w:t>
      </w:r>
      <w:r>
        <w:br/>
      </w:r>
      <w:r>
        <w:t xml:space="preserve">Je hebt de vrijheid om je eigen leven vorm te geven en jezelf te </w:t>
      </w:r>
      <w:proofErr w:type="spellStart"/>
      <w:r>
        <w:t>ont-werpen</w:t>
      </w:r>
      <w:proofErr w:type="spellEnd"/>
      <w:r>
        <w:t>.</w:t>
      </w:r>
      <w:r>
        <w:br/>
      </w:r>
      <w:r>
        <w:br/>
      </w:r>
      <w:proofErr w:type="spellStart"/>
      <w:r w:rsidRPr="00A04F57">
        <w:rPr>
          <w:b/>
          <w:sz w:val="26"/>
          <w:szCs w:val="26"/>
        </w:rPr>
        <w:t>Mauvaise</w:t>
      </w:r>
      <w:proofErr w:type="spellEnd"/>
      <w:r w:rsidRPr="00A04F57">
        <w:rPr>
          <w:b/>
          <w:sz w:val="26"/>
          <w:szCs w:val="26"/>
        </w:rPr>
        <w:t xml:space="preserve"> </w:t>
      </w:r>
      <w:proofErr w:type="spellStart"/>
      <w:r w:rsidRPr="00A04F57">
        <w:rPr>
          <w:b/>
          <w:sz w:val="26"/>
          <w:szCs w:val="26"/>
        </w:rPr>
        <w:t>foi</w:t>
      </w:r>
      <w:proofErr w:type="spellEnd"/>
      <w:r w:rsidRPr="00A04F57">
        <w:rPr>
          <w:sz w:val="26"/>
          <w:szCs w:val="26"/>
        </w:rPr>
        <w:t xml:space="preserve"> (kwade trouw)</w:t>
      </w:r>
      <w:r>
        <w:t xml:space="preserve"> </w:t>
      </w:r>
      <w:r>
        <w:br/>
      </w:r>
      <w:r>
        <w:t>Het ontkennen van je vrijheid om verantwoordelijkheid voor je eigen bestaan te nemen.</w:t>
      </w:r>
    </w:p>
    <w:p w:rsidR="00A04F57" w:rsidRDefault="00A04F57">
      <w:r w:rsidRPr="00A04F57">
        <w:rPr>
          <w:b/>
          <w:sz w:val="26"/>
          <w:szCs w:val="26"/>
        </w:rPr>
        <w:t>Magische bezweringen</w:t>
      </w:r>
      <w:r>
        <w:t xml:space="preserve"> </w:t>
      </w:r>
      <w:r>
        <w:br/>
      </w:r>
      <w:r>
        <w:t xml:space="preserve">‘Het moet’ </w:t>
      </w:r>
      <w:r>
        <w:br/>
      </w:r>
      <w:r>
        <w:t>‘Ik kan niet anders’</w:t>
      </w:r>
      <w:r>
        <w:br/>
      </w:r>
      <w:r>
        <w:t xml:space="preserve"> ‘Ik heb geen keus’ </w:t>
      </w:r>
      <w:r>
        <w:br/>
      </w:r>
      <w:r>
        <w:t>‘Het is prima zo’</w:t>
      </w:r>
    </w:p>
    <w:p w:rsidR="00A04F57" w:rsidRDefault="00A04F57">
      <w:r w:rsidRPr="00A04F57">
        <w:rPr>
          <w:b/>
          <w:sz w:val="26"/>
          <w:szCs w:val="26"/>
        </w:rPr>
        <w:t xml:space="preserve">Huis </w:t>
      </w:r>
      <w:proofErr w:type="spellStart"/>
      <w:r w:rsidRPr="00A04F57">
        <w:rPr>
          <w:b/>
          <w:sz w:val="26"/>
          <w:szCs w:val="26"/>
        </w:rPr>
        <w:t>Clos</w:t>
      </w:r>
      <w:proofErr w:type="spellEnd"/>
      <w:r w:rsidRPr="00A04F57">
        <w:rPr>
          <w:b/>
          <w:sz w:val="26"/>
          <w:szCs w:val="26"/>
        </w:rPr>
        <w:t xml:space="preserve"> (J.P. Sartre, 1943) </w:t>
      </w:r>
      <w:r>
        <w:br/>
        <w:t>“</w:t>
      </w:r>
      <w:r>
        <w:t>De blik van de ander (</w:t>
      </w:r>
      <w:proofErr w:type="spellStart"/>
      <w:r>
        <w:t>le</w:t>
      </w:r>
      <w:proofErr w:type="spellEnd"/>
      <w:r>
        <w:t xml:space="preserve"> </w:t>
      </w:r>
      <w:proofErr w:type="spellStart"/>
      <w:r>
        <w:t>regard</w:t>
      </w:r>
      <w:proofErr w:type="spellEnd"/>
      <w:r>
        <w:t xml:space="preserve">) objectiveert. </w:t>
      </w:r>
      <w:r>
        <w:br/>
      </w:r>
      <w:r>
        <w:t xml:space="preserve">Het maakt ons van een subject (pour </w:t>
      </w:r>
      <w:proofErr w:type="spellStart"/>
      <w:r>
        <w:t>soi</w:t>
      </w:r>
      <w:proofErr w:type="spellEnd"/>
      <w:r>
        <w:t xml:space="preserve">) tot een object (en </w:t>
      </w:r>
      <w:proofErr w:type="spellStart"/>
      <w:r>
        <w:t>soi</w:t>
      </w:r>
      <w:proofErr w:type="spellEnd"/>
      <w:r>
        <w:t>).</w:t>
      </w:r>
      <w:r>
        <w:t>”</w:t>
      </w:r>
    </w:p>
    <w:p w:rsidR="00A04F57" w:rsidRDefault="00A04F57">
      <w:r>
        <w:t>‘</w:t>
      </w:r>
      <w:proofErr w:type="spellStart"/>
      <w:r>
        <w:t>L’enfer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les </w:t>
      </w:r>
      <w:proofErr w:type="spellStart"/>
      <w:r>
        <w:t>autres</w:t>
      </w:r>
      <w:proofErr w:type="spellEnd"/>
      <w:r>
        <w:t>.’</w:t>
      </w:r>
    </w:p>
    <w:p w:rsidR="00A04F57" w:rsidRDefault="00A04F57"/>
    <w:p w:rsidR="00A04F57" w:rsidRDefault="00A04F57"/>
    <w:p w:rsidR="00A04F57" w:rsidRDefault="00A04F57"/>
    <w:p w:rsidR="00A04F57" w:rsidRPr="00AD5D29" w:rsidRDefault="00AD5D29">
      <w:pPr>
        <w:rPr>
          <w:b/>
          <w:sz w:val="30"/>
          <w:szCs w:val="30"/>
        </w:rPr>
      </w:pPr>
      <w:r w:rsidRPr="00AD5D29">
        <w:rPr>
          <w:b/>
          <w:sz w:val="30"/>
          <w:szCs w:val="30"/>
        </w:rPr>
        <w:lastRenderedPageBreak/>
        <w:t xml:space="preserve">Michel </w:t>
      </w:r>
      <w:proofErr w:type="spellStart"/>
      <w:r w:rsidRPr="00AD5D29">
        <w:rPr>
          <w:b/>
          <w:sz w:val="30"/>
          <w:szCs w:val="30"/>
        </w:rPr>
        <w:t>Foucault</w:t>
      </w:r>
      <w:proofErr w:type="spellEnd"/>
      <w:r w:rsidRPr="00AD5D29">
        <w:rPr>
          <w:b/>
          <w:sz w:val="30"/>
          <w:szCs w:val="30"/>
        </w:rPr>
        <w:t xml:space="preserve"> (1926 – 1984)</w:t>
      </w:r>
    </w:p>
    <w:p w:rsidR="00AD5D29" w:rsidRDefault="00AD5D29">
      <w:r w:rsidRPr="00AD5D29">
        <w:rPr>
          <w:b/>
          <w:sz w:val="26"/>
          <w:szCs w:val="26"/>
        </w:rPr>
        <w:t xml:space="preserve">Sartre </w:t>
      </w:r>
      <w:r>
        <w:br/>
      </w:r>
      <w:r>
        <w:t>De mens is autonoom. (maakt zijn eigen wetten)</w:t>
      </w:r>
      <w:r>
        <w:br/>
      </w:r>
      <w:proofErr w:type="spellStart"/>
      <w:r w:rsidRPr="00AD5D29">
        <w:rPr>
          <w:b/>
          <w:sz w:val="26"/>
          <w:szCs w:val="26"/>
        </w:rPr>
        <w:t>Foucault</w:t>
      </w:r>
      <w:proofErr w:type="spellEnd"/>
      <w:r>
        <w:t xml:space="preserve"> </w:t>
      </w:r>
      <w:r>
        <w:br/>
      </w:r>
      <w:r>
        <w:t>De mens is heteronoom. (krijgt wetten opgelegd)</w:t>
      </w:r>
    </w:p>
    <w:p w:rsidR="00AD5D29" w:rsidRDefault="00AD5D29">
      <w:r w:rsidRPr="00AD5D29">
        <w:rPr>
          <w:b/>
          <w:sz w:val="26"/>
          <w:szCs w:val="26"/>
        </w:rPr>
        <w:t xml:space="preserve">Machtsstructuren </w:t>
      </w:r>
      <w:r>
        <w:br/>
      </w:r>
      <w:r>
        <w:t xml:space="preserve">De staat </w:t>
      </w:r>
      <w:r>
        <w:br/>
      </w:r>
      <w:r>
        <w:t xml:space="preserve">Het </w:t>
      </w:r>
      <w:proofErr w:type="spellStart"/>
      <w:r>
        <w:t>rechtssyteem</w:t>
      </w:r>
      <w:proofErr w:type="spellEnd"/>
      <w:r>
        <w:t xml:space="preserve"> </w:t>
      </w:r>
      <w:r>
        <w:br/>
      </w:r>
      <w:r>
        <w:t xml:space="preserve">De gezondheidszorg </w:t>
      </w:r>
      <w:r>
        <w:br/>
      </w:r>
      <w:r>
        <w:t xml:space="preserve">De psychiatrie </w:t>
      </w:r>
      <w:r>
        <w:br/>
      </w:r>
      <w:r>
        <w:t>Het schoolsysteem</w:t>
      </w:r>
      <w:r>
        <w:br/>
      </w:r>
      <w:r>
        <w:br/>
      </w:r>
      <w:r w:rsidRPr="00AD5D29">
        <w:rPr>
          <w:b/>
          <w:sz w:val="26"/>
          <w:szCs w:val="26"/>
        </w:rPr>
        <w:t xml:space="preserve">Structuralisme </w:t>
      </w:r>
      <w:r>
        <w:br/>
      </w:r>
      <w:r>
        <w:t>Ons leven speelt zich af binnen structuren. Deze structuren bepalen wie wij zijn.</w:t>
      </w:r>
      <w:r>
        <w:br/>
      </w:r>
      <w:r>
        <w:t>Ons gedrag is niet vrij, maar gedetermineerd.</w:t>
      </w:r>
      <w:r>
        <w:br/>
      </w:r>
      <w:r>
        <w:br/>
      </w:r>
      <w:r w:rsidRPr="00AD5D29">
        <w:rPr>
          <w:b/>
          <w:sz w:val="26"/>
          <w:szCs w:val="26"/>
        </w:rPr>
        <w:t>Normalisering</w:t>
      </w:r>
      <w:r>
        <w:br/>
      </w:r>
      <w:r>
        <w:t xml:space="preserve">Instituten, kennis en taal zijn niet neutraal, maar hebben een </w:t>
      </w:r>
      <w:r>
        <w:br/>
      </w:r>
      <w:r w:rsidRPr="00AD5D29">
        <w:rPr>
          <w:i/>
        </w:rPr>
        <w:t>normaliserende</w:t>
      </w:r>
      <w:r>
        <w:t xml:space="preserve"> functie: het elimineren van sociale en psychologische onregelmatigheden.</w:t>
      </w:r>
    </w:p>
    <w:p w:rsidR="00AD5D29" w:rsidRDefault="00AD5D29">
      <w:r w:rsidRPr="00AD5D29">
        <w:rPr>
          <w:b/>
          <w:sz w:val="26"/>
          <w:szCs w:val="26"/>
        </w:rPr>
        <w:t xml:space="preserve">Het </w:t>
      </w:r>
      <w:proofErr w:type="spellStart"/>
      <w:r w:rsidRPr="00AD5D29">
        <w:rPr>
          <w:b/>
          <w:sz w:val="26"/>
          <w:szCs w:val="26"/>
        </w:rPr>
        <w:t>panopticon</w:t>
      </w:r>
      <w:proofErr w:type="spellEnd"/>
      <w:r w:rsidRPr="00AD5D2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(gevangenis met toren die alles kan zien)</w:t>
      </w:r>
      <w:r>
        <w:br/>
      </w:r>
      <w:r>
        <w:t>Een efficiënte methode van controle waarbij gevangenen het gevoel van bekeken worden internaliseren.</w:t>
      </w:r>
    </w:p>
    <w:p w:rsidR="00AD5D29" w:rsidRDefault="00AD5D29">
      <w:r w:rsidRPr="00AD5D29">
        <w:rPr>
          <w:b/>
          <w:sz w:val="26"/>
          <w:szCs w:val="26"/>
        </w:rPr>
        <w:t>Doel van de filosofie</w:t>
      </w:r>
      <w:r>
        <w:t xml:space="preserve"> </w:t>
      </w:r>
      <w:r>
        <w:br/>
      </w:r>
      <w:r>
        <w:t>Het ontmaskeren van de zogenaamde neutraliteit en onafhankelijkheid van instituten.</w:t>
      </w:r>
    </w:p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19092B" w:rsidRDefault="0019092B"/>
    <w:p w:rsidR="00AE0396" w:rsidRPr="00AE0396" w:rsidRDefault="00AE0396">
      <w:pPr>
        <w:rPr>
          <w:b/>
          <w:sz w:val="30"/>
          <w:szCs w:val="30"/>
        </w:rPr>
      </w:pPr>
      <w:proofErr w:type="spellStart"/>
      <w:r w:rsidRPr="00AE0396">
        <w:rPr>
          <w:b/>
          <w:sz w:val="30"/>
          <w:szCs w:val="30"/>
        </w:rPr>
        <w:lastRenderedPageBreak/>
        <w:t>Burrhus</w:t>
      </w:r>
      <w:proofErr w:type="spellEnd"/>
      <w:r w:rsidRPr="00AE0396">
        <w:rPr>
          <w:b/>
          <w:sz w:val="30"/>
          <w:szCs w:val="30"/>
        </w:rPr>
        <w:t xml:space="preserve"> F. Skinner (1904 – 1990)</w:t>
      </w:r>
    </w:p>
    <w:p w:rsidR="00AE0396" w:rsidRDefault="00AE0396">
      <w:r w:rsidRPr="00AE0396">
        <w:rPr>
          <w:b/>
          <w:sz w:val="26"/>
          <w:szCs w:val="26"/>
        </w:rPr>
        <w:t xml:space="preserve">Mentale toestanden </w:t>
      </w:r>
      <w:r>
        <w:br/>
      </w:r>
      <w:r>
        <w:t xml:space="preserve">Verlangens </w:t>
      </w:r>
      <w:r>
        <w:br/>
      </w:r>
      <w:r>
        <w:t xml:space="preserve">Wensen </w:t>
      </w:r>
      <w:r>
        <w:br/>
      </w:r>
      <w:r>
        <w:t xml:space="preserve">Angsten </w:t>
      </w:r>
      <w:r>
        <w:br/>
      </w:r>
      <w:r>
        <w:t xml:space="preserve">Intenties </w:t>
      </w:r>
      <w:r>
        <w:br/>
      </w:r>
      <w:r>
        <w:t>…</w:t>
      </w:r>
    </w:p>
    <w:p w:rsidR="00AE0396" w:rsidRDefault="00AE0396">
      <w:r w:rsidRPr="00AE0396">
        <w:rPr>
          <w:b/>
          <w:sz w:val="26"/>
          <w:szCs w:val="26"/>
        </w:rPr>
        <w:t xml:space="preserve">Behaviorisme </w:t>
      </w:r>
      <w:r>
        <w:br/>
      </w:r>
      <w:r>
        <w:t>De mens wordt alleen beschreven in termen van waarneembaar gedrag.</w:t>
      </w:r>
    </w:p>
    <w:p w:rsidR="00AE0396" w:rsidRDefault="00AE0396">
      <w:r w:rsidRPr="00AE0396">
        <w:rPr>
          <w:b/>
          <w:sz w:val="26"/>
          <w:szCs w:val="26"/>
        </w:rPr>
        <w:t xml:space="preserve">Conditionering </w:t>
      </w:r>
      <w:r>
        <w:br/>
      </w:r>
      <w:r>
        <w:t>Stimulus + beloning = respons</w:t>
      </w:r>
      <w:r>
        <w:rPr>
          <w:b/>
        </w:rPr>
        <w:br/>
      </w:r>
      <w:r w:rsidRPr="00AE0396">
        <w:rPr>
          <w:b/>
        </w:rPr>
        <w:t>Stimulus</w:t>
      </w:r>
      <w:r>
        <w:t xml:space="preserve"> </w:t>
      </w:r>
      <w:r>
        <w:br/>
      </w:r>
      <w:r>
        <w:t xml:space="preserve">Prikkel: het lampje gaat aan </w:t>
      </w:r>
      <w:r>
        <w:br/>
      </w:r>
      <w:r w:rsidRPr="00AE0396">
        <w:rPr>
          <w:b/>
        </w:rPr>
        <w:t xml:space="preserve">Respons </w:t>
      </w:r>
      <w:r>
        <w:br/>
      </w:r>
      <w:r>
        <w:t>React</w:t>
      </w:r>
      <w:r>
        <w:t xml:space="preserve">ie: de muis drukt op de knop </w:t>
      </w:r>
      <w:r>
        <w:br/>
      </w:r>
      <w:r w:rsidRPr="00AE0396">
        <w:rPr>
          <w:b/>
        </w:rPr>
        <w:t xml:space="preserve">Beloning </w:t>
      </w:r>
      <w:r>
        <w:br/>
      </w:r>
      <w:r>
        <w:t>Het klepje gaat open zodat de muis bij het voedsel kan.</w:t>
      </w:r>
    </w:p>
    <w:p w:rsidR="00AE0396" w:rsidRDefault="00AE0396">
      <w:proofErr w:type="spellStart"/>
      <w:r w:rsidRPr="00AE0396">
        <w:rPr>
          <w:b/>
          <w:sz w:val="26"/>
          <w:szCs w:val="26"/>
        </w:rPr>
        <w:t>Gamificatie</w:t>
      </w:r>
      <w:proofErr w:type="spellEnd"/>
      <w:r w:rsidRPr="00AE0396">
        <w:rPr>
          <w:b/>
          <w:sz w:val="26"/>
          <w:szCs w:val="26"/>
        </w:rPr>
        <w:t xml:space="preserve"> </w:t>
      </w:r>
      <w:r>
        <w:br/>
      </w:r>
      <w:r>
        <w:t xml:space="preserve">Het gebruik van spelprincipes en speeltechnieken in een </w:t>
      </w:r>
      <w:r>
        <w:br/>
      </w:r>
      <w:r>
        <w:t>niet-spelcontext, om de gebruikers te stimuleren hun taken te vervullen.</w:t>
      </w:r>
    </w:p>
    <w:p w:rsidR="002A246C" w:rsidRDefault="002A246C">
      <w:r w:rsidRPr="002A246C">
        <w:rPr>
          <w:b/>
          <w:sz w:val="26"/>
          <w:szCs w:val="26"/>
        </w:rPr>
        <w:t xml:space="preserve">B.F. Skinner: Walden </w:t>
      </w:r>
      <w:proofErr w:type="spellStart"/>
      <w:r w:rsidRPr="002A246C">
        <w:rPr>
          <w:b/>
          <w:sz w:val="26"/>
          <w:szCs w:val="26"/>
        </w:rPr>
        <w:t>Two</w:t>
      </w:r>
      <w:proofErr w:type="spellEnd"/>
      <w:r w:rsidRPr="002A246C">
        <w:rPr>
          <w:b/>
          <w:sz w:val="26"/>
          <w:szCs w:val="26"/>
        </w:rPr>
        <w:t xml:space="preserve"> (1948) </w:t>
      </w:r>
      <w:r>
        <w:br/>
      </w:r>
      <w:r>
        <w:t xml:space="preserve">Professionele opvoedingsmethoden en een effectieve onderwijstechnologie </w:t>
      </w:r>
      <w:r>
        <w:br/>
      </w:r>
      <w:r>
        <w:t>leiden tot een perfecte samenleving.</w:t>
      </w:r>
    </w:p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2A246C" w:rsidRDefault="002A246C"/>
    <w:p w:rsidR="004A57C4" w:rsidRPr="0016704B" w:rsidRDefault="004A57C4" w:rsidP="004A57C4">
      <w:pPr>
        <w:rPr>
          <w:b/>
          <w:sz w:val="30"/>
          <w:szCs w:val="30"/>
        </w:rPr>
      </w:pPr>
      <w:proofErr w:type="spellStart"/>
      <w:r w:rsidRPr="0016704B">
        <w:rPr>
          <w:b/>
          <w:sz w:val="30"/>
          <w:szCs w:val="30"/>
        </w:rPr>
        <w:lastRenderedPageBreak/>
        <w:t>Charles</w:t>
      </w:r>
      <w:proofErr w:type="spellEnd"/>
      <w:r w:rsidRPr="0016704B">
        <w:rPr>
          <w:b/>
          <w:sz w:val="30"/>
          <w:szCs w:val="30"/>
        </w:rPr>
        <w:t xml:space="preserve"> Taylor (1931)</w:t>
      </w:r>
    </w:p>
    <w:p w:rsidR="004A57C4" w:rsidRDefault="004A57C4" w:rsidP="004A57C4">
      <w:r>
        <w:rPr>
          <w:noProof/>
          <w:lang w:eastAsia="nl-NL"/>
        </w:rPr>
        <w:drawing>
          <wp:inline distT="0" distB="0" distL="0" distR="0" wp14:anchorId="08585CCD" wp14:editId="40ECD58D">
            <wp:extent cx="3333750" cy="105019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92" t="48226" r="37169" b="26484"/>
                    <a:stretch/>
                  </pic:blipFill>
                  <pic:spPr bwMode="auto">
                    <a:xfrm>
                      <a:off x="0" y="0"/>
                      <a:ext cx="3350027" cy="10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C4" w:rsidRDefault="004A57C4" w:rsidP="004A57C4">
      <w:r w:rsidRPr="0016704B">
        <w:rPr>
          <w:b/>
          <w:sz w:val="26"/>
          <w:szCs w:val="26"/>
        </w:rPr>
        <w:t xml:space="preserve">Verlichting </w:t>
      </w:r>
      <w:r>
        <w:br/>
      </w:r>
      <w:proofErr w:type="spellStart"/>
      <w:r>
        <w:t>Immanuel</w:t>
      </w:r>
      <w:proofErr w:type="spellEnd"/>
      <w:r>
        <w:t xml:space="preserve"> Kant: ‘</w:t>
      </w:r>
      <w:proofErr w:type="spellStart"/>
      <w:r w:rsidRPr="0016704B">
        <w:rPr>
          <w:i/>
        </w:rPr>
        <w:t>Sapere</w:t>
      </w:r>
      <w:proofErr w:type="spellEnd"/>
      <w:r w:rsidRPr="0016704B">
        <w:rPr>
          <w:i/>
        </w:rPr>
        <w:t xml:space="preserve"> </w:t>
      </w:r>
      <w:proofErr w:type="spellStart"/>
      <w:r w:rsidRPr="0016704B">
        <w:rPr>
          <w:i/>
        </w:rPr>
        <w:t>aude</w:t>
      </w:r>
      <w:proofErr w:type="spellEnd"/>
      <w:r w:rsidRPr="0016704B">
        <w:rPr>
          <w:i/>
        </w:rPr>
        <w:t>!</w:t>
      </w:r>
      <w:r>
        <w:t xml:space="preserve">’ (durf te denken!) </w:t>
      </w:r>
      <w:r>
        <w:br/>
        <w:t>Aandacht voor individualiteit, vrijheid en zelfontplooiing.</w:t>
      </w:r>
    </w:p>
    <w:p w:rsidR="004A57C4" w:rsidRDefault="004A57C4" w:rsidP="004A57C4">
      <w:r w:rsidRPr="0016704B">
        <w:rPr>
          <w:b/>
          <w:sz w:val="26"/>
          <w:szCs w:val="26"/>
        </w:rPr>
        <w:t xml:space="preserve">De malaise van de moderniteit </w:t>
      </w:r>
      <w:r>
        <w:br/>
        <w:t>Authenticiteit en individualisme is ontaard in egocentrisme en relativisme.</w:t>
      </w:r>
    </w:p>
    <w:p w:rsidR="004A57C4" w:rsidRDefault="004A57C4" w:rsidP="004A57C4">
      <w:proofErr w:type="spellStart"/>
      <w:r w:rsidRPr="0016704B">
        <w:rPr>
          <w:b/>
          <w:sz w:val="26"/>
          <w:szCs w:val="26"/>
        </w:rPr>
        <w:t>Communitarisme</w:t>
      </w:r>
      <w:proofErr w:type="spellEnd"/>
      <w:r w:rsidRPr="0016704B">
        <w:rPr>
          <w:b/>
          <w:sz w:val="26"/>
          <w:szCs w:val="26"/>
        </w:rPr>
        <w:t xml:space="preserve"> </w:t>
      </w:r>
      <w:r>
        <w:br/>
        <w:t xml:space="preserve">Niet het individu maar het belang van de gemeenschap staat centraal. </w:t>
      </w:r>
      <w:r>
        <w:br/>
        <w:t>De gemeenschap is essentieel voor de ontplooiing van het individu.</w:t>
      </w:r>
    </w:p>
    <w:p w:rsidR="004A57C4" w:rsidRPr="00C17EAB" w:rsidRDefault="004A57C4" w:rsidP="004A57C4">
      <w:r w:rsidRPr="0016704B">
        <w:rPr>
          <w:b/>
          <w:sz w:val="26"/>
          <w:szCs w:val="26"/>
        </w:rPr>
        <w:t xml:space="preserve">Authenticiteitsideaal </w:t>
      </w:r>
      <w:r>
        <w:br/>
        <w:t>‘Jezelf zijn’ kan alleen op basis van waarden die jou door de samenleving worden aangereikt.</w:t>
      </w: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4A57C4" w:rsidRDefault="004A57C4">
      <w:pPr>
        <w:rPr>
          <w:b/>
          <w:sz w:val="30"/>
          <w:szCs w:val="30"/>
        </w:rPr>
      </w:pPr>
    </w:p>
    <w:p w:rsidR="002A246C" w:rsidRPr="00C17EAB" w:rsidRDefault="00C17EAB">
      <w:pPr>
        <w:rPr>
          <w:b/>
          <w:sz w:val="30"/>
          <w:szCs w:val="30"/>
        </w:rPr>
      </w:pPr>
      <w:r w:rsidRPr="00C17EAB">
        <w:rPr>
          <w:b/>
          <w:sz w:val="30"/>
          <w:szCs w:val="30"/>
        </w:rPr>
        <w:lastRenderedPageBreak/>
        <w:t>E.O. Wilson (1929)</w:t>
      </w:r>
    </w:p>
    <w:p w:rsidR="00C17EAB" w:rsidRDefault="00C17EAB">
      <w:r w:rsidRPr="00C17EAB">
        <w:rPr>
          <w:b/>
          <w:sz w:val="26"/>
          <w:szCs w:val="26"/>
        </w:rPr>
        <w:t>Ethologie</w:t>
      </w:r>
      <w:r>
        <w:t xml:space="preserve"> </w:t>
      </w:r>
      <w:r>
        <w:br/>
      </w:r>
      <w:r>
        <w:t>Onderdeel van de biologie waarin het gedrag van dieren centraal staat.</w:t>
      </w:r>
    </w:p>
    <w:p w:rsidR="00AE0396" w:rsidRDefault="00C17EAB">
      <w:r w:rsidRPr="00C17EAB">
        <w:rPr>
          <w:b/>
          <w:sz w:val="26"/>
          <w:szCs w:val="26"/>
        </w:rPr>
        <w:t xml:space="preserve">Sociobiologie </w:t>
      </w:r>
      <w:r>
        <w:br/>
      </w:r>
      <w:r>
        <w:t>Menselijk gedrag is genetisch bepaald en is gebaseerd op natuurlijke selectie.</w:t>
      </w:r>
    </w:p>
    <w:p w:rsidR="00C17EAB" w:rsidRDefault="00C17EAB">
      <w:pPr>
        <w:rPr>
          <w:i/>
        </w:rPr>
      </w:pPr>
      <w:r w:rsidRPr="00C17EAB">
        <w:rPr>
          <w:b/>
          <w:sz w:val="26"/>
          <w:szCs w:val="26"/>
        </w:rPr>
        <w:t>Kritiek</w:t>
      </w:r>
      <w:r>
        <w:t xml:space="preserve"> </w:t>
      </w:r>
      <w:r>
        <w:br/>
      </w:r>
      <w:r>
        <w:t xml:space="preserve">Maatschappelijke ongelijkheid kan worden gerechtvaardigd </w:t>
      </w:r>
      <w:r>
        <w:br/>
      </w:r>
      <w:r>
        <w:t xml:space="preserve">vanuit de biologie. </w:t>
      </w:r>
      <w:r w:rsidRPr="00C17EAB">
        <w:rPr>
          <w:i/>
        </w:rPr>
        <w:t>(naturalistische drogreden)</w:t>
      </w:r>
    </w:p>
    <w:p w:rsidR="00C17EAB" w:rsidRPr="00C17EAB" w:rsidRDefault="00C17EAB">
      <w:pPr>
        <w:rPr>
          <w:b/>
          <w:sz w:val="30"/>
          <w:szCs w:val="30"/>
        </w:rPr>
      </w:pPr>
      <w:r w:rsidRPr="00C17EAB">
        <w:rPr>
          <w:b/>
          <w:sz w:val="30"/>
          <w:szCs w:val="30"/>
        </w:rPr>
        <w:t>Frans de Waal (1948)</w:t>
      </w:r>
    </w:p>
    <w:p w:rsidR="00C17EAB" w:rsidRDefault="00C17EAB">
      <w:r w:rsidRPr="00C17EAB">
        <w:rPr>
          <w:b/>
        </w:rPr>
        <w:t xml:space="preserve">Moraal </w:t>
      </w:r>
      <w:r>
        <w:br/>
      </w:r>
      <w:r>
        <w:t xml:space="preserve">Moraal is een biologische eigenschap. </w:t>
      </w:r>
      <w:r>
        <w:br/>
      </w:r>
      <w:r>
        <w:t>Er zijn andere diersoorten met een morele aanleg.</w:t>
      </w:r>
    </w:p>
    <w:p w:rsidR="004A57C4" w:rsidRDefault="00C17EAB">
      <w:r>
        <w:rPr>
          <w:noProof/>
          <w:lang w:eastAsia="nl-NL"/>
        </w:rPr>
        <w:drawing>
          <wp:inline distT="0" distB="0" distL="0" distR="0" wp14:anchorId="6DCFD2B8" wp14:editId="48205989">
            <wp:extent cx="4962525" cy="1366306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27" t="22054" r="18816" b="46776"/>
                    <a:stretch/>
                  </pic:blipFill>
                  <pic:spPr bwMode="auto">
                    <a:xfrm>
                      <a:off x="0" y="0"/>
                      <a:ext cx="4984815" cy="137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4A57C4" w:rsidRDefault="004A57C4"/>
    <w:p w:rsidR="008B0E11" w:rsidRPr="008B0E11" w:rsidRDefault="008B0E11">
      <w:pPr>
        <w:rPr>
          <w:b/>
          <w:sz w:val="30"/>
          <w:szCs w:val="30"/>
        </w:rPr>
      </w:pPr>
      <w:r w:rsidRPr="008B0E11">
        <w:rPr>
          <w:b/>
          <w:sz w:val="30"/>
          <w:szCs w:val="30"/>
        </w:rPr>
        <w:lastRenderedPageBreak/>
        <w:t>Rechtvaardigheid</w:t>
      </w:r>
    </w:p>
    <w:p w:rsidR="004A57C4" w:rsidRDefault="008B0E11">
      <w:r w:rsidRPr="008B0E11">
        <w:rPr>
          <w:b/>
          <w:sz w:val="26"/>
          <w:szCs w:val="26"/>
        </w:rPr>
        <w:t xml:space="preserve">Drie soorten rechtvaardigheid </w:t>
      </w:r>
      <w:r>
        <w:br/>
      </w:r>
      <w:r>
        <w:t xml:space="preserve">1. Distributieve rechtvaardigheid </w:t>
      </w:r>
      <w:r>
        <w:br/>
      </w:r>
      <w:r>
        <w:t xml:space="preserve">2. Procedurele rechtvaardigheid </w:t>
      </w:r>
      <w:r>
        <w:br/>
      </w:r>
      <w:r>
        <w:t>3. Rechterlijke rechtvaardigheid</w:t>
      </w:r>
    </w:p>
    <w:p w:rsidR="008B0E11" w:rsidRDefault="008B0E11">
      <w:r w:rsidRPr="008B0E11">
        <w:rPr>
          <w:b/>
          <w:sz w:val="26"/>
          <w:szCs w:val="26"/>
        </w:rPr>
        <w:t>Distributieve rechtvaardigheid</w:t>
      </w:r>
      <w:r>
        <w:t xml:space="preserve"> </w:t>
      </w:r>
      <w:r>
        <w:br/>
      </w:r>
      <w:r>
        <w:t>Een eerlijke verdeling van rechten, vrijheden, kansen, inkomen en welvaart.</w:t>
      </w:r>
    </w:p>
    <w:p w:rsidR="008B0E11" w:rsidRDefault="008B0E11">
      <w:r w:rsidRPr="008B0E11">
        <w:rPr>
          <w:b/>
          <w:sz w:val="26"/>
          <w:szCs w:val="26"/>
        </w:rPr>
        <w:t xml:space="preserve">Procedurele rechtvaardigheid </w:t>
      </w:r>
      <w:r>
        <w:br/>
      </w:r>
      <w:r>
        <w:t xml:space="preserve">1. Een procedure voor het verdelen van goederen en diensten. </w:t>
      </w:r>
      <w:r>
        <w:br/>
      </w:r>
      <w:r>
        <w:t>2. Een criterium van rechtvaardige verdeling.</w:t>
      </w:r>
    </w:p>
    <w:p w:rsidR="008B0E11" w:rsidRDefault="008B0E11">
      <w:r>
        <w:rPr>
          <w:noProof/>
          <w:lang w:eastAsia="nl-NL"/>
        </w:rPr>
        <w:drawing>
          <wp:inline distT="0" distB="0" distL="0" distR="0" wp14:anchorId="2E42D4FF" wp14:editId="1F56921A">
            <wp:extent cx="4659923" cy="2082995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05" t="14931" r="19109" b="34837"/>
                    <a:stretch/>
                  </pic:blipFill>
                  <pic:spPr bwMode="auto">
                    <a:xfrm>
                      <a:off x="0" y="0"/>
                      <a:ext cx="4677882" cy="209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E11" w:rsidRDefault="008B0E11">
      <w:r w:rsidRPr="008B0E11">
        <w:rPr>
          <w:b/>
          <w:sz w:val="26"/>
          <w:szCs w:val="26"/>
        </w:rPr>
        <w:t>Rechterlijke rechtvaardigheid</w:t>
      </w:r>
      <w:r>
        <w:t xml:space="preserve"> </w:t>
      </w:r>
      <w:r>
        <w:br/>
      </w:r>
      <w:r>
        <w:t xml:space="preserve">In overeenstemming met het recht en de wetten van een bepaalde samenleving. </w:t>
      </w:r>
      <w:r>
        <w:br/>
      </w:r>
      <w:r>
        <w:t xml:space="preserve">(Een rechterlijke uitspraak ‘onrechtvaardig’ noemen is dan een </w:t>
      </w:r>
      <w:proofErr w:type="spellStart"/>
      <w:r w:rsidRPr="008B0E11">
        <w:rPr>
          <w:i/>
        </w:rPr>
        <w:t>contradictio</w:t>
      </w:r>
      <w:proofErr w:type="spellEnd"/>
      <w:r w:rsidRPr="008B0E11">
        <w:rPr>
          <w:i/>
        </w:rPr>
        <w:t xml:space="preserve"> in </w:t>
      </w:r>
      <w:proofErr w:type="spellStart"/>
      <w:r w:rsidRPr="008B0E11">
        <w:rPr>
          <w:i/>
        </w:rPr>
        <w:t>terminis</w:t>
      </w:r>
      <w:proofErr w:type="spellEnd"/>
      <w:r>
        <w:t>.)</w:t>
      </w:r>
    </w:p>
    <w:p w:rsidR="001C7575" w:rsidRDefault="001C7575">
      <w:pPr>
        <w:rPr>
          <w:b/>
          <w:sz w:val="30"/>
          <w:szCs w:val="30"/>
        </w:rPr>
      </w:pPr>
    </w:p>
    <w:p w:rsidR="001C7575" w:rsidRDefault="001C7575">
      <w:r w:rsidRPr="001C7575">
        <w:rPr>
          <w:b/>
          <w:sz w:val="30"/>
          <w:szCs w:val="30"/>
        </w:rPr>
        <w:t>De correlatie-these</w:t>
      </w:r>
      <w:r>
        <w:t xml:space="preserve"> </w:t>
      </w:r>
      <w:r>
        <w:br/>
      </w:r>
      <w:r>
        <w:t>Het recht van de één brengt plichten met zich mee voor anderen.</w:t>
      </w:r>
    </w:p>
    <w:p w:rsidR="001C7575" w:rsidRDefault="001C7575">
      <w:r>
        <w:rPr>
          <w:noProof/>
          <w:lang w:eastAsia="nl-NL"/>
        </w:rPr>
        <w:drawing>
          <wp:inline distT="0" distB="0" distL="0" distR="0" wp14:anchorId="126D461B" wp14:editId="1081EA1C">
            <wp:extent cx="1776047" cy="23907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87" t="12486" r="35273" b="13681"/>
                    <a:stretch/>
                  </pic:blipFill>
                  <pic:spPr bwMode="auto">
                    <a:xfrm>
                      <a:off x="0" y="0"/>
                      <a:ext cx="1776620" cy="239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BAC" w:rsidRDefault="00FE6BAC"/>
    <w:p w:rsidR="00FE6BAC" w:rsidRPr="00FE6BAC" w:rsidRDefault="00FE6BAC">
      <w:pPr>
        <w:rPr>
          <w:b/>
          <w:sz w:val="30"/>
          <w:szCs w:val="30"/>
        </w:rPr>
      </w:pPr>
      <w:r w:rsidRPr="00FE6BAC">
        <w:rPr>
          <w:b/>
          <w:sz w:val="30"/>
          <w:szCs w:val="30"/>
        </w:rPr>
        <w:lastRenderedPageBreak/>
        <w:t>Baruch Spinoza (1632 – 1677)</w:t>
      </w:r>
    </w:p>
    <w:p w:rsidR="00FE6BAC" w:rsidRDefault="00FE6BAC">
      <w:r w:rsidRPr="00FE6BAC">
        <w:rPr>
          <w:b/>
          <w:sz w:val="26"/>
          <w:szCs w:val="26"/>
        </w:rPr>
        <w:t>Monisme</w:t>
      </w:r>
      <w:r>
        <w:t xml:space="preserve"> </w:t>
      </w:r>
      <w:r>
        <w:br/>
      </w:r>
      <w:r>
        <w:t xml:space="preserve">Er is maar </w:t>
      </w:r>
      <w:r w:rsidRPr="003172CA">
        <w:rPr>
          <w:u w:val="single"/>
        </w:rPr>
        <w:t>één substantie</w:t>
      </w:r>
      <w:r>
        <w:t>; de geest valt op een of andere manier samen met het lichaam.</w:t>
      </w:r>
    </w:p>
    <w:p w:rsidR="00FE6BAC" w:rsidRDefault="00FE6BAC"/>
    <w:p w:rsidR="00FE6BAC" w:rsidRPr="00715636" w:rsidRDefault="00715636">
      <w:pPr>
        <w:rPr>
          <w:b/>
          <w:sz w:val="26"/>
          <w:szCs w:val="26"/>
        </w:rPr>
      </w:pPr>
      <w:r>
        <w:rPr>
          <w:b/>
        </w:rPr>
        <w:t xml:space="preserve">               </w:t>
      </w:r>
      <w:r w:rsidR="00FE6BAC" w:rsidRPr="00FE6BAC">
        <w:rPr>
          <w:b/>
        </w:rPr>
        <w:t>Het dualisme van Descartes</w:t>
      </w:r>
      <w:r w:rsidRPr="0071563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                 </w:t>
      </w:r>
      <w:r w:rsidRPr="00715636">
        <w:rPr>
          <w:b/>
          <w:sz w:val="26"/>
          <w:szCs w:val="26"/>
        </w:rPr>
        <w:t>Het monisme van Spinoza</w:t>
      </w:r>
    </w:p>
    <w:p w:rsidR="00FE6BAC" w:rsidRDefault="00FE6BAC">
      <w:r>
        <w:rPr>
          <w:noProof/>
          <w:lang w:eastAsia="nl-NL"/>
        </w:rPr>
        <w:drawing>
          <wp:inline distT="0" distB="0" distL="0" distR="0" wp14:anchorId="7FD18A16" wp14:editId="67CE8831">
            <wp:extent cx="2681654" cy="1574817"/>
            <wp:effectExtent l="0" t="0" r="4445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83" t="26330" r="36464" b="32673"/>
                    <a:stretch/>
                  </pic:blipFill>
                  <pic:spPr bwMode="auto">
                    <a:xfrm>
                      <a:off x="0" y="0"/>
                      <a:ext cx="2710594" cy="159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636">
        <w:t xml:space="preserve"> </w:t>
      </w:r>
      <w:r w:rsidR="00715636">
        <w:rPr>
          <w:noProof/>
          <w:lang w:eastAsia="nl-NL"/>
        </w:rPr>
        <w:drawing>
          <wp:inline distT="0" distB="0" distL="0" distR="0" wp14:anchorId="1D9E5D1E" wp14:editId="5F67063D">
            <wp:extent cx="3015762" cy="835422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76" t="44787" r="40255" b="37295"/>
                    <a:stretch/>
                  </pic:blipFill>
                  <pic:spPr bwMode="auto">
                    <a:xfrm>
                      <a:off x="0" y="0"/>
                      <a:ext cx="3035915" cy="8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CA" w:rsidRDefault="003172CA"/>
    <w:p w:rsidR="00715636" w:rsidRDefault="003172CA" w:rsidP="00715636">
      <w:pPr>
        <w:tabs>
          <w:tab w:val="right" w:pos="9072"/>
        </w:tabs>
      </w:pPr>
      <w:r>
        <w:rPr>
          <w:noProof/>
          <w:lang w:eastAsia="nl-NL"/>
        </w:rPr>
        <w:drawing>
          <wp:inline distT="0" distB="0" distL="0" distR="0" wp14:anchorId="12CE5E21" wp14:editId="11FDD91B">
            <wp:extent cx="2954216" cy="177298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51" t="28230" r="31471" b="29419"/>
                    <a:stretch/>
                  </pic:blipFill>
                  <pic:spPr bwMode="auto">
                    <a:xfrm>
                      <a:off x="0" y="0"/>
                      <a:ext cx="2964383" cy="177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636">
        <w:rPr>
          <w:noProof/>
          <w:lang w:eastAsia="nl-NL"/>
        </w:rPr>
        <w:drawing>
          <wp:inline distT="0" distB="0" distL="0" distR="0" wp14:anchorId="527E8E5D" wp14:editId="5C287068">
            <wp:extent cx="2620107" cy="1770365"/>
            <wp:effectExtent l="0" t="0" r="0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91" t="25252" r="31166" b="26149"/>
                    <a:stretch/>
                  </pic:blipFill>
                  <pic:spPr bwMode="auto">
                    <a:xfrm>
                      <a:off x="0" y="0"/>
                      <a:ext cx="2641925" cy="17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636">
        <w:tab/>
      </w:r>
    </w:p>
    <w:p w:rsidR="00715636" w:rsidRDefault="00715636" w:rsidP="00715636">
      <w:pPr>
        <w:tabs>
          <w:tab w:val="right" w:pos="9072"/>
        </w:tabs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1524725" wp14:editId="2C8032FB">
            <wp:simplePos x="0" y="0"/>
            <wp:positionH relativeFrom="column">
              <wp:posOffset>3725252</wp:posOffset>
            </wp:positionH>
            <wp:positionV relativeFrom="paragraph">
              <wp:posOffset>14067</wp:posOffset>
            </wp:positionV>
            <wp:extent cx="2655277" cy="2665935"/>
            <wp:effectExtent l="0" t="0" r="0" b="12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4" t="17100" r="30991" b="18285"/>
                    <a:stretch/>
                  </pic:blipFill>
                  <pic:spPr bwMode="auto">
                    <a:xfrm>
                      <a:off x="0" y="0"/>
                      <a:ext cx="2655277" cy="26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636">
        <w:rPr>
          <w:b/>
          <w:sz w:val="26"/>
          <w:szCs w:val="26"/>
        </w:rPr>
        <w:t xml:space="preserve">Deus </w:t>
      </w:r>
      <w:proofErr w:type="spellStart"/>
      <w:r w:rsidRPr="00715636">
        <w:rPr>
          <w:b/>
          <w:sz w:val="26"/>
          <w:szCs w:val="26"/>
        </w:rPr>
        <w:t>sive</w:t>
      </w:r>
      <w:proofErr w:type="spellEnd"/>
      <w:r w:rsidRPr="00715636">
        <w:rPr>
          <w:b/>
          <w:sz w:val="26"/>
          <w:szCs w:val="26"/>
        </w:rPr>
        <w:t xml:space="preserve"> natura</w:t>
      </w:r>
      <w:r>
        <w:t xml:space="preserve"> </w:t>
      </w:r>
      <w:r>
        <w:br/>
      </w:r>
      <w:r>
        <w:t>God, oftewel de natuur</w:t>
      </w:r>
    </w:p>
    <w:p w:rsidR="00715636" w:rsidRDefault="00715636" w:rsidP="00715636">
      <w:pPr>
        <w:tabs>
          <w:tab w:val="right" w:pos="9072"/>
        </w:tabs>
      </w:pPr>
      <w:r>
        <w:t xml:space="preserve">‘Van elke zaak die het vermogen tot handelen van ons </w:t>
      </w:r>
      <w:r>
        <w:br/>
      </w:r>
      <w:r>
        <w:t xml:space="preserve">lichaam vergroot of verkleint, ondersteunt of remt, </w:t>
      </w:r>
      <w:r>
        <w:br/>
      </w:r>
      <w:r>
        <w:t xml:space="preserve">heeft onze geest een idee, dat zijn denkvermogen </w:t>
      </w:r>
      <w:r>
        <w:br/>
      </w:r>
      <w:r>
        <w:t>vergroot of verkleint, ondersteunt of remt.’</w:t>
      </w:r>
      <w:bookmarkStart w:id="0" w:name="_GoBack"/>
      <w:bookmarkEnd w:id="0"/>
      <w:r>
        <w:br/>
      </w:r>
      <w:r>
        <w:t xml:space="preserve"> –Baruch Spinoza, Ethica, stelling 11.</w:t>
      </w:r>
    </w:p>
    <w:p w:rsidR="00715636" w:rsidRDefault="00715636" w:rsidP="00715636">
      <w:pPr>
        <w:tabs>
          <w:tab w:val="right" w:pos="9072"/>
        </w:tabs>
      </w:pPr>
      <w:r w:rsidRPr="00715636">
        <w:rPr>
          <w:b/>
          <w:sz w:val="26"/>
          <w:szCs w:val="26"/>
        </w:rPr>
        <w:t xml:space="preserve">Sub specie </w:t>
      </w:r>
      <w:proofErr w:type="spellStart"/>
      <w:r w:rsidRPr="00715636">
        <w:rPr>
          <w:b/>
          <w:sz w:val="26"/>
          <w:szCs w:val="26"/>
        </w:rPr>
        <w:t>aeternitatis</w:t>
      </w:r>
      <w:proofErr w:type="spellEnd"/>
      <w:r>
        <w:t xml:space="preserve"> </w:t>
      </w:r>
      <w:r>
        <w:br/>
      </w:r>
      <w:r>
        <w:t>Vanuit het gezichtspunt van de eeuwigheid.</w:t>
      </w:r>
    </w:p>
    <w:p w:rsidR="00715636" w:rsidRDefault="00715636" w:rsidP="00715636">
      <w:pPr>
        <w:tabs>
          <w:tab w:val="right" w:pos="9072"/>
        </w:tabs>
      </w:pPr>
      <w:r w:rsidRPr="00715636">
        <w:rPr>
          <w:b/>
          <w:sz w:val="26"/>
          <w:szCs w:val="26"/>
        </w:rPr>
        <w:t>Wat moeten we doen?</w:t>
      </w:r>
      <w:r>
        <w:t xml:space="preserve"> </w:t>
      </w:r>
      <w:r>
        <w:br/>
      </w:r>
      <w:r>
        <w:t xml:space="preserve">1. Ons niet laten leiden door passieve emoties. </w:t>
      </w:r>
      <w:r>
        <w:br/>
      </w:r>
      <w:r>
        <w:t xml:space="preserve">2. Het ontwikkelen van adequate ideeën: sub specie </w:t>
      </w:r>
      <w:proofErr w:type="spellStart"/>
      <w:r>
        <w:t>aeternitatis</w:t>
      </w:r>
      <w:proofErr w:type="spellEnd"/>
      <w:r>
        <w:t xml:space="preserve"> </w:t>
      </w:r>
      <w:r>
        <w:br/>
      </w:r>
      <w:r>
        <w:t>3. Het ontwikkelen van actieve emoties: de intellectuele liefde voor God.</w:t>
      </w:r>
    </w:p>
    <w:p w:rsidR="00715636" w:rsidRPr="00C17EAB" w:rsidRDefault="00715636" w:rsidP="00715636">
      <w:pPr>
        <w:tabs>
          <w:tab w:val="right" w:pos="9072"/>
        </w:tabs>
      </w:pPr>
      <w:r w:rsidRPr="00715636">
        <w:rPr>
          <w:b/>
          <w:sz w:val="26"/>
          <w:szCs w:val="26"/>
        </w:rPr>
        <w:t xml:space="preserve">Opdracht </w:t>
      </w:r>
      <w:r>
        <w:br/>
      </w:r>
      <w:r>
        <w:t>Lees p. 66-67 en schrijf zoveel mogelijk overeenkomsten op tussen Spinoza en de Stoïcijnen.</w:t>
      </w:r>
    </w:p>
    <w:sectPr w:rsidR="00715636" w:rsidRPr="00C17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57"/>
    <w:rsid w:val="0016704B"/>
    <w:rsid w:val="00175479"/>
    <w:rsid w:val="0019092B"/>
    <w:rsid w:val="001C7575"/>
    <w:rsid w:val="002A246C"/>
    <w:rsid w:val="002F4A3E"/>
    <w:rsid w:val="003172CA"/>
    <w:rsid w:val="004A57C4"/>
    <w:rsid w:val="00715636"/>
    <w:rsid w:val="008B0E11"/>
    <w:rsid w:val="00A04F57"/>
    <w:rsid w:val="00AD5D29"/>
    <w:rsid w:val="00AE0396"/>
    <w:rsid w:val="00C17EAB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A0B6A-915E-40F9-BC8A-38913F2A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767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Verheyen</dc:creator>
  <cp:keywords/>
  <dc:description/>
  <cp:lastModifiedBy>Sophie Verheyen</cp:lastModifiedBy>
  <cp:revision>12</cp:revision>
  <dcterms:created xsi:type="dcterms:W3CDTF">2015-06-19T20:19:00Z</dcterms:created>
  <dcterms:modified xsi:type="dcterms:W3CDTF">2015-06-19T21:34:00Z</dcterms:modified>
</cp:coreProperties>
</file>