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74E01" w14:textId="77777777" w:rsidR="00292F40" w:rsidRDefault="00292F40" w:rsidP="00292F40">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Hoofdstuk 1</w:t>
      </w:r>
    </w:p>
    <w:p w14:paraId="1A385E99" w14:textId="77777777" w:rsidR="00292F40" w:rsidRDefault="00292F40" w:rsidP="00292F40">
      <w:pPr>
        <w:pStyle w:val="NoSpacing"/>
        <w:rPr>
          <w:rFonts w:ascii="Times New Roman" w:hAnsi="Times New Roman" w:cs="Times New Roman"/>
          <w:shd w:val="clear" w:color="auto" w:fill="FFFFFF"/>
          <w:lang w:val="nl-NL"/>
        </w:rPr>
      </w:pPr>
    </w:p>
    <w:p w14:paraId="25B26D48" w14:textId="4BF42FDC" w:rsidR="004963F7" w:rsidRDefault="00292F40" w:rsidP="004963F7">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Het </w:t>
      </w:r>
      <w:r w:rsidRPr="00D5066D">
        <w:rPr>
          <w:rFonts w:ascii="Times New Roman" w:hAnsi="Times New Roman" w:cs="Times New Roman"/>
          <w:b/>
          <w:shd w:val="clear" w:color="auto" w:fill="FFFFFF"/>
          <w:lang w:val="nl-NL"/>
        </w:rPr>
        <w:t>bruto binnenlands product</w:t>
      </w:r>
      <w:r>
        <w:rPr>
          <w:rFonts w:ascii="Times New Roman" w:hAnsi="Times New Roman" w:cs="Times New Roman"/>
          <w:shd w:val="clear" w:color="auto" w:fill="FFFFFF"/>
          <w:lang w:val="nl-NL"/>
        </w:rPr>
        <w:t xml:space="preserve"> (</w:t>
      </w:r>
      <w:proofErr w:type="spellStart"/>
      <w:r>
        <w:rPr>
          <w:rFonts w:ascii="Times New Roman" w:hAnsi="Times New Roman" w:cs="Times New Roman"/>
          <w:shd w:val="clear" w:color="auto" w:fill="FFFFFF"/>
          <w:lang w:val="nl-NL"/>
        </w:rPr>
        <w:t>bbp</w:t>
      </w:r>
      <w:proofErr w:type="spellEnd"/>
      <w:r>
        <w:rPr>
          <w:rFonts w:ascii="Times New Roman" w:hAnsi="Times New Roman" w:cs="Times New Roman"/>
          <w:shd w:val="clear" w:color="auto" w:fill="FFFFFF"/>
          <w:lang w:val="nl-NL"/>
        </w:rPr>
        <w:t xml:space="preserve">) is een maatstaf voor de welvaart in een bepaald land. Er bestaat een zogenaamde </w:t>
      </w:r>
      <w:r w:rsidRPr="00D5066D">
        <w:rPr>
          <w:rFonts w:ascii="Times New Roman" w:hAnsi="Times New Roman" w:cs="Times New Roman"/>
          <w:b/>
          <w:shd w:val="clear" w:color="auto" w:fill="FFFFFF"/>
          <w:lang w:val="nl-NL"/>
        </w:rPr>
        <w:t>armoedegrens</w:t>
      </w:r>
      <w:r>
        <w:rPr>
          <w:rFonts w:ascii="Times New Roman" w:hAnsi="Times New Roman" w:cs="Times New Roman"/>
          <w:shd w:val="clear" w:color="auto" w:fill="FFFFFF"/>
          <w:lang w:val="nl-NL"/>
        </w:rPr>
        <w:t xml:space="preserve">. Dit is het bedrag dat minimaal nodig is om een menswaardig bestaan te hebben. Om het </w:t>
      </w:r>
      <w:proofErr w:type="spellStart"/>
      <w:r>
        <w:rPr>
          <w:rFonts w:ascii="Times New Roman" w:hAnsi="Times New Roman" w:cs="Times New Roman"/>
          <w:shd w:val="clear" w:color="auto" w:fill="FFFFFF"/>
          <w:lang w:val="nl-NL"/>
        </w:rPr>
        <w:t>bbp</w:t>
      </w:r>
      <w:proofErr w:type="spellEnd"/>
      <w:r>
        <w:rPr>
          <w:rFonts w:ascii="Times New Roman" w:hAnsi="Times New Roman" w:cs="Times New Roman"/>
          <w:shd w:val="clear" w:color="auto" w:fill="FFFFFF"/>
          <w:lang w:val="nl-NL"/>
        </w:rPr>
        <w:t xml:space="preserve"> met elkaar te kunnen vergelijken, wordt het </w:t>
      </w:r>
      <w:proofErr w:type="spellStart"/>
      <w:r>
        <w:rPr>
          <w:rFonts w:ascii="Times New Roman" w:hAnsi="Times New Roman" w:cs="Times New Roman"/>
          <w:shd w:val="clear" w:color="auto" w:fill="FFFFFF"/>
          <w:lang w:val="nl-NL"/>
        </w:rPr>
        <w:t>bbp</w:t>
      </w:r>
      <w:proofErr w:type="spellEnd"/>
      <w:r>
        <w:rPr>
          <w:rFonts w:ascii="Times New Roman" w:hAnsi="Times New Roman" w:cs="Times New Roman"/>
          <w:shd w:val="clear" w:color="auto" w:fill="FFFFFF"/>
          <w:lang w:val="nl-NL"/>
        </w:rPr>
        <w:t xml:space="preserve"> omgerekend in een bepaalde munt, meestal dollar. Dit geeft nog steeds geen volledig beeld. </w:t>
      </w:r>
      <w:r w:rsidRPr="00D5066D">
        <w:rPr>
          <w:rFonts w:ascii="Times New Roman" w:hAnsi="Times New Roman" w:cs="Times New Roman"/>
          <w:b/>
          <w:shd w:val="clear" w:color="auto" w:fill="FFFFFF"/>
          <w:lang w:val="nl-NL"/>
        </w:rPr>
        <w:t xml:space="preserve">Koopkrachtpariteit </w:t>
      </w:r>
      <w:r>
        <w:rPr>
          <w:rFonts w:ascii="Times New Roman" w:hAnsi="Times New Roman" w:cs="Times New Roman"/>
          <w:shd w:val="clear" w:color="auto" w:fill="FFFFFF"/>
          <w:lang w:val="nl-NL"/>
        </w:rPr>
        <w:t xml:space="preserve">geeft een beter beeld. Er wordt hierbij gekeken naar de koopkracht van het inkomen en dat wordt vervolgens met elkaar vergeleken. Dit zegt weer niets over de verdeling van het inkomen. Hiervoor moet men de </w:t>
      </w:r>
      <w:r w:rsidRPr="00D5066D">
        <w:rPr>
          <w:rFonts w:ascii="Times New Roman" w:hAnsi="Times New Roman" w:cs="Times New Roman"/>
          <w:b/>
          <w:shd w:val="clear" w:color="auto" w:fill="FFFFFF"/>
          <w:lang w:val="nl-NL"/>
        </w:rPr>
        <w:t xml:space="preserve">Lorenzcurven </w:t>
      </w:r>
      <w:r>
        <w:rPr>
          <w:rFonts w:ascii="Times New Roman" w:hAnsi="Times New Roman" w:cs="Times New Roman"/>
          <w:shd w:val="clear" w:color="auto" w:fill="FFFFFF"/>
          <w:lang w:val="nl-NL"/>
        </w:rPr>
        <w:t>van</w:t>
      </w:r>
      <w:r w:rsidR="004963F7">
        <w:rPr>
          <w:rFonts w:ascii="Times New Roman" w:hAnsi="Times New Roman" w:cs="Times New Roman"/>
          <w:shd w:val="clear" w:color="auto" w:fill="FFFFFF"/>
          <w:lang w:val="nl-NL"/>
        </w:rPr>
        <w:t xml:space="preserve"> landen met elkaar vergelijken.</w:t>
      </w:r>
    </w:p>
    <w:p w14:paraId="5ED92884" w14:textId="77777777" w:rsidR="004963F7" w:rsidRDefault="004963F7" w:rsidP="004963F7">
      <w:pPr>
        <w:pStyle w:val="NoSpacing"/>
        <w:rPr>
          <w:rFonts w:ascii="Times New Roman" w:hAnsi="Times New Roman" w:cs="Times New Roman"/>
          <w:shd w:val="clear" w:color="auto" w:fill="FFFFFF"/>
          <w:lang w:val="nl-NL"/>
        </w:rPr>
      </w:pPr>
    </w:p>
    <w:p w14:paraId="71DCF7F1" w14:textId="77777777" w:rsidR="004963F7" w:rsidRDefault="004963F7" w:rsidP="004963F7">
      <w:pPr>
        <w:pStyle w:val="NoSpacing"/>
        <w:rPr>
          <w:rFonts w:ascii="Times New Roman" w:hAnsi="Times New Roman" w:cs="Times New Roman"/>
          <w:shd w:val="clear" w:color="auto" w:fill="FFFFFF"/>
          <w:lang w:val="nl-NL"/>
        </w:rPr>
      </w:pPr>
    </w:p>
    <w:p w14:paraId="4520BD67" w14:textId="1F44FF10" w:rsidR="004963F7" w:rsidRDefault="004963F7" w:rsidP="004963F7">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Hoofdstuk 2</w:t>
      </w:r>
    </w:p>
    <w:p w14:paraId="140F0524" w14:textId="77777777" w:rsidR="004963F7" w:rsidRDefault="004963F7" w:rsidP="004963F7">
      <w:pPr>
        <w:pStyle w:val="NoSpacing"/>
        <w:rPr>
          <w:rFonts w:ascii="Times New Roman" w:hAnsi="Times New Roman" w:cs="Times New Roman"/>
          <w:shd w:val="clear" w:color="auto" w:fill="FFFFFF"/>
          <w:lang w:val="nl-NL"/>
        </w:rPr>
      </w:pPr>
    </w:p>
    <w:p w14:paraId="2E877DA0" w14:textId="2E9A4917" w:rsidR="00DA358D" w:rsidRDefault="00DA358D" w:rsidP="004963F7">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De </w:t>
      </w:r>
      <w:r w:rsidRPr="0032463C">
        <w:rPr>
          <w:rFonts w:ascii="Times New Roman" w:hAnsi="Times New Roman" w:cs="Times New Roman"/>
          <w:b/>
          <w:shd w:val="clear" w:color="auto" w:fill="FFFFFF"/>
          <w:lang w:val="nl-NL"/>
        </w:rPr>
        <w:t>handelsbalans</w:t>
      </w:r>
      <w:r>
        <w:rPr>
          <w:rFonts w:ascii="Times New Roman" w:hAnsi="Times New Roman" w:cs="Times New Roman"/>
          <w:shd w:val="clear" w:color="auto" w:fill="FFFFFF"/>
          <w:lang w:val="nl-NL"/>
        </w:rPr>
        <w:t xml:space="preserve"> geeft een overzicht van de waarde van de goederenuitvoer</w:t>
      </w:r>
      <w:r w:rsidR="006153D5">
        <w:rPr>
          <w:rFonts w:ascii="Times New Roman" w:hAnsi="Times New Roman" w:cs="Times New Roman"/>
          <w:shd w:val="clear" w:color="auto" w:fill="FFFFFF"/>
          <w:lang w:val="nl-NL"/>
        </w:rPr>
        <w:t xml:space="preserve"> (export)</w:t>
      </w:r>
      <w:r>
        <w:rPr>
          <w:rFonts w:ascii="Times New Roman" w:hAnsi="Times New Roman" w:cs="Times New Roman"/>
          <w:shd w:val="clear" w:color="auto" w:fill="FFFFFF"/>
          <w:lang w:val="nl-NL"/>
        </w:rPr>
        <w:t xml:space="preserve"> en –invoer</w:t>
      </w:r>
      <w:r w:rsidR="006153D5">
        <w:rPr>
          <w:rFonts w:ascii="Times New Roman" w:hAnsi="Times New Roman" w:cs="Times New Roman"/>
          <w:shd w:val="clear" w:color="auto" w:fill="FFFFFF"/>
          <w:lang w:val="nl-NL"/>
        </w:rPr>
        <w:t xml:space="preserve"> (import)</w:t>
      </w:r>
      <w:r>
        <w:rPr>
          <w:rFonts w:ascii="Times New Roman" w:hAnsi="Times New Roman" w:cs="Times New Roman"/>
          <w:shd w:val="clear" w:color="auto" w:fill="FFFFFF"/>
          <w:lang w:val="nl-NL"/>
        </w:rPr>
        <w:t xml:space="preserve"> van een land in een bepaald jaar. </w:t>
      </w:r>
      <w:r w:rsidR="006153D5">
        <w:rPr>
          <w:rFonts w:ascii="Times New Roman" w:hAnsi="Times New Roman" w:cs="Times New Roman"/>
          <w:shd w:val="clear" w:color="auto" w:fill="FFFFFF"/>
          <w:lang w:val="nl-NL"/>
        </w:rPr>
        <w:t xml:space="preserve">Als goederenuitvoer &gt; goedereninvoer, dan is er </w:t>
      </w:r>
      <w:r w:rsidR="006153D5" w:rsidRPr="0032463C">
        <w:rPr>
          <w:rFonts w:ascii="Times New Roman" w:hAnsi="Times New Roman" w:cs="Times New Roman"/>
          <w:b/>
          <w:shd w:val="clear" w:color="auto" w:fill="FFFFFF"/>
          <w:lang w:val="nl-NL"/>
        </w:rPr>
        <w:t>handelsoverschot</w:t>
      </w:r>
      <w:r w:rsidR="006153D5">
        <w:rPr>
          <w:rFonts w:ascii="Times New Roman" w:hAnsi="Times New Roman" w:cs="Times New Roman"/>
          <w:shd w:val="clear" w:color="auto" w:fill="FFFFFF"/>
          <w:lang w:val="nl-NL"/>
        </w:rPr>
        <w:t xml:space="preserve">. Als goederenuitvoer &lt; goedereninvoer, dan is er een </w:t>
      </w:r>
      <w:r w:rsidR="006153D5" w:rsidRPr="0032463C">
        <w:rPr>
          <w:rFonts w:ascii="Times New Roman" w:hAnsi="Times New Roman" w:cs="Times New Roman"/>
          <w:b/>
          <w:shd w:val="clear" w:color="auto" w:fill="FFFFFF"/>
          <w:lang w:val="nl-NL"/>
        </w:rPr>
        <w:t>handelstekort</w:t>
      </w:r>
      <w:r w:rsidR="006153D5">
        <w:rPr>
          <w:rFonts w:ascii="Times New Roman" w:hAnsi="Times New Roman" w:cs="Times New Roman"/>
          <w:shd w:val="clear" w:color="auto" w:fill="FFFFFF"/>
          <w:lang w:val="nl-NL"/>
        </w:rPr>
        <w:t xml:space="preserve">. </w:t>
      </w:r>
      <w:r w:rsidR="006153D5" w:rsidRPr="0032463C">
        <w:rPr>
          <w:rFonts w:ascii="Times New Roman" w:hAnsi="Times New Roman" w:cs="Times New Roman"/>
          <w:b/>
          <w:shd w:val="clear" w:color="auto" w:fill="FFFFFF"/>
          <w:lang w:val="nl-NL"/>
        </w:rPr>
        <w:t>Wederuitvoer</w:t>
      </w:r>
      <w:r w:rsidR="006153D5">
        <w:rPr>
          <w:rFonts w:ascii="Times New Roman" w:hAnsi="Times New Roman" w:cs="Times New Roman"/>
          <w:shd w:val="clear" w:color="auto" w:fill="FFFFFF"/>
          <w:lang w:val="nl-NL"/>
        </w:rPr>
        <w:t>: goederen die zijn ingevoerd, tijdelijk eigendom van een Nederlands bedrijf worden en na een kleine bewerking weer uitgevoerd worden. Dit</w:t>
      </w:r>
      <w:r w:rsidR="00C53D1B">
        <w:rPr>
          <w:rFonts w:ascii="Times New Roman" w:hAnsi="Times New Roman" w:cs="Times New Roman"/>
          <w:shd w:val="clear" w:color="auto" w:fill="FFFFFF"/>
          <w:lang w:val="nl-NL"/>
        </w:rPr>
        <w:t xml:space="preserve"> wordt geregistreerd als export. </w:t>
      </w:r>
      <w:r w:rsidR="00C53D1B" w:rsidRPr="0032463C">
        <w:rPr>
          <w:rFonts w:ascii="Times New Roman" w:hAnsi="Times New Roman" w:cs="Times New Roman"/>
          <w:b/>
          <w:shd w:val="clear" w:color="auto" w:fill="FFFFFF"/>
          <w:lang w:val="nl-NL"/>
        </w:rPr>
        <w:t>Doorvoer</w:t>
      </w:r>
      <w:r w:rsidR="00C53D1B">
        <w:rPr>
          <w:rFonts w:ascii="Times New Roman" w:hAnsi="Times New Roman" w:cs="Times New Roman"/>
          <w:shd w:val="clear" w:color="auto" w:fill="FFFFFF"/>
          <w:lang w:val="nl-NL"/>
        </w:rPr>
        <w:t xml:space="preserve">: goederen die via Nederland verhandelt worden, maar geen Nederlands eigendom worden. Dit wordt niet geregistreerd. Er bestaat ook dienstenverkeer. Dit wordt onzichtbare handel genoemd. </w:t>
      </w:r>
    </w:p>
    <w:p w14:paraId="6FF2C56E" w14:textId="77777777" w:rsidR="00C53D1B" w:rsidRDefault="00C53D1B" w:rsidP="004963F7">
      <w:pPr>
        <w:pStyle w:val="NoSpacing"/>
        <w:rPr>
          <w:rFonts w:ascii="Times New Roman" w:hAnsi="Times New Roman" w:cs="Times New Roman"/>
          <w:shd w:val="clear" w:color="auto" w:fill="FFFFFF"/>
          <w:lang w:val="nl-NL"/>
        </w:rPr>
      </w:pPr>
    </w:p>
    <w:p w14:paraId="4F8CF124" w14:textId="77C6119C" w:rsidR="00C53D1B" w:rsidRDefault="00C53D1B" w:rsidP="004963F7">
      <w:pPr>
        <w:pStyle w:val="NoSpacing"/>
        <w:rPr>
          <w:rFonts w:ascii="Times New Roman" w:hAnsi="Times New Roman" w:cs="Times New Roman"/>
          <w:shd w:val="clear" w:color="auto" w:fill="FFFFFF"/>
          <w:lang w:val="nl-NL"/>
        </w:rPr>
      </w:pPr>
      <w:r w:rsidRPr="0032463C">
        <w:rPr>
          <w:rFonts w:ascii="Times New Roman" w:hAnsi="Times New Roman" w:cs="Times New Roman"/>
          <w:b/>
          <w:shd w:val="clear" w:color="auto" w:fill="FFFFFF"/>
          <w:lang w:val="nl-NL"/>
        </w:rPr>
        <w:t>Exportquote</w:t>
      </w:r>
      <w:r>
        <w:rPr>
          <w:rFonts w:ascii="Times New Roman" w:hAnsi="Times New Roman" w:cs="Times New Roman"/>
          <w:shd w:val="clear" w:color="auto" w:fill="FFFFFF"/>
          <w:lang w:val="nl-NL"/>
        </w:rPr>
        <w:t>: (exportwaarde/</w:t>
      </w:r>
      <w:proofErr w:type="spellStart"/>
      <w:r>
        <w:rPr>
          <w:rFonts w:ascii="Times New Roman" w:hAnsi="Times New Roman" w:cs="Times New Roman"/>
          <w:shd w:val="clear" w:color="auto" w:fill="FFFFFF"/>
          <w:lang w:val="nl-NL"/>
        </w:rPr>
        <w:t>bbp</w:t>
      </w:r>
      <w:proofErr w:type="spellEnd"/>
      <w:r>
        <w:rPr>
          <w:rFonts w:ascii="Times New Roman" w:hAnsi="Times New Roman" w:cs="Times New Roman"/>
          <w:shd w:val="clear" w:color="auto" w:fill="FFFFFF"/>
          <w:lang w:val="nl-NL"/>
        </w:rPr>
        <w:t>) x 100%</w:t>
      </w:r>
    </w:p>
    <w:p w14:paraId="6D0BC65F" w14:textId="40796461" w:rsidR="00C53D1B" w:rsidRDefault="00C53D1B" w:rsidP="004963F7">
      <w:pPr>
        <w:pStyle w:val="NoSpacing"/>
        <w:rPr>
          <w:rFonts w:ascii="Times New Roman" w:hAnsi="Times New Roman" w:cs="Times New Roman"/>
          <w:shd w:val="clear" w:color="auto" w:fill="FFFFFF"/>
          <w:lang w:val="nl-NL"/>
        </w:rPr>
      </w:pPr>
      <w:r w:rsidRPr="0032463C">
        <w:rPr>
          <w:rFonts w:ascii="Times New Roman" w:hAnsi="Times New Roman" w:cs="Times New Roman"/>
          <w:b/>
          <w:shd w:val="clear" w:color="auto" w:fill="FFFFFF"/>
          <w:lang w:val="nl-NL"/>
        </w:rPr>
        <w:t>Importquote</w:t>
      </w:r>
      <w:r>
        <w:rPr>
          <w:rFonts w:ascii="Times New Roman" w:hAnsi="Times New Roman" w:cs="Times New Roman"/>
          <w:shd w:val="clear" w:color="auto" w:fill="FFFFFF"/>
          <w:lang w:val="nl-NL"/>
        </w:rPr>
        <w:t>: (importwaarde/</w:t>
      </w:r>
      <w:proofErr w:type="spellStart"/>
      <w:r>
        <w:rPr>
          <w:rFonts w:ascii="Times New Roman" w:hAnsi="Times New Roman" w:cs="Times New Roman"/>
          <w:shd w:val="clear" w:color="auto" w:fill="FFFFFF"/>
          <w:lang w:val="nl-NL"/>
        </w:rPr>
        <w:t>bbp</w:t>
      </w:r>
      <w:proofErr w:type="spellEnd"/>
      <w:r>
        <w:rPr>
          <w:rFonts w:ascii="Times New Roman" w:hAnsi="Times New Roman" w:cs="Times New Roman"/>
          <w:shd w:val="clear" w:color="auto" w:fill="FFFFFF"/>
          <w:lang w:val="nl-NL"/>
        </w:rPr>
        <w:t>) x 100%</w:t>
      </w:r>
    </w:p>
    <w:p w14:paraId="5C71279D" w14:textId="77777777" w:rsidR="00C53D1B" w:rsidRDefault="00C53D1B" w:rsidP="004963F7">
      <w:pPr>
        <w:pStyle w:val="NoSpacing"/>
        <w:rPr>
          <w:rFonts w:ascii="Times New Roman" w:hAnsi="Times New Roman" w:cs="Times New Roman"/>
          <w:shd w:val="clear" w:color="auto" w:fill="FFFFFF"/>
          <w:lang w:val="nl-NL"/>
        </w:rPr>
      </w:pPr>
    </w:p>
    <w:p w14:paraId="48F870E8" w14:textId="5365CD7B" w:rsidR="00C53D1B" w:rsidRDefault="00C53D1B" w:rsidP="004963F7">
      <w:pPr>
        <w:pStyle w:val="NoSpacing"/>
        <w:rPr>
          <w:rFonts w:ascii="Times New Roman" w:hAnsi="Times New Roman" w:cs="Times New Roman"/>
          <w:shd w:val="clear" w:color="auto" w:fill="FFFFFF"/>
          <w:lang w:val="nl-NL"/>
        </w:rPr>
      </w:pPr>
      <w:r w:rsidRPr="0032463C">
        <w:rPr>
          <w:rFonts w:ascii="Times New Roman" w:hAnsi="Times New Roman" w:cs="Times New Roman"/>
          <w:b/>
          <w:shd w:val="clear" w:color="auto" w:fill="FFFFFF"/>
          <w:lang w:val="nl-NL"/>
        </w:rPr>
        <w:t>Autarkie</w:t>
      </w:r>
      <w:r>
        <w:rPr>
          <w:rFonts w:ascii="Times New Roman" w:hAnsi="Times New Roman" w:cs="Times New Roman"/>
          <w:shd w:val="clear" w:color="auto" w:fill="FFFFFF"/>
          <w:lang w:val="nl-NL"/>
        </w:rPr>
        <w:t xml:space="preserve">: een land zonder export en import (gesloten economie). </w:t>
      </w:r>
      <w:r w:rsidR="00ED2848">
        <w:rPr>
          <w:rFonts w:ascii="Times New Roman" w:hAnsi="Times New Roman" w:cs="Times New Roman"/>
          <w:shd w:val="clear" w:color="auto" w:fill="FFFFFF"/>
          <w:lang w:val="nl-NL"/>
        </w:rPr>
        <w:t xml:space="preserve">De </w:t>
      </w:r>
      <w:r w:rsidR="00ED2848" w:rsidRPr="0032463C">
        <w:rPr>
          <w:rFonts w:ascii="Times New Roman" w:hAnsi="Times New Roman" w:cs="Times New Roman"/>
          <w:b/>
          <w:shd w:val="clear" w:color="auto" w:fill="FFFFFF"/>
          <w:lang w:val="nl-NL"/>
        </w:rPr>
        <w:t>comparatieve kostentheorie</w:t>
      </w:r>
      <w:r w:rsidR="00ED2848">
        <w:rPr>
          <w:rFonts w:ascii="Times New Roman" w:hAnsi="Times New Roman" w:cs="Times New Roman"/>
          <w:shd w:val="clear" w:color="auto" w:fill="FFFFFF"/>
          <w:lang w:val="nl-NL"/>
        </w:rPr>
        <w:t xml:space="preserve"> van David Ricardo: een land zal zich specialiseren in die goederen waarbij het een comparatief kostenvoordeel heeft. </w:t>
      </w:r>
      <w:r w:rsidR="00FC6443">
        <w:rPr>
          <w:rFonts w:ascii="Times New Roman" w:hAnsi="Times New Roman" w:cs="Times New Roman"/>
          <w:shd w:val="clear" w:color="auto" w:fill="FFFFFF"/>
          <w:lang w:val="nl-NL"/>
        </w:rPr>
        <w:t xml:space="preserve">Ze gaan bij deze theorie uit van homogeniteit van producten. </w:t>
      </w:r>
      <w:r w:rsidR="0089301A">
        <w:rPr>
          <w:rFonts w:ascii="Times New Roman" w:hAnsi="Times New Roman" w:cs="Times New Roman"/>
          <w:shd w:val="clear" w:color="auto" w:fill="FFFFFF"/>
          <w:lang w:val="nl-NL"/>
        </w:rPr>
        <w:t xml:space="preserve">Oorzaken voor kostenverschillen: de beschikbaarheid van productiefactoren zoals natuurlijke hulpbronnen, arbeid (bv. loonkosten), kapitaal (bv. infrastructuur) en ondernemerschap (productdifferentiatie). </w:t>
      </w:r>
    </w:p>
    <w:p w14:paraId="27C3DB34" w14:textId="77777777" w:rsidR="00D5460C" w:rsidRDefault="00D5460C" w:rsidP="004963F7">
      <w:pPr>
        <w:pStyle w:val="NoSpacing"/>
        <w:rPr>
          <w:rFonts w:ascii="Times New Roman" w:hAnsi="Times New Roman" w:cs="Times New Roman"/>
          <w:shd w:val="clear" w:color="auto" w:fill="FFFFFF"/>
          <w:lang w:val="nl-NL"/>
        </w:rPr>
      </w:pPr>
    </w:p>
    <w:p w14:paraId="1FBD2D37" w14:textId="22055EFF" w:rsidR="00D5460C" w:rsidRDefault="007B3629" w:rsidP="004963F7">
      <w:pPr>
        <w:pStyle w:val="NoSpacing"/>
        <w:rPr>
          <w:rFonts w:ascii="Times New Roman" w:hAnsi="Times New Roman" w:cs="Times New Roman"/>
          <w:shd w:val="clear" w:color="auto" w:fill="FFFFFF"/>
          <w:lang w:val="nl-NL"/>
        </w:rPr>
      </w:pPr>
      <w:r w:rsidRPr="0032463C">
        <w:rPr>
          <w:rFonts w:ascii="Times New Roman" w:hAnsi="Times New Roman" w:cs="Times New Roman"/>
          <w:b/>
          <w:shd w:val="clear" w:color="auto" w:fill="FFFFFF"/>
          <w:lang w:val="nl-NL"/>
        </w:rPr>
        <w:t>Protectie</w:t>
      </w:r>
      <w:r>
        <w:rPr>
          <w:rFonts w:ascii="Times New Roman" w:hAnsi="Times New Roman" w:cs="Times New Roman"/>
          <w:shd w:val="clear" w:color="auto" w:fill="FFFFFF"/>
          <w:lang w:val="nl-NL"/>
        </w:rPr>
        <w:t>: maatregelen ter bevordering van de export en belemmering van de import. Er wordt onderscheid gemaakt tussen tarifaire en non-tarifaire protectie.</w:t>
      </w:r>
    </w:p>
    <w:p w14:paraId="019DE922" w14:textId="5E6B3B1D" w:rsidR="007B3629" w:rsidRDefault="007B3629" w:rsidP="004963F7">
      <w:pPr>
        <w:pStyle w:val="NoSpacing"/>
        <w:rPr>
          <w:rFonts w:ascii="Times New Roman" w:hAnsi="Times New Roman" w:cs="Times New Roman"/>
          <w:shd w:val="clear" w:color="auto" w:fill="FFFFFF"/>
          <w:lang w:val="nl-NL"/>
        </w:rPr>
      </w:pPr>
      <w:r w:rsidRPr="0032463C">
        <w:rPr>
          <w:rFonts w:ascii="Times New Roman" w:hAnsi="Times New Roman" w:cs="Times New Roman"/>
          <w:b/>
          <w:shd w:val="clear" w:color="auto" w:fill="FFFFFF"/>
          <w:lang w:val="nl-NL"/>
        </w:rPr>
        <w:t>Tarifaire protectie</w:t>
      </w:r>
      <w:r>
        <w:rPr>
          <w:rFonts w:ascii="Times New Roman" w:hAnsi="Times New Roman" w:cs="Times New Roman"/>
          <w:shd w:val="clear" w:color="auto" w:fill="FFFFFF"/>
          <w:lang w:val="nl-NL"/>
        </w:rPr>
        <w:t xml:space="preserve">: het beïnvloeden van de prijs door middel van: </w:t>
      </w:r>
    </w:p>
    <w:p w14:paraId="1B24660A" w14:textId="653D5C71" w:rsidR="007B3629" w:rsidRDefault="0032463C" w:rsidP="007B3629">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I</w:t>
      </w:r>
      <w:r w:rsidR="007B3629">
        <w:rPr>
          <w:rFonts w:ascii="Times New Roman" w:hAnsi="Times New Roman" w:cs="Times New Roman"/>
          <w:shd w:val="clear" w:color="auto" w:fill="FFFFFF"/>
          <w:lang w:val="nl-NL"/>
        </w:rPr>
        <w:t>nvoerheffing</w:t>
      </w:r>
      <w:r>
        <w:rPr>
          <w:rFonts w:ascii="Times New Roman" w:hAnsi="Times New Roman" w:cs="Times New Roman"/>
          <w:shd w:val="clear" w:color="auto" w:fill="FFFFFF"/>
          <w:lang w:val="nl-NL"/>
        </w:rPr>
        <w:t xml:space="preserve">: een belasting op geïmporteerde producten die wordt doorberekend in de prijs. Hierdoor kan het geïmporteerde product moeilijker concurreren met producten van binnenlandse bodem. </w:t>
      </w:r>
      <w:r w:rsidR="00DB2263">
        <w:rPr>
          <w:rFonts w:ascii="Times New Roman" w:hAnsi="Times New Roman" w:cs="Times New Roman"/>
          <w:shd w:val="clear" w:color="auto" w:fill="FFFFFF"/>
          <w:lang w:val="nl-NL"/>
        </w:rPr>
        <w:t xml:space="preserve">Invoerheffingen leiden tot een </w:t>
      </w:r>
      <w:proofErr w:type="spellStart"/>
      <w:r w:rsidR="00DB2263">
        <w:rPr>
          <w:rFonts w:ascii="Times New Roman" w:hAnsi="Times New Roman" w:cs="Times New Roman"/>
          <w:shd w:val="clear" w:color="auto" w:fill="FFFFFF"/>
          <w:lang w:val="nl-NL"/>
        </w:rPr>
        <w:t>surplusverlies</w:t>
      </w:r>
      <w:proofErr w:type="spellEnd"/>
      <w:r w:rsidR="00DB2263">
        <w:rPr>
          <w:rFonts w:ascii="Times New Roman" w:hAnsi="Times New Roman" w:cs="Times New Roman"/>
          <w:shd w:val="clear" w:color="auto" w:fill="FFFFFF"/>
          <w:lang w:val="nl-NL"/>
        </w:rPr>
        <w:t xml:space="preserve">. De afname van het totale surplus noemen we </w:t>
      </w:r>
      <w:proofErr w:type="spellStart"/>
      <w:r w:rsidR="00DB2263" w:rsidRPr="00767EBE">
        <w:rPr>
          <w:rFonts w:ascii="Times New Roman" w:hAnsi="Times New Roman" w:cs="Times New Roman"/>
          <w:b/>
          <w:shd w:val="clear" w:color="auto" w:fill="FFFFFF"/>
          <w:lang w:val="nl-NL"/>
        </w:rPr>
        <w:t>deadweight</w:t>
      </w:r>
      <w:proofErr w:type="spellEnd"/>
      <w:r w:rsidR="00DB2263" w:rsidRPr="00767EBE">
        <w:rPr>
          <w:rFonts w:ascii="Times New Roman" w:hAnsi="Times New Roman" w:cs="Times New Roman"/>
          <w:b/>
          <w:shd w:val="clear" w:color="auto" w:fill="FFFFFF"/>
          <w:lang w:val="nl-NL"/>
        </w:rPr>
        <w:t xml:space="preserve"> </w:t>
      </w:r>
      <w:proofErr w:type="spellStart"/>
      <w:r w:rsidR="00DB2263" w:rsidRPr="00767EBE">
        <w:rPr>
          <w:rFonts w:ascii="Times New Roman" w:hAnsi="Times New Roman" w:cs="Times New Roman"/>
          <w:b/>
          <w:shd w:val="clear" w:color="auto" w:fill="FFFFFF"/>
          <w:lang w:val="nl-NL"/>
        </w:rPr>
        <w:t>loss</w:t>
      </w:r>
      <w:proofErr w:type="spellEnd"/>
      <w:r w:rsidR="00DB2263">
        <w:rPr>
          <w:rFonts w:ascii="Times New Roman" w:hAnsi="Times New Roman" w:cs="Times New Roman"/>
          <w:shd w:val="clear" w:color="auto" w:fill="FFFFFF"/>
          <w:lang w:val="nl-NL"/>
        </w:rPr>
        <w:t xml:space="preserve">. </w:t>
      </w:r>
    </w:p>
    <w:p w14:paraId="50FF409B" w14:textId="3CE497D8" w:rsidR="007B3629" w:rsidRDefault="0032463C" w:rsidP="007B3629">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U</w:t>
      </w:r>
      <w:r w:rsidR="00DB2263">
        <w:rPr>
          <w:rFonts w:ascii="Times New Roman" w:hAnsi="Times New Roman" w:cs="Times New Roman"/>
          <w:shd w:val="clear" w:color="auto" w:fill="FFFFFF"/>
          <w:lang w:val="nl-NL"/>
        </w:rPr>
        <w:t xml:space="preserve">itvoersubsidie: een subsidie op de productie van goederen bestemd voor de uitvoer. Hierdoor nemen de kosten per product af en kan de producent beter concurreren op de wereldmarkt. Worden de producten hierdoor aangeboden tegen een prijs onder die onder de kostprijs ligt, dan is er sprake van </w:t>
      </w:r>
      <w:r w:rsidR="00DB2263" w:rsidRPr="00767EBE">
        <w:rPr>
          <w:rFonts w:ascii="Times New Roman" w:hAnsi="Times New Roman" w:cs="Times New Roman"/>
          <w:b/>
          <w:shd w:val="clear" w:color="auto" w:fill="FFFFFF"/>
          <w:lang w:val="nl-NL"/>
        </w:rPr>
        <w:t>dumping</w:t>
      </w:r>
      <w:r w:rsidR="00DB2263">
        <w:rPr>
          <w:rFonts w:ascii="Times New Roman" w:hAnsi="Times New Roman" w:cs="Times New Roman"/>
          <w:shd w:val="clear" w:color="auto" w:fill="FFFFFF"/>
          <w:lang w:val="nl-NL"/>
        </w:rPr>
        <w:t xml:space="preserve">. </w:t>
      </w:r>
    </w:p>
    <w:p w14:paraId="28A215A2" w14:textId="77777777" w:rsidR="00DB2263" w:rsidRDefault="00DB2263" w:rsidP="009F574B">
      <w:pPr>
        <w:pStyle w:val="NoSpacing"/>
        <w:rPr>
          <w:rFonts w:ascii="Times New Roman" w:hAnsi="Times New Roman" w:cs="Times New Roman"/>
          <w:shd w:val="clear" w:color="auto" w:fill="FFFFFF"/>
          <w:lang w:val="nl-NL"/>
        </w:rPr>
      </w:pPr>
    </w:p>
    <w:p w14:paraId="6F84103C" w14:textId="04F6A33F" w:rsidR="00805029" w:rsidRDefault="00805029" w:rsidP="00805029">
      <w:pPr>
        <w:pStyle w:val="NoSpacing"/>
        <w:rPr>
          <w:rFonts w:ascii="Times New Roman" w:hAnsi="Times New Roman" w:cs="Times New Roman"/>
          <w:shd w:val="clear" w:color="auto" w:fill="FFFFFF"/>
          <w:lang w:val="nl-NL"/>
        </w:rPr>
      </w:pPr>
      <w:r w:rsidRPr="0032463C">
        <w:rPr>
          <w:rFonts w:ascii="Times New Roman" w:hAnsi="Times New Roman" w:cs="Times New Roman"/>
          <w:b/>
          <w:shd w:val="clear" w:color="auto" w:fill="FFFFFF"/>
          <w:lang w:val="nl-NL"/>
        </w:rPr>
        <w:t>Non-tarifaire protectie</w:t>
      </w:r>
      <w:r>
        <w:rPr>
          <w:rFonts w:ascii="Times New Roman" w:hAnsi="Times New Roman" w:cs="Times New Roman"/>
          <w:shd w:val="clear" w:color="auto" w:fill="FFFFFF"/>
          <w:lang w:val="nl-NL"/>
        </w:rPr>
        <w:t xml:space="preserve">: </w:t>
      </w:r>
      <w:r w:rsidR="0032463C">
        <w:rPr>
          <w:rFonts w:ascii="Times New Roman" w:hAnsi="Times New Roman" w:cs="Times New Roman"/>
          <w:shd w:val="clear" w:color="auto" w:fill="FFFFFF"/>
          <w:lang w:val="nl-NL"/>
        </w:rPr>
        <w:t>een belemmering via eisen en regels</w:t>
      </w:r>
    </w:p>
    <w:p w14:paraId="6C1B1680" w14:textId="32CEDB83" w:rsidR="00805029" w:rsidRDefault="0032463C" w:rsidP="00805029">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I</w:t>
      </w:r>
      <w:r w:rsidR="00DB2263">
        <w:rPr>
          <w:rFonts w:ascii="Times New Roman" w:hAnsi="Times New Roman" w:cs="Times New Roman"/>
          <w:shd w:val="clear" w:color="auto" w:fill="FFFFFF"/>
          <w:lang w:val="nl-NL"/>
        </w:rPr>
        <w:t>nvoerquotum</w:t>
      </w:r>
    </w:p>
    <w:p w14:paraId="663B2881" w14:textId="25EB9B80" w:rsidR="00805029" w:rsidRDefault="00DB2263" w:rsidP="00805029">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Administratieve belemmeringen: </w:t>
      </w:r>
      <w:r w:rsidR="00A936E4">
        <w:rPr>
          <w:rFonts w:ascii="Times New Roman" w:hAnsi="Times New Roman" w:cs="Times New Roman"/>
          <w:shd w:val="clear" w:color="auto" w:fill="FFFFFF"/>
          <w:lang w:val="nl-NL"/>
        </w:rPr>
        <w:t xml:space="preserve">de overheid stelt voorwaarden op het gebied van gezondheid, veiligheid, etc. aan producten die op de markt worden gebracht. Als binnenlandse producten wel aan die kwaliteitseisen voldoen en buitenlandse producten niet, dan werkt dat beschermend voor de binnenlandse productie. </w:t>
      </w:r>
    </w:p>
    <w:p w14:paraId="178207BC" w14:textId="77777777" w:rsidR="000C2147" w:rsidRDefault="000C2147" w:rsidP="000C2147">
      <w:pPr>
        <w:pStyle w:val="NoSpacing"/>
        <w:rPr>
          <w:rFonts w:ascii="Times New Roman" w:hAnsi="Times New Roman" w:cs="Times New Roman"/>
          <w:shd w:val="clear" w:color="auto" w:fill="FFFFFF"/>
          <w:lang w:val="nl-NL"/>
        </w:rPr>
      </w:pPr>
    </w:p>
    <w:p w14:paraId="726F76E9" w14:textId="376DEEE5" w:rsidR="000C2147" w:rsidRDefault="000C2147" w:rsidP="000C2147">
      <w:pPr>
        <w:pStyle w:val="NoSpacing"/>
        <w:rPr>
          <w:rFonts w:ascii="Times New Roman" w:hAnsi="Times New Roman" w:cs="Times New Roman"/>
          <w:shd w:val="clear" w:color="auto" w:fill="FFFFFF"/>
          <w:lang w:val="nl-NL"/>
        </w:rPr>
      </w:pPr>
      <w:r w:rsidRPr="00767EBE">
        <w:rPr>
          <w:rFonts w:ascii="Times New Roman" w:hAnsi="Times New Roman" w:cs="Times New Roman"/>
          <w:b/>
          <w:shd w:val="clear" w:color="auto" w:fill="FFFFFF"/>
          <w:lang w:val="nl-NL"/>
        </w:rPr>
        <w:t>Vrijhandel</w:t>
      </w:r>
      <w:r>
        <w:rPr>
          <w:rFonts w:ascii="Times New Roman" w:hAnsi="Times New Roman" w:cs="Times New Roman"/>
          <w:shd w:val="clear" w:color="auto" w:fill="FFFFFF"/>
          <w:lang w:val="nl-NL"/>
        </w:rPr>
        <w:t xml:space="preserve">: de internationale handel wordt niet belemmerd. Specialisatie gebeurt in landen die relatief het goedkoopst kunnen produceren. </w:t>
      </w:r>
      <w:r w:rsidR="00790A77">
        <w:rPr>
          <w:rFonts w:ascii="Times New Roman" w:hAnsi="Times New Roman" w:cs="Times New Roman"/>
          <w:shd w:val="clear" w:color="auto" w:fill="FFFFFF"/>
          <w:lang w:val="nl-NL"/>
        </w:rPr>
        <w:t xml:space="preserve">De aanwending van productiefactoren is hierbij het meest efficiënt. Protectie vervalst de concurrentie en leidt tot verlies van efficiëntie. </w:t>
      </w:r>
    </w:p>
    <w:p w14:paraId="35050E5B" w14:textId="77777777" w:rsidR="002D3EBE" w:rsidRDefault="002D3EBE" w:rsidP="000C2147">
      <w:pPr>
        <w:pStyle w:val="NoSpacing"/>
        <w:rPr>
          <w:rFonts w:ascii="Times New Roman" w:hAnsi="Times New Roman" w:cs="Times New Roman"/>
          <w:shd w:val="clear" w:color="auto" w:fill="FFFFFF"/>
          <w:lang w:val="nl-NL"/>
        </w:rPr>
      </w:pPr>
    </w:p>
    <w:p w14:paraId="1E047D3F" w14:textId="5EA4FB83" w:rsidR="002D3EBE" w:rsidRDefault="002D3EBE" w:rsidP="000C2147">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Bij </w:t>
      </w:r>
      <w:r w:rsidRPr="00767EBE">
        <w:rPr>
          <w:rFonts w:ascii="Times New Roman" w:hAnsi="Times New Roman" w:cs="Times New Roman"/>
          <w:b/>
          <w:shd w:val="clear" w:color="auto" w:fill="FFFFFF"/>
          <w:lang w:val="nl-NL"/>
        </w:rPr>
        <w:t>internationaal kapitaalverkeer</w:t>
      </w:r>
      <w:r>
        <w:rPr>
          <w:rFonts w:ascii="Times New Roman" w:hAnsi="Times New Roman" w:cs="Times New Roman"/>
          <w:shd w:val="clear" w:color="auto" w:fill="FFFFFF"/>
          <w:lang w:val="nl-NL"/>
        </w:rPr>
        <w:t xml:space="preserve"> wordt onderscheid gemaakt tussen buitenlandse beleggingen en directe </w:t>
      </w:r>
      <w:r w:rsidR="00F215F3">
        <w:rPr>
          <w:rFonts w:ascii="Times New Roman" w:hAnsi="Times New Roman" w:cs="Times New Roman"/>
          <w:shd w:val="clear" w:color="auto" w:fill="FFFFFF"/>
          <w:lang w:val="nl-NL"/>
        </w:rPr>
        <w:t xml:space="preserve">investeringen in het buitenland. </w:t>
      </w:r>
      <w:r w:rsidR="00F215F3" w:rsidRPr="00767EBE">
        <w:rPr>
          <w:rFonts w:ascii="Times New Roman" w:hAnsi="Times New Roman" w:cs="Times New Roman"/>
          <w:b/>
          <w:shd w:val="clear" w:color="auto" w:fill="FFFFFF"/>
          <w:lang w:val="nl-NL"/>
        </w:rPr>
        <w:t>Buitenlandse beleggingen</w:t>
      </w:r>
      <w:r w:rsidR="00F215F3">
        <w:rPr>
          <w:rFonts w:ascii="Times New Roman" w:hAnsi="Times New Roman" w:cs="Times New Roman"/>
          <w:shd w:val="clear" w:color="auto" w:fill="FFFFFF"/>
          <w:lang w:val="nl-NL"/>
        </w:rPr>
        <w:t xml:space="preserve"> zijn bedoeld om inkomen te verdienen (rente, dividend) of het vermogen te vergroten via koerswinsten. </w:t>
      </w:r>
      <w:r w:rsidR="00F215F3" w:rsidRPr="00767EBE">
        <w:rPr>
          <w:rFonts w:ascii="Times New Roman" w:hAnsi="Times New Roman" w:cs="Times New Roman"/>
          <w:b/>
          <w:shd w:val="clear" w:color="auto" w:fill="FFFFFF"/>
          <w:lang w:val="nl-NL"/>
        </w:rPr>
        <w:t>Directe buitenlandse investeringen</w:t>
      </w:r>
      <w:r w:rsidR="00F215F3">
        <w:rPr>
          <w:rFonts w:ascii="Times New Roman" w:hAnsi="Times New Roman" w:cs="Times New Roman"/>
          <w:shd w:val="clear" w:color="auto" w:fill="FFFFFF"/>
          <w:lang w:val="nl-NL"/>
        </w:rPr>
        <w:t xml:space="preserve"> bestaan uit:</w:t>
      </w:r>
    </w:p>
    <w:p w14:paraId="59103A9A" w14:textId="19E866F9" w:rsidR="00F215F3" w:rsidRDefault="00F215F3" w:rsidP="00F215F3">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transacties in aandelen met als doel de zeggenschap in een buitenlandse onderneming te verwerven</w:t>
      </w:r>
    </w:p>
    <w:p w14:paraId="7A51BB0F" w14:textId="6CCD786B" w:rsidR="00F215F3" w:rsidRDefault="00F215F3" w:rsidP="00F215F3">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investeringen in buitenlands onroerend goed als huizen, kantoren, fabrieken</w:t>
      </w:r>
    </w:p>
    <w:p w14:paraId="03C30CC4" w14:textId="02D30F5D" w:rsidR="00F215F3" w:rsidRDefault="00F215F3" w:rsidP="00F215F3">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de onderlinge leningen binnen een concern</w:t>
      </w:r>
    </w:p>
    <w:p w14:paraId="76010AB8" w14:textId="6410976F" w:rsidR="00F215F3" w:rsidRDefault="00F215F3" w:rsidP="00F215F3">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Ondernemingen die in het buitenland investeren, noemen we </w:t>
      </w:r>
      <w:r w:rsidRPr="00767EBE">
        <w:rPr>
          <w:rFonts w:ascii="Times New Roman" w:hAnsi="Times New Roman" w:cs="Times New Roman"/>
          <w:b/>
          <w:shd w:val="clear" w:color="auto" w:fill="FFFFFF"/>
          <w:lang w:val="nl-NL"/>
        </w:rPr>
        <w:t>multinationals</w:t>
      </w:r>
      <w:r>
        <w:rPr>
          <w:rFonts w:ascii="Times New Roman" w:hAnsi="Times New Roman" w:cs="Times New Roman"/>
          <w:shd w:val="clear" w:color="auto" w:fill="FFFFFF"/>
          <w:lang w:val="nl-NL"/>
        </w:rPr>
        <w:t>. Zij hebben verschillende motieven om te investeren in het buitenland:</w:t>
      </w:r>
    </w:p>
    <w:p w14:paraId="67D4A6D1" w14:textId="2E97B9C1" w:rsidR="00F215F3" w:rsidRDefault="00F215F3" w:rsidP="00F215F3">
      <w:pPr>
        <w:pStyle w:val="NoSpacing"/>
        <w:numPr>
          <w:ilvl w:val="0"/>
          <w:numId w:val="2"/>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De aanwezigheid van bodemschatten</w:t>
      </w:r>
    </w:p>
    <w:p w14:paraId="0DB6884D" w14:textId="28AB6844" w:rsidR="00F215F3" w:rsidRDefault="00F215F3" w:rsidP="00F215F3">
      <w:pPr>
        <w:pStyle w:val="NoSpacing"/>
        <w:numPr>
          <w:ilvl w:val="0"/>
          <w:numId w:val="2"/>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De toevoer van tropische grondstoffen (koffie, cacao) veilig te stellen</w:t>
      </w:r>
    </w:p>
    <w:p w14:paraId="48868967" w14:textId="235EB1D7" w:rsidR="00F215F3" w:rsidRDefault="00F215F3" w:rsidP="00F215F3">
      <w:pPr>
        <w:pStyle w:val="NoSpacing"/>
        <w:numPr>
          <w:ilvl w:val="0"/>
          <w:numId w:val="2"/>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Lagere transportkosten/ dichter bij afzetgebied</w:t>
      </w:r>
    </w:p>
    <w:p w14:paraId="02D94C37" w14:textId="7A9E5663" w:rsidR="00F215F3" w:rsidRDefault="00F215F3" w:rsidP="00F215F3">
      <w:pPr>
        <w:pStyle w:val="NoSpacing"/>
        <w:numPr>
          <w:ilvl w:val="0"/>
          <w:numId w:val="2"/>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Omzeilen van invoerheffingen </w:t>
      </w:r>
    </w:p>
    <w:p w14:paraId="276518BD" w14:textId="77777777" w:rsidR="00F215F3" w:rsidRDefault="00F215F3" w:rsidP="00F215F3">
      <w:pPr>
        <w:pStyle w:val="NoSpacing"/>
        <w:rPr>
          <w:rFonts w:ascii="Times New Roman" w:hAnsi="Times New Roman" w:cs="Times New Roman"/>
          <w:shd w:val="clear" w:color="auto" w:fill="FFFFFF"/>
          <w:lang w:val="nl-NL"/>
        </w:rPr>
      </w:pPr>
    </w:p>
    <w:p w14:paraId="6C72DF67" w14:textId="4DE3FA09" w:rsidR="00F215F3" w:rsidRDefault="00F215F3" w:rsidP="00F215F3">
      <w:pPr>
        <w:pStyle w:val="NoSpacing"/>
        <w:rPr>
          <w:rFonts w:ascii="Times New Roman" w:hAnsi="Times New Roman" w:cs="Times New Roman"/>
          <w:shd w:val="clear" w:color="auto" w:fill="FFFFFF"/>
          <w:lang w:val="nl-NL"/>
        </w:rPr>
      </w:pPr>
      <w:r w:rsidRPr="00767EBE">
        <w:rPr>
          <w:rFonts w:ascii="Times New Roman" w:hAnsi="Times New Roman" w:cs="Times New Roman"/>
          <w:b/>
          <w:shd w:val="clear" w:color="auto" w:fill="FFFFFF"/>
          <w:lang w:val="nl-NL"/>
        </w:rPr>
        <w:t>Outsourcing</w:t>
      </w:r>
      <w:r>
        <w:rPr>
          <w:rFonts w:ascii="Times New Roman" w:hAnsi="Times New Roman" w:cs="Times New Roman"/>
          <w:shd w:val="clear" w:color="auto" w:fill="FFFFFF"/>
          <w:lang w:val="nl-NL"/>
        </w:rPr>
        <w:t xml:space="preserve">: taken worden uitbesteed aan een bedrijf in een ander land. </w:t>
      </w:r>
    </w:p>
    <w:p w14:paraId="1B1BA35B" w14:textId="18BFB314" w:rsidR="00FB0B7E" w:rsidRDefault="00FB0B7E" w:rsidP="00F215F3">
      <w:pPr>
        <w:pStyle w:val="NoSpacing"/>
        <w:rPr>
          <w:rFonts w:ascii="Times New Roman" w:hAnsi="Times New Roman" w:cs="Times New Roman"/>
          <w:shd w:val="clear" w:color="auto" w:fill="FFFFFF"/>
          <w:lang w:val="nl-NL"/>
        </w:rPr>
      </w:pPr>
      <w:proofErr w:type="spellStart"/>
      <w:r w:rsidRPr="00767EBE">
        <w:rPr>
          <w:rFonts w:ascii="Times New Roman" w:hAnsi="Times New Roman" w:cs="Times New Roman"/>
          <w:b/>
          <w:shd w:val="clear" w:color="auto" w:fill="FFFFFF"/>
          <w:lang w:val="nl-NL"/>
        </w:rPr>
        <w:t>Offshoring</w:t>
      </w:r>
      <w:proofErr w:type="spellEnd"/>
      <w:r>
        <w:rPr>
          <w:rFonts w:ascii="Times New Roman" w:hAnsi="Times New Roman" w:cs="Times New Roman"/>
          <w:shd w:val="clear" w:color="auto" w:fill="FFFFFF"/>
          <w:lang w:val="nl-NL"/>
        </w:rPr>
        <w:t xml:space="preserve">: het productieproces wordt verplaatst naar een ander land. </w:t>
      </w:r>
    </w:p>
    <w:p w14:paraId="065B53FA" w14:textId="77777777" w:rsidR="002D3EBE" w:rsidRDefault="002D3EBE" w:rsidP="000C2147">
      <w:pPr>
        <w:pStyle w:val="NoSpacing"/>
        <w:rPr>
          <w:rFonts w:ascii="Times New Roman" w:hAnsi="Times New Roman" w:cs="Times New Roman"/>
          <w:shd w:val="clear" w:color="auto" w:fill="FFFFFF"/>
          <w:lang w:val="nl-NL"/>
        </w:rPr>
      </w:pPr>
    </w:p>
    <w:p w14:paraId="2ADCCF38" w14:textId="51B5AA49" w:rsidR="00304E8E" w:rsidRDefault="007053E7" w:rsidP="0093329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Bij internationaal arbeidsverkeer hebben we het over </w:t>
      </w:r>
      <w:r w:rsidRPr="00767EBE">
        <w:rPr>
          <w:rFonts w:ascii="Times New Roman" w:hAnsi="Times New Roman" w:cs="Times New Roman"/>
          <w:b/>
          <w:shd w:val="clear" w:color="auto" w:fill="FFFFFF"/>
          <w:lang w:val="nl-NL"/>
        </w:rPr>
        <w:t>migratie</w:t>
      </w:r>
      <w:r>
        <w:rPr>
          <w:rFonts w:ascii="Times New Roman" w:hAnsi="Times New Roman" w:cs="Times New Roman"/>
          <w:shd w:val="clear" w:color="auto" w:fill="FFFFFF"/>
          <w:lang w:val="nl-NL"/>
        </w:rPr>
        <w:t xml:space="preserve">. West-Europa is verandert in een immigratiegebied. Immigratie leidt tot een hogere welvaart en een herverdeling van looninkomen naar kapitaalinkomen. De positie van de werknemers aan de onderkant van de arbeidsmarkt verslechtert als gevolg van de toestroming van werknemers uit andere landen. Als ook hoger opgeleiden emigreren, ontstaat kennisvlucht/ </w:t>
      </w:r>
      <w:r w:rsidRPr="00767EBE">
        <w:rPr>
          <w:rFonts w:ascii="Times New Roman" w:hAnsi="Times New Roman" w:cs="Times New Roman"/>
          <w:b/>
          <w:shd w:val="clear" w:color="auto" w:fill="FFFFFF"/>
          <w:lang w:val="nl-NL"/>
        </w:rPr>
        <w:t>braindrain</w:t>
      </w:r>
      <w:r>
        <w:rPr>
          <w:rFonts w:ascii="Times New Roman" w:hAnsi="Times New Roman" w:cs="Times New Roman"/>
          <w:shd w:val="clear" w:color="auto" w:fill="FFFFFF"/>
          <w:lang w:val="nl-NL"/>
        </w:rPr>
        <w:t xml:space="preserve">: landen verliezen hun hoogst opgeleide arbeidskrachten aan het buitenland, arbeidskrachten waarin die landen via onderwijs veel geld hebben geïnvesteerd. </w:t>
      </w:r>
    </w:p>
    <w:p w14:paraId="74066F28" w14:textId="77777777" w:rsidR="00304E8E" w:rsidRDefault="00304E8E" w:rsidP="0093329D">
      <w:pPr>
        <w:pStyle w:val="NoSpacing"/>
        <w:rPr>
          <w:rFonts w:ascii="Times New Roman" w:hAnsi="Times New Roman" w:cs="Times New Roman"/>
          <w:shd w:val="clear" w:color="auto" w:fill="FFFFFF"/>
          <w:lang w:val="nl-NL"/>
        </w:rPr>
      </w:pPr>
    </w:p>
    <w:p w14:paraId="7D3344A6" w14:textId="43950547" w:rsidR="0093329D" w:rsidRDefault="0093329D" w:rsidP="0093329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Hoofdstuk 3 </w:t>
      </w:r>
    </w:p>
    <w:p w14:paraId="736A2286" w14:textId="77777777" w:rsidR="00304E8E" w:rsidRDefault="00304E8E" w:rsidP="0093329D">
      <w:pPr>
        <w:pStyle w:val="NoSpacing"/>
        <w:rPr>
          <w:rFonts w:ascii="Times New Roman" w:hAnsi="Times New Roman" w:cs="Times New Roman"/>
          <w:shd w:val="clear" w:color="auto" w:fill="FFFFFF"/>
          <w:lang w:val="nl-NL"/>
        </w:rPr>
      </w:pPr>
    </w:p>
    <w:p w14:paraId="49BB570E" w14:textId="65D2AD06" w:rsidR="00304E8E" w:rsidRDefault="00304E8E" w:rsidP="0093329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1952 – </w:t>
      </w:r>
      <w:r w:rsidRPr="00780A56">
        <w:rPr>
          <w:rFonts w:ascii="Times New Roman" w:hAnsi="Times New Roman" w:cs="Times New Roman"/>
          <w:b/>
          <w:shd w:val="clear" w:color="auto" w:fill="FFFFFF"/>
          <w:lang w:val="nl-NL"/>
        </w:rPr>
        <w:t>EGKS</w:t>
      </w:r>
      <w:r>
        <w:rPr>
          <w:rFonts w:ascii="Times New Roman" w:hAnsi="Times New Roman" w:cs="Times New Roman"/>
          <w:shd w:val="clear" w:color="auto" w:fill="FFFFFF"/>
          <w:lang w:val="nl-NL"/>
        </w:rPr>
        <w:t xml:space="preserve"> (Europese Gemeenschap</w:t>
      </w:r>
      <w:r w:rsidR="0023666E">
        <w:rPr>
          <w:rFonts w:ascii="Times New Roman" w:hAnsi="Times New Roman" w:cs="Times New Roman"/>
          <w:shd w:val="clear" w:color="auto" w:fill="FFFFFF"/>
          <w:lang w:val="nl-NL"/>
        </w:rPr>
        <w:t xml:space="preserve"> voor Kolen en Staal) opgericht, </w:t>
      </w:r>
      <w:r>
        <w:rPr>
          <w:rFonts w:ascii="Times New Roman" w:hAnsi="Times New Roman" w:cs="Times New Roman"/>
          <w:shd w:val="clear" w:color="auto" w:fill="FFFFFF"/>
          <w:lang w:val="nl-NL"/>
        </w:rPr>
        <w:t>met als doel vrij verkeer van kolen en staal binnen de zes deelnemende landen.</w:t>
      </w:r>
    </w:p>
    <w:p w14:paraId="00B78C12" w14:textId="0BD40248" w:rsidR="00304E8E" w:rsidRDefault="00304E8E" w:rsidP="0093329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19</w:t>
      </w:r>
      <w:r w:rsidR="0023666E">
        <w:rPr>
          <w:rFonts w:ascii="Times New Roman" w:hAnsi="Times New Roman" w:cs="Times New Roman"/>
          <w:shd w:val="clear" w:color="auto" w:fill="FFFFFF"/>
          <w:lang w:val="nl-NL"/>
        </w:rPr>
        <w:t xml:space="preserve">58 – </w:t>
      </w:r>
      <w:r w:rsidR="0023666E" w:rsidRPr="00780A56">
        <w:rPr>
          <w:rFonts w:ascii="Times New Roman" w:hAnsi="Times New Roman" w:cs="Times New Roman"/>
          <w:b/>
          <w:shd w:val="clear" w:color="auto" w:fill="FFFFFF"/>
          <w:lang w:val="nl-NL"/>
        </w:rPr>
        <w:t>EEG</w:t>
      </w:r>
      <w:r w:rsidR="0023666E">
        <w:rPr>
          <w:rFonts w:ascii="Times New Roman" w:hAnsi="Times New Roman" w:cs="Times New Roman"/>
          <w:shd w:val="clear" w:color="auto" w:fill="FFFFFF"/>
          <w:lang w:val="nl-NL"/>
        </w:rPr>
        <w:t xml:space="preserve"> (Europese Economische Gemeenschap) opgericht, met als doel het opheffen van de onderlinge handelsbelemmeringen.</w:t>
      </w:r>
    </w:p>
    <w:p w14:paraId="5E44ADFF" w14:textId="372534FC" w:rsidR="0023666E" w:rsidRDefault="0023666E" w:rsidP="0093329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1968 – </w:t>
      </w:r>
      <w:r w:rsidRPr="00780A56">
        <w:rPr>
          <w:rFonts w:ascii="Times New Roman" w:hAnsi="Times New Roman" w:cs="Times New Roman"/>
          <w:b/>
          <w:shd w:val="clear" w:color="auto" w:fill="FFFFFF"/>
          <w:lang w:val="nl-NL"/>
        </w:rPr>
        <w:t>EG</w:t>
      </w:r>
      <w:r>
        <w:rPr>
          <w:rFonts w:ascii="Times New Roman" w:hAnsi="Times New Roman" w:cs="Times New Roman"/>
          <w:shd w:val="clear" w:color="auto" w:fill="FFFFFF"/>
          <w:lang w:val="nl-NL"/>
        </w:rPr>
        <w:t xml:space="preserve"> (Europese Gemeenschap) opgericht: douane-unie met een gemeenschappelijk buitentarief.</w:t>
      </w:r>
    </w:p>
    <w:p w14:paraId="797C786F" w14:textId="69A1C846" w:rsidR="0023666E" w:rsidRDefault="0023666E" w:rsidP="0093329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1993 – </w:t>
      </w:r>
      <w:r w:rsidRPr="00780A56">
        <w:rPr>
          <w:rFonts w:ascii="Times New Roman" w:hAnsi="Times New Roman" w:cs="Times New Roman"/>
          <w:b/>
          <w:shd w:val="clear" w:color="auto" w:fill="FFFFFF"/>
          <w:lang w:val="nl-NL"/>
        </w:rPr>
        <w:t xml:space="preserve">EU </w:t>
      </w:r>
      <w:r>
        <w:rPr>
          <w:rFonts w:ascii="Times New Roman" w:hAnsi="Times New Roman" w:cs="Times New Roman"/>
          <w:shd w:val="clear" w:color="auto" w:fill="FFFFFF"/>
          <w:lang w:val="nl-NL"/>
        </w:rPr>
        <w:t>(Europese Unie) opgericht.</w:t>
      </w:r>
    </w:p>
    <w:p w14:paraId="757376CF" w14:textId="6C392B69" w:rsidR="0023666E" w:rsidRDefault="0023666E" w:rsidP="0093329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1999 – </w:t>
      </w:r>
      <w:r w:rsidRPr="00780A56">
        <w:rPr>
          <w:rFonts w:ascii="Times New Roman" w:hAnsi="Times New Roman" w:cs="Times New Roman"/>
          <w:b/>
          <w:shd w:val="clear" w:color="auto" w:fill="FFFFFF"/>
          <w:lang w:val="nl-NL"/>
        </w:rPr>
        <w:t>EMU</w:t>
      </w:r>
      <w:r>
        <w:rPr>
          <w:rFonts w:ascii="Times New Roman" w:hAnsi="Times New Roman" w:cs="Times New Roman"/>
          <w:shd w:val="clear" w:color="auto" w:fill="FFFFFF"/>
          <w:lang w:val="nl-NL"/>
        </w:rPr>
        <w:t xml:space="preserve"> (Europese Monetaire Unie) met een gemeenschappelijke munt: de Euro. </w:t>
      </w:r>
    </w:p>
    <w:p w14:paraId="7E8C3AED" w14:textId="77777777" w:rsidR="00953964" w:rsidRDefault="00953964" w:rsidP="0093329D">
      <w:pPr>
        <w:pStyle w:val="NoSpacing"/>
        <w:rPr>
          <w:rFonts w:ascii="Times New Roman" w:hAnsi="Times New Roman" w:cs="Times New Roman"/>
          <w:shd w:val="clear" w:color="auto" w:fill="FFFFFF"/>
          <w:lang w:val="nl-NL"/>
        </w:rPr>
      </w:pPr>
    </w:p>
    <w:p w14:paraId="02128CA8" w14:textId="1CAACC9E" w:rsidR="0023666E" w:rsidRPr="0023666E" w:rsidRDefault="0023666E" w:rsidP="0093329D">
      <w:pPr>
        <w:pStyle w:val="NoSpacing"/>
        <w:rPr>
          <w:rFonts w:ascii="Times New Roman" w:hAnsi="Times New Roman" w:cs="Times New Roman"/>
          <w:shd w:val="clear" w:color="auto" w:fill="FFFFFF"/>
          <w:lang w:val="nl-NL"/>
        </w:rPr>
      </w:pPr>
      <w:r>
        <w:rPr>
          <w:rFonts w:ascii="Times New Roman" w:hAnsi="Times New Roman" w:cs="Times New Roman"/>
          <w:b/>
          <w:shd w:val="clear" w:color="auto" w:fill="FFFFFF"/>
          <w:lang w:val="nl-NL"/>
        </w:rPr>
        <w:t>Europese integratie</w:t>
      </w:r>
    </w:p>
    <w:p w14:paraId="02D1B7B9" w14:textId="3450041C" w:rsidR="0023666E" w:rsidRDefault="0023666E" w:rsidP="0093329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De basis voor de economische integratie is gevormd door het tot stand brengen van de interne markt met vrij verkeer van goederen, diensten, personen en kapitaal. </w:t>
      </w:r>
      <w:r w:rsidR="00780A56">
        <w:rPr>
          <w:rFonts w:ascii="Times New Roman" w:hAnsi="Times New Roman" w:cs="Times New Roman"/>
          <w:shd w:val="clear" w:color="auto" w:fill="FFFFFF"/>
          <w:lang w:val="nl-NL"/>
        </w:rPr>
        <w:t xml:space="preserve">Dit probeert de EU te doen. De inkomsten van de EU bestaan voornamelijk uit contributies en de opbrengst van invoerheffingen. De hoogte van de contributie is gekoppeld aan de totale btw-ontvangsten en de hoogte van het </w:t>
      </w:r>
      <w:proofErr w:type="spellStart"/>
      <w:r w:rsidR="00780A56">
        <w:rPr>
          <w:rFonts w:ascii="Times New Roman" w:hAnsi="Times New Roman" w:cs="Times New Roman"/>
          <w:shd w:val="clear" w:color="auto" w:fill="FFFFFF"/>
          <w:lang w:val="nl-NL"/>
        </w:rPr>
        <w:t>bbp</w:t>
      </w:r>
      <w:proofErr w:type="spellEnd"/>
      <w:r w:rsidR="00780A56">
        <w:rPr>
          <w:rFonts w:ascii="Times New Roman" w:hAnsi="Times New Roman" w:cs="Times New Roman"/>
          <w:shd w:val="clear" w:color="auto" w:fill="FFFFFF"/>
          <w:lang w:val="nl-NL"/>
        </w:rPr>
        <w:t>. Enkele beleidsterreinen van de EU:</w:t>
      </w:r>
    </w:p>
    <w:p w14:paraId="63D66E3D" w14:textId="4BA132E3" w:rsidR="00780A56" w:rsidRPr="00780A56" w:rsidRDefault="00780A56" w:rsidP="00780A56">
      <w:pPr>
        <w:pStyle w:val="NoSpacing"/>
        <w:numPr>
          <w:ilvl w:val="0"/>
          <w:numId w:val="3"/>
        </w:numPr>
        <w:rPr>
          <w:rFonts w:ascii="Times New Roman" w:hAnsi="Times New Roman" w:cs="Times New Roman"/>
          <w:b/>
          <w:shd w:val="clear" w:color="auto" w:fill="FFFFFF"/>
          <w:lang w:val="nl-NL"/>
        </w:rPr>
      </w:pPr>
      <w:r w:rsidRPr="00780A56">
        <w:rPr>
          <w:rFonts w:ascii="Times New Roman" w:hAnsi="Times New Roman" w:cs="Times New Roman"/>
          <w:b/>
          <w:shd w:val="clear" w:color="auto" w:fill="FFFFFF"/>
          <w:lang w:val="nl-NL"/>
        </w:rPr>
        <w:t>Gemeenschappelijk landbouwbeleid</w:t>
      </w:r>
    </w:p>
    <w:p w14:paraId="4E0544BB" w14:textId="2CD29C38" w:rsidR="00780A56" w:rsidRDefault="00780A56" w:rsidP="00780A56">
      <w:pPr>
        <w:pStyle w:val="NoSpacing"/>
        <w:ind w:left="720"/>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Dit is gericht op het produceren van voldoende voedsel voor de bevolking, het realiseren van een redelijk inkomen voor de boeren en het realiseren van redelijke prijzen voor de burgers. </w:t>
      </w:r>
    </w:p>
    <w:p w14:paraId="143836F6" w14:textId="24FA2291" w:rsidR="00780A56" w:rsidRPr="00051317" w:rsidRDefault="00780A56" w:rsidP="00780A56">
      <w:pPr>
        <w:pStyle w:val="NoSpacing"/>
        <w:numPr>
          <w:ilvl w:val="0"/>
          <w:numId w:val="3"/>
        </w:numPr>
        <w:rPr>
          <w:rFonts w:ascii="Times New Roman" w:hAnsi="Times New Roman" w:cs="Times New Roman"/>
          <w:b/>
          <w:shd w:val="clear" w:color="auto" w:fill="FFFFFF"/>
          <w:lang w:val="nl-NL"/>
        </w:rPr>
      </w:pPr>
      <w:r w:rsidRPr="00051317">
        <w:rPr>
          <w:rFonts w:ascii="Times New Roman" w:hAnsi="Times New Roman" w:cs="Times New Roman"/>
          <w:b/>
          <w:shd w:val="clear" w:color="auto" w:fill="FFFFFF"/>
          <w:lang w:val="nl-NL"/>
        </w:rPr>
        <w:t>Mededingingsbeleid</w:t>
      </w:r>
    </w:p>
    <w:p w14:paraId="2D9529A0" w14:textId="2A446EDE" w:rsidR="008609E8" w:rsidRDefault="00780A56" w:rsidP="009F574B">
      <w:pPr>
        <w:pStyle w:val="NoSpacing"/>
        <w:ind w:left="720"/>
        <w:rPr>
          <w:rFonts w:ascii="Times New Roman" w:hAnsi="Times New Roman" w:cs="Times New Roman"/>
          <w:shd w:val="clear" w:color="auto" w:fill="FFFFFF"/>
          <w:lang w:val="nl-NL"/>
        </w:rPr>
      </w:pPr>
      <w:r>
        <w:rPr>
          <w:rFonts w:ascii="Times New Roman" w:hAnsi="Times New Roman" w:cs="Times New Roman"/>
          <w:shd w:val="clear" w:color="auto" w:fill="FFFFFF"/>
          <w:lang w:val="nl-NL"/>
        </w:rPr>
        <w:t>Dit is gericht op het bevorderen van de concurrentie. Concurrentie zorgt voor lagere prijzen, efficiënt</w:t>
      </w:r>
      <w:r w:rsidR="00051317">
        <w:rPr>
          <w:rFonts w:ascii="Times New Roman" w:hAnsi="Times New Roman" w:cs="Times New Roman"/>
          <w:shd w:val="clear" w:color="auto" w:fill="FFFFFF"/>
          <w:lang w:val="nl-NL"/>
        </w:rPr>
        <w:t xml:space="preserve">ere productiemethoden en innovatie. </w:t>
      </w:r>
      <w:r w:rsidR="00051317" w:rsidRPr="00515F06">
        <w:rPr>
          <w:rFonts w:ascii="Times New Roman" w:hAnsi="Times New Roman" w:cs="Times New Roman"/>
          <w:b/>
          <w:shd w:val="clear" w:color="auto" w:fill="FFFFFF"/>
          <w:lang w:val="nl-NL"/>
        </w:rPr>
        <w:t>Harmonisatie</w:t>
      </w:r>
      <w:r w:rsidR="00051317">
        <w:rPr>
          <w:rFonts w:ascii="Times New Roman" w:hAnsi="Times New Roman" w:cs="Times New Roman"/>
          <w:shd w:val="clear" w:color="auto" w:fill="FFFFFF"/>
          <w:lang w:val="nl-NL"/>
        </w:rPr>
        <w:t xml:space="preserve"> van de vennootschapsbelasting en de voorschriften en normen op het milieugebied zijn daarvoor noodzakelijk. </w:t>
      </w:r>
    </w:p>
    <w:p w14:paraId="022A1F29" w14:textId="2FA9A01D" w:rsidR="00780A56" w:rsidRPr="00051317" w:rsidRDefault="00780A56" w:rsidP="00780A56">
      <w:pPr>
        <w:pStyle w:val="NoSpacing"/>
        <w:numPr>
          <w:ilvl w:val="0"/>
          <w:numId w:val="3"/>
        </w:numPr>
        <w:rPr>
          <w:rFonts w:ascii="Times New Roman" w:hAnsi="Times New Roman" w:cs="Times New Roman"/>
          <w:b/>
          <w:shd w:val="clear" w:color="auto" w:fill="FFFFFF"/>
          <w:lang w:val="nl-NL"/>
        </w:rPr>
      </w:pPr>
      <w:r w:rsidRPr="00051317">
        <w:rPr>
          <w:rFonts w:ascii="Times New Roman" w:hAnsi="Times New Roman" w:cs="Times New Roman"/>
          <w:b/>
          <w:shd w:val="clear" w:color="auto" w:fill="FFFFFF"/>
          <w:lang w:val="nl-NL"/>
        </w:rPr>
        <w:t>Milieubeleid</w:t>
      </w:r>
    </w:p>
    <w:p w14:paraId="21F2282D" w14:textId="1FCCB788" w:rsidR="00051317" w:rsidRDefault="00051317" w:rsidP="00051317">
      <w:pPr>
        <w:pStyle w:val="NoSpacing"/>
        <w:ind w:left="720"/>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De milieuproblematiek is grensoverschrijdend. Collectieve dwang is noodzakelijk en er moeten bindende afspraken worden gesloten. De Europese Commissie ziet erop toe dat de afspraken nagekomen worden en kan bij niet nakomen een sanctie opleggen. </w:t>
      </w:r>
    </w:p>
    <w:p w14:paraId="1E5E08CD" w14:textId="77777777" w:rsidR="009F574B" w:rsidRDefault="009F574B" w:rsidP="00051317">
      <w:pPr>
        <w:pStyle w:val="NoSpacing"/>
        <w:ind w:left="720"/>
        <w:rPr>
          <w:rFonts w:ascii="Times New Roman" w:hAnsi="Times New Roman" w:cs="Times New Roman"/>
          <w:shd w:val="clear" w:color="auto" w:fill="FFFFFF"/>
          <w:lang w:val="nl-NL"/>
        </w:rPr>
      </w:pPr>
    </w:p>
    <w:p w14:paraId="18846542" w14:textId="77777777" w:rsidR="009F574B" w:rsidRDefault="009F574B" w:rsidP="00051317">
      <w:pPr>
        <w:pStyle w:val="NoSpacing"/>
        <w:ind w:left="720"/>
        <w:rPr>
          <w:rFonts w:ascii="Times New Roman" w:hAnsi="Times New Roman" w:cs="Times New Roman"/>
          <w:shd w:val="clear" w:color="auto" w:fill="FFFFFF"/>
          <w:lang w:val="nl-NL"/>
        </w:rPr>
      </w:pPr>
    </w:p>
    <w:p w14:paraId="2B0CD0C6" w14:textId="71F25D85" w:rsidR="00780A56" w:rsidRPr="00051317" w:rsidRDefault="00780A56" w:rsidP="00780A56">
      <w:pPr>
        <w:pStyle w:val="NoSpacing"/>
        <w:numPr>
          <w:ilvl w:val="0"/>
          <w:numId w:val="3"/>
        </w:numPr>
        <w:rPr>
          <w:rFonts w:ascii="Times New Roman" w:hAnsi="Times New Roman" w:cs="Times New Roman"/>
          <w:b/>
          <w:shd w:val="clear" w:color="auto" w:fill="FFFFFF"/>
          <w:lang w:val="nl-NL"/>
        </w:rPr>
      </w:pPr>
      <w:r w:rsidRPr="00051317">
        <w:rPr>
          <w:rFonts w:ascii="Times New Roman" w:hAnsi="Times New Roman" w:cs="Times New Roman"/>
          <w:b/>
          <w:shd w:val="clear" w:color="auto" w:fill="FFFFFF"/>
          <w:lang w:val="nl-NL"/>
        </w:rPr>
        <w:t xml:space="preserve">Structuurbeleid </w:t>
      </w:r>
      <w:r w:rsidR="00051317" w:rsidRPr="00051317">
        <w:rPr>
          <w:rFonts w:ascii="Times New Roman" w:hAnsi="Times New Roman" w:cs="Times New Roman"/>
          <w:b/>
          <w:shd w:val="clear" w:color="auto" w:fill="FFFFFF"/>
          <w:lang w:val="nl-NL"/>
        </w:rPr>
        <w:t xml:space="preserve">(cohesiebeleid) </w:t>
      </w:r>
    </w:p>
    <w:p w14:paraId="157AB72F" w14:textId="4E6AA4BC" w:rsidR="005237B0" w:rsidRDefault="00051317" w:rsidP="008609E8">
      <w:pPr>
        <w:pStyle w:val="NoSpacing"/>
        <w:ind w:left="720"/>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Dit is gericht op het verkleinen van welvaartsverschillen tussen de lidstaten. Als die verschillen kleiner worden is er sprake van </w:t>
      </w:r>
      <w:r w:rsidRPr="00515F06">
        <w:rPr>
          <w:rFonts w:ascii="Times New Roman" w:hAnsi="Times New Roman" w:cs="Times New Roman"/>
          <w:b/>
          <w:shd w:val="clear" w:color="auto" w:fill="FFFFFF"/>
          <w:lang w:val="nl-NL"/>
        </w:rPr>
        <w:t>convergentie</w:t>
      </w:r>
      <w:r>
        <w:rPr>
          <w:rFonts w:ascii="Times New Roman" w:hAnsi="Times New Roman" w:cs="Times New Roman"/>
          <w:shd w:val="clear" w:color="auto" w:fill="FFFFFF"/>
          <w:lang w:val="nl-NL"/>
        </w:rPr>
        <w:t xml:space="preserve">. Landen en regio’s met een economische achterstand krijgen steun uit het structuurfonds bij het ontwikkelen van bedrijvigheid, het opleiden van werknemers, het aanleggen van infrastructuur en het opruimen van milieuvervuiling. </w:t>
      </w:r>
    </w:p>
    <w:p w14:paraId="1FD24B2A" w14:textId="77777777" w:rsidR="005237B0" w:rsidRDefault="005237B0" w:rsidP="00780A56">
      <w:pPr>
        <w:pStyle w:val="NoSpacing"/>
        <w:rPr>
          <w:rFonts w:ascii="Times New Roman" w:hAnsi="Times New Roman" w:cs="Times New Roman"/>
          <w:shd w:val="clear" w:color="auto" w:fill="FFFFFF"/>
          <w:lang w:val="nl-NL"/>
        </w:rPr>
      </w:pPr>
    </w:p>
    <w:p w14:paraId="5385B803" w14:textId="7E590229" w:rsidR="003E308E" w:rsidRDefault="003E308E" w:rsidP="00780A56">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Hoofdstuk 4</w:t>
      </w:r>
    </w:p>
    <w:p w14:paraId="4BF12D05" w14:textId="77777777" w:rsidR="003E308E" w:rsidRDefault="003E308E" w:rsidP="00780A56">
      <w:pPr>
        <w:pStyle w:val="NoSpacing"/>
        <w:rPr>
          <w:rFonts w:ascii="Times New Roman" w:hAnsi="Times New Roman" w:cs="Times New Roman"/>
          <w:shd w:val="clear" w:color="auto" w:fill="FFFFFF"/>
          <w:lang w:val="nl-NL"/>
        </w:rPr>
      </w:pPr>
    </w:p>
    <w:p w14:paraId="7EBBCC69" w14:textId="53F0549E" w:rsidR="005237B0" w:rsidRDefault="005237B0" w:rsidP="00780A56">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Betalingsbalans geeft alle geldstromen van een land weer. </w:t>
      </w:r>
    </w:p>
    <w:p w14:paraId="13E98DBF" w14:textId="77777777" w:rsidR="005237B0" w:rsidRDefault="005237B0" w:rsidP="00780A56">
      <w:pPr>
        <w:pStyle w:val="NoSpacing"/>
        <w:rPr>
          <w:rFonts w:ascii="Times New Roman" w:hAnsi="Times New Roman" w:cs="Times New Roman"/>
          <w:shd w:val="clear" w:color="auto" w:fill="FFFFFF"/>
          <w:lang w:val="nl-NL"/>
        </w:rPr>
      </w:pPr>
    </w:p>
    <w:tbl>
      <w:tblPr>
        <w:tblStyle w:val="TableGrid"/>
        <w:tblW w:w="0" w:type="auto"/>
        <w:tblInd w:w="108" w:type="dxa"/>
        <w:tblLook w:val="04A0" w:firstRow="1" w:lastRow="0" w:firstColumn="1" w:lastColumn="0" w:noHBand="0" w:noVBand="1"/>
      </w:tblPr>
      <w:tblGrid>
        <w:gridCol w:w="4428"/>
        <w:gridCol w:w="4428"/>
      </w:tblGrid>
      <w:tr w:rsidR="005237B0" w14:paraId="67561F3B" w14:textId="77777777" w:rsidTr="008609E8">
        <w:tc>
          <w:tcPr>
            <w:tcW w:w="4428" w:type="dxa"/>
          </w:tcPr>
          <w:p w14:paraId="364B1C74" w14:textId="45E0424C" w:rsidR="005237B0" w:rsidRDefault="005237B0" w:rsidP="00780A56">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In </w:t>
            </w:r>
          </w:p>
        </w:tc>
        <w:tc>
          <w:tcPr>
            <w:tcW w:w="4428" w:type="dxa"/>
          </w:tcPr>
          <w:p w14:paraId="7A8F5252" w14:textId="534FC7B0" w:rsidR="005237B0" w:rsidRDefault="005237B0" w:rsidP="00780A56">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Uit</w:t>
            </w:r>
          </w:p>
        </w:tc>
      </w:tr>
      <w:tr w:rsidR="005237B0" w14:paraId="59D177DE" w14:textId="77777777" w:rsidTr="008609E8">
        <w:tc>
          <w:tcPr>
            <w:tcW w:w="4428" w:type="dxa"/>
          </w:tcPr>
          <w:p w14:paraId="678010AE" w14:textId="395278AB" w:rsidR="005237B0" w:rsidRDefault="005237B0" w:rsidP="00780A56">
            <w:pPr>
              <w:pStyle w:val="NoSpacing"/>
              <w:rPr>
                <w:rFonts w:ascii="Times New Roman" w:hAnsi="Times New Roman" w:cs="Times New Roman"/>
                <w:shd w:val="clear" w:color="auto" w:fill="FFFFFF"/>
                <w:lang w:val="nl-NL"/>
              </w:rPr>
            </w:pPr>
            <w:r w:rsidRPr="005237B0">
              <w:rPr>
                <w:rFonts w:ascii="Times New Roman" w:hAnsi="Times New Roman" w:cs="Times New Roman"/>
                <w:b/>
                <w:shd w:val="clear" w:color="auto" w:fill="FFFFFF"/>
                <w:lang w:val="nl-NL"/>
              </w:rPr>
              <w:t>Lopende rekening</w:t>
            </w:r>
            <w:r>
              <w:rPr>
                <w:rFonts w:ascii="Times New Roman" w:hAnsi="Times New Roman" w:cs="Times New Roman"/>
                <w:shd w:val="clear" w:color="auto" w:fill="FFFFFF"/>
                <w:lang w:val="nl-NL"/>
              </w:rPr>
              <w:t xml:space="preserve"> (invloed op </w:t>
            </w:r>
            <w:proofErr w:type="spellStart"/>
            <w:r>
              <w:rPr>
                <w:rFonts w:ascii="Times New Roman" w:hAnsi="Times New Roman" w:cs="Times New Roman"/>
                <w:shd w:val="clear" w:color="auto" w:fill="FFFFFF"/>
                <w:lang w:val="nl-NL"/>
              </w:rPr>
              <w:t>bbp</w:t>
            </w:r>
            <w:proofErr w:type="spellEnd"/>
            <w:r>
              <w:rPr>
                <w:rFonts w:ascii="Times New Roman" w:hAnsi="Times New Roman" w:cs="Times New Roman"/>
                <w:shd w:val="clear" w:color="auto" w:fill="FFFFFF"/>
                <w:lang w:val="nl-NL"/>
              </w:rPr>
              <w:t>)</w:t>
            </w:r>
          </w:p>
          <w:p w14:paraId="6BDDC097" w14:textId="3D162C07" w:rsidR="005237B0" w:rsidRDefault="005237B0" w:rsidP="005237B0">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Export, rente</w:t>
            </w:r>
          </w:p>
          <w:p w14:paraId="353241F7" w14:textId="26C2329D" w:rsidR="005237B0" w:rsidRDefault="005237B0" w:rsidP="005237B0">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Geld mag NL houden</w:t>
            </w:r>
          </w:p>
          <w:p w14:paraId="7F69E5A2" w14:textId="77777777" w:rsidR="005237B0" w:rsidRDefault="005237B0" w:rsidP="00780A56">
            <w:pPr>
              <w:pStyle w:val="NoSpacing"/>
              <w:rPr>
                <w:rFonts w:ascii="Times New Roman" w:hAnsi="Times New Roman" w:cs="Times New Roman"/>
                <w:shd w:val="clear" w:color="auto" w:fill="FFFFFF"/>
                <w:lang w:val="nl-NL"/>
              </w:rPr>
            </w:pPr>
          </w:p>
          <w:p w14:paraId="1C9B6686" w14:textId="61109E51" w:rsidR="005237B0" w:rsidRPr="005237B0" w:rsidRDefault="005237B0" w:rsidP="00780A56">
            <w:pPr>
              <w:pStyle w:val="NoSpacing"/>
              <w:rPr>
                <w:rFonts w:ascii="Times New Roman" w:hAnsi="Times New Roman" w:cs="Times New Roman"/>
                <w:b/>
                <w:shd w:val="clear" w:color="auto" w:fill="FFFFFF"/>
                <w:lang w:val="nl-NL"/>
              </w:rPr>
            </w:pPr>
            <w:r w:rsidRPr="005237B0">
              <w:rPr>
                <w:rFonts w:ascii="Times New Roman" w:hAnsi="Times New Roman" w:cs="Times New Roman"/>
                <w:b/>
                <w:shd w:val="clear" w:color="auto" w:fill="FFFFFF"/>
                <w:lang w:val="nl-NL"/>
              </w:rPr>
              <w:t>Kapitaalrekening</w:t>
            </w:r>
          </w:p>
          <w:p w14:paraId="559667FC" w14:textId="5C7FC2AF" w:rsidR="005237B0" w:rsidRDefault="005237B0" w:rsidP="002B32D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Leningen van het buitenland</w:t>
            </w:r>
            <w:r w:rsidR="002B32D8">
              <w:rPr>
                <w:rFonts w:ascii="Times New Roman" w:hAnsi="Times New Roman" w:cs="Times New Roman"/>
                <w:shd w:val="clear" w:color="auto" w:fill="FFFFFF"/>
                <w:lang w:val="nl-NL"/>
              </w:rPr>
              <w:t>: buitenlandse beleggingen in NL bedrijven (+ aflossingen)</w:t>
            </w:r>
          </w:p>
          <w:p w14:paraId="52EFD9F1" w14:textId="51B6E767" w:rsidR="002B32D8" w:rsidRDefault="002B32D8" w:rsidP="002B32D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Het geld blijft eigendom van buitenland</w:t>
            </w:r>
          </w:p>
          <w:p w14:paraId="2071AC70" w14:textId="77777777" w:rsidR="005237B0" w:rsidRDefault="005237B0" w:rsidP="00780A56">
            <w:pPr>
              <w:pStyle w:val="NoSpacing"/>
              <w:rPr>
                <w:rFonts w:ascii="Times New Roman" w:hAnsi="Times New Roman" w:cs="Times New Roman"/>
                <w:shd w:val="clear" w:color="auto" w:fill="FFFFFF"/>
                <w:lang w:val="nl-NL"/>
              </w:rPr>
            </w:pPr>
          </w:p>
          <w:p w14:paraId="70D848EF" w14:textId="77777777" w:rsidR="005237B0" w:rsidRDefault="005237B0" w:rsidP="00780A56">
            <w:pPr>
              <w:pStyle w:val="NoSpacing"/>
              <w:rPr>
                <w:rFonts w:ascii="Times New Roman" w:hAnsi="Times New Roman" w:cs="Times New Roman"/>
                <w:b/>
                <w:shd w:val="clear" w:color="auto" w:fill="FFFFFF"/>
                <w:lang w:val="nl-NL"/>
              </w:rPr>
            </w:pPr>
            <w:r w:rsidRPr="005237B0">
              <w:rPr>
                <w:rFonts w:ascii="Times New Roman" w:hAnsi="Times New Roman" w:cs="Times New Roman"/>
                <w:b/>
                <w:shd w:val="clear" w:color="auto" w:fill="FFFFFF"/>
                <w:lang w:val="nl-NL"/>
              </w:rPr>
              <w:t xml:space="preserve">Deviezenrekening </w:t>
            </w:r>
          </w:p>
          <w:p w14:paraId="3472F5F5" w14:textId="2BEC0898" w:rsidR="002B32D8" w:rsidRDefault="002B32D8" w:rsidP="002B32D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Vreemd geld ($, £, etc.) </w:t>
            </w:r>
          </w:p>
          <w:p w14:paraId="6DF8F59E" w14:textId="047FC97D" w:rsidR="002B32D8" w:rsidRPr="002B32D8" w:rsidRDefault="002B32D8" w:rsidP="002B32D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Afname deviezenvoorraad </w:t>
            </w:r>
          </w:p>
        </w:tc>
        <w:tc>
          <w:tcPr>
            <w:tcW w:w="4428" w:type="dxa"/>
          </w:tcPr>
          <w:p w14:paraId="54F147E0" w14:textId="09A0760F" w:rsidR="005237B0" w:rsidRDefault="005237B0" w:rsidP="00780A56">
            <w:pPr>
              <w:pStyle w:val="NoSpacing"/>
              <w:rPr>
                <w:rFonts w:ascii="Times New Roman" w:hAnsi="Times New Roman" w:cs="Times New Roman"/>
                <w:shd w:val="clear" w:color="auto" w:fill="FFFFFF"/>
                <w:lang w:val="nl-NL"/>
              </w:rPr>
            </w:pPr>
            <w:r w:rsidRPr="005237B0">
              <w:rPr>
                <w:rFonts w:ascii="Times New Roman" w:hAnsi="Times New Roman" w:cs="Times New Roman"/>
                <w:b/>
                <w:shd w:val="clear" w:color="auto" w:fill="FFFFFF"/>
                <w:lang w:val="nl-NL"/>
              </w:rPr>
              <w:t>Lopende rekening</w:t>
            </w:r>
            <w:r>
              <w:rPr>
                <w:rFonts w:ascii="Times New Roman" w:hAnsi="Times New Roman" w:cs="Times New Roman"/>
                <w:shd w:val="clear" w:color="auto" w:fill="FFFFFF"/>
                <w:lang w:val="nl-NL"/>
              </w:rPr>
              <w:t xml:space="preserve"> (invloed op </w:t>
            </w:r>
            <w:proofErr w:type="spellStart"/>
            <w:r>
              <w:rPr>
                <w:rFonts w:ascii="Times New Roman" w:hAnsi="Times New Roman" w:cs="Times New Roman"/>
                <w:shd w:val="clear" w:color="auto" w:fill="FFFFFF"/>
                <w:lang w:val="nl-NL"/>
              </w:rPr>
              <w:t>bbp</w:t>
            </w:r>
            <w:proofErr w:type="spellEnd"/>
            <w:r>
              <w:rPr>
                <w:rFonts w:ascii="Times New Roman" w:hAnsi="Times New Roman" w:cs="Times New Roman"/>
                <w:shd w:val="clear" w:color="auto" w:fill="FFFFFF"/>
                <w:lang w:val="nl-NL"/>
              </w:rPr>
              <w:t xml:space="preserve">) </w:t>
            </w:r>
          </w:p>
          <w:p w14:paraId="031C718D" w14:textId="4E192471" w:rsidR="005237B0" w:rsidRDefault="005237B0" w:rsidP="005237B0">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Import, rente</w:t>
            </w:r>
          </w:p>
          <w:p w14:paraId="753CF0C2" w14:textId="3597ED26" w:rsidR="005237B0" w:rsidRDefault="005237B0" w:rsidP="005237B0">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Geld mag buitenland houden</w:t>
            </w:r>
          </w:p>
          <w:p w14:paraId="475F5190" w14:textId="77777777" w:rsidR="005237B0" w:rsidRDefault="005237B0" w:rsidP="00780A56">
            <w:pPr>
              <w:pStyle w:val="NoSpacing"/>
              <w:rPr>
                <w:rFonts w:ascii="Times New Roman" w:hAnsi="Times New Roman" w:cs="Times New Roman"/>
                <w:shd w:val="clear" w:color="auto" w:fill="FFFFFF"/>
                <w:lang w:val="nl-NL"/>
              </w:rPr>
            </w:pPr>
          </w:p>
          <w:p w14:paraId="3192C45C" w14:textId="77777777" w:rsidR="005237B0" w:rsidRPr="005237B0" w:rsidRDefault="005237B0" w:rsidP="00780A56">
            <w:pPr>
              <w:pStyle w:val="NoSpacing"/>
              <w:rPr>
                <w:rFonts w:ascii="Times New Roman" w:hAnsi="Times New Roman" w:cs="Times New Roman"/>
                <w:b/>
                <w:shd w:val="clear" w:color="auto" w:fill="FFFFFF"/>
                <w:lang w:val="nl-NL"/>
              </w:rPr>
            </w:pPr>
            <w:r w:rsidRPr="005237B0">
              <w:rPr>
                <w:rFonts w:ascii="Times New Roman" w:hAnsi="Times New Roman" w:cs="Times New Roman"/>
                <w:b/>
                <w:shd w:val="clear" w:color="auto" w:fill="FFFFFF"/>
                <w:lang w:val="nl-NL"/>
              </w:rPr>
              <w:t xml:space="preserve">Kapitaalrekening </w:t>
            </w:r>
          </w:p>
          <w:p w14:paraId="6683CEA4" w14:textId="0B7D7167" w:rsidR="005237B0" w:rsidRDefault="002B32D8" w:rsidP="002B32D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Leningen aan buitenland: beleggingen in buitenlandse bedrijven</w:t>
            </w:r>
          </w:p>
          <w:p w14:paraId="35617250" w14:textId="77777777" w:rsidR="002B32D8" w:rsidRDefault="002B32D8" w:rsidP="002B32D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Geld blijft van NL </w:t>
            </w:r>
          </w:p>
          <w:p w14:paraId="667442C6" w14:textId="77777777" w:rsidR="002B32D8" w:rsidRDefault="002B32D8" w:rsidP="002B32D8">
            <w:pPr>
              <w:pStyle w:val="NoSpacing"/>
              <w:rPr>
                <w:rFonts w:ascii="Times New Roman" w:hAnsi="Times New Roman" w:cs="Times New Roman"/>
                <w:shd w:val="clear" w:color="auto" w:fill="FFFFFF"/>
                <w:lang w:val="nl-NL"/>
              </w:rPr>
            </w:pPr>
          </w:p>
          <w:p w14:paraId="5095751F" w14:textId="77777777" w:rsidR="002B32D8" w:rsidRDefault="002B32D8" w:rsidP="002B32D8">
            <w:pPr>
              <w:pStyle w:val="NoSpacing"/>
              <w:rPr>
                <w:rFonts w:ascii="Times New Roman" w:hAnsi="Times New Roman" w:cs="Times New Roman"/>
                <w:b/>
                <w:shd w:val="clear" w:color="auto" w:fill="FFFFFF"/>
                <w:lang w:val="nl-NL"/>
              </w:rPr>
            </w:pPr>
            <w:r>
              <w:rPr>
                <w:rFonts w:ascii="Times New Roman" w:hAnsi="Times New Roman" w:cs="Times New Roman"/>
                <w:b/>
                <w:shd w:val="clear" w:color="auto" w:fill="FFFFFF"/>
                <w:lang w:val="nl-NL"/>
              </w:rPr>
              <w:t>Deviezenrekening</w:t>
            </w:r>
          </w:p>
          <w:p w14:paraId="10BB062C" w14:textId="1F33BE8F" w:rsidR="002B32D8" w:rsidRDefault="002B32D8" w:rsidP="002B32D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Vreemd geld ($, £, </w:t>
            </w:r>
            <w:proofErr w:type="spellStart"/>
            <w:r>
              <w:rPr>
                <w:rFonts w:ascii="Times New Roman" w:hAnsi="Times New Roman" w:cs="Times New Roman"/>
                <w:shd w:val="clear" w:color="auto" w:fill="FFFFFF"/>
                <w:lang w:val="nl-NL"/>
              </w:rPr>
              <w:t>etc</w:t>
            </w:r>
            <w:proofErr w:type="spellEnd"/>
            <w:r>
              <w:rPr>
                <w:rFonts w:ascii="Times New Roman" w:hAnsi="Times New Roman" w:cs="Times New Roman"/>
                <w:shd w:val="clear" w:color="auto" w:fill="FFFFFF"/>
                <w:lang w:val="nl-NL"/>
              </w:rPr>
              <w:t>)</w:t>
            </w:r>
          </w:p>
          <w:p w14:paraId="01685470" w14:textId="6B391773" w:rsidR="002B32D8" w:rsidRPr="002B32D8" w:rsidRDefault="002B32D8" w:rsidP="002B32D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Toename deviezenvoorraad </w:t>
            </w:r>
          </w:p>
          <w:p w14:paraId="02F3B0C7" w14:textId="14879CB0" w:rsidR="005237B0" w:rsidRDefault="005237B0" w:rsidP="00780A56">
            <w:pPr>
              <w:pStyle w:val="NoSpacing"/>
              <w:rPr>
                <w:rFonts w:ascii="Times New Roman" w:hAnsi="Times New Roman" w:cs="Times New Roman"/>
                <w:shd w:val="clear" w:color="auto" w:fill="FFFFFF"/>
                <w:lang w:val="nl-NL"/>
              </w:rPr>
            </w:pPr>
          </w:p>
        </w:tc>
      </w:tr>
    </w:tbl>
    <w:p w14:paraId="14C0C8BB" w14:textId="1A7BECAF" w:rsidR="005237B0" w:rsidRDefault="005237B0" w:rsidP="00780A56">
      <w:pPr>
        <w:pStyle w:val="NoSpacing"/>
        <w:rPr>
          <w:rFonts w:ascii="Times New Roman" w:hAnsi="Times New Roman" w:cs="Times New Roman"/>
          <w:shd w:val="clear" w:color="auto" w:fill="FFFFFF"/>
          <w:lang w:val="nl-NL"/>
        </w:rPr>
      </w:pPr>
    </w:p>
    <w:p w14:paraId="37B4EDEF" w14:textId="64D5F985" w:rsidR="003E308E" w:rsidRDefault="002B32D8" w:rsidP="00780A56">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Op de lopende rekening wordt de waarde van de internationale handel in goederen en diensten en de internationale overboekingen van inkomens geregistreerd. </w:t>
      </w:r>
    </w:p>
    <w:p w14:paraId="0E5FFF07" w14:textId="5B1BB672" w:rsidR="008E02E1" w:rsidRDefault="008E02E1" w:rsidP="00780A56">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Op de kapitaalrekening worden internationale investeringen, leningen en beleggingen geboekt. </w:t>
      </w:r>
      <w:r w:rsidR="00B5511F">
        <w:rPr>
          <w:rFonts w:ascii="Times New Roman" w:hAnsi="Times New Roman" w:cs="Times New Roman"/>
          <w:shd w:val="clear" w:color="auto" w:fill="FFFFFF"/>
          <w:lang w:val="nl-NL"/>
        </w:rPr>
        <w:t xml:space="preserve">Materieel saldo: het saldo van de totale betalingsbalans </w:t>
      </w:r>
    </w:p>
    <w:p w14:paraId="13C75D8E" w14:textId="77777777" w:rsidR="008E02E1" w:rsidRDefault="008E02E1" w:rsidP="00780A56">
      <w:pPr>
        <w:pStyle w:val="NoSpacing"/>
        <w:rPr>
          <w:rFonts w:ascii="Times New Roman" w:hAnsi="Times New Roman" w:cs="Times New Roman"/>
          <w:shd w:val="clear" w:color="auto" w:fill="FFFFFF"/>
          <w:lang w:val="nl-NL"/>
        </w:rPr>
      </w:pPr>
    </w:p>
    <w:p w14:paraId="3BA99B13" w14:textId="484B3494" w:rsidR="002B32D8" w:rsidRDefault="002B32D8" w:rsidP="00780A56">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Ontvangsten &gt; uitgaven = overschot </w:t>
      </w:r>
    </w:p>
    <w:p w14:paraId="3BEB2DDC" w14:textId="4A14E23C" w:rsidR="002B32D8" w:rsidRDefault="002B32D8" w:rsidP="00780A56">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Ontvangsten &lt; uitgaven = tekort </w:t>
      </w:r>
    </w:p>
    <w:p w14:paraId="7FD25953" w14:textId="77777777" w:rsidR="002B32D8" w:rsidRDefault="002B32D8" w:rsidP="00780A56">
      <w:pPr>
        <w:pStyle w:val="NoSpacing"/>
        <w:rPr>
          <w:rFonts w:ascii="Times New Roman" w:hAnsi="Times New Roman" w:cs="Times New Roman"/>
          <w:shd w:val="clear" w:color="auto" w:fill="FFFFFF"/>
          <w:lang w:val="nl-NL"/>
        </w:rPr>
      </w:pPr>
    </w:p>
    <w:p w14:paraId="51331160" w14:textId="18815630" w:rsidR="00B5511F" w:rsidRDefault="00B5511F" w:rsidP="00780A56">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Verband lopende rekening en kapitaalrekening:</w:t>
      </w:r>
    </w:p>
    <w:p w14:paraId="42858D0F" w14:textId="4F7BF197" w:rsidR="00B5511F" w:rsidRDefault="00B5511F" w:rsidP="00B5511F">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Saldo lopende rekening heeft invloed op kapitaalrekening</w:t>
      </w:r>
    </w:p>
    <w:p w14:paraId="729512A5" w14:textId="5B9649AA" w:rsidR="00B5511F" w:rsidRDefault="00B5511F" w:rsidP="00B5511F">
      <w:pPr>
        <w:pStyle w:val="NoSpacing"/>
        <w:ind w:left="720"/>
        <w:rPr>
          <w:rFonts w:ascii="Times New Roman" w:hAnsi="Times New Roman" w:cs="Times New Roman"/>
          <w:shd w:val="clear" w:color="auto" w:fill="FFFFFF"/>
          <w:lang w:val="nl-NL"/>
        </w:rPr>
      </w:pPr>
      <w:r>
        <w:rPr>
          <w:rFonts w:ascii="Times New Roman" w:hAnsi="Times New Roman" w:cs="Times New Roman"/>
          <w:shd w:val="clear" w:color="auto" w:fill="FFFFFF"/>
          <w:lang w:val="nl-NL"/>
        </w:rPr>
        <w:t>Landen met tekorten op de lopende rekening lenen van landen met een overschot op de lopende rekening. Het tekortland leent van het overschotland; dat is een kapitaalstroom</w:t>
      </w:r>
    </w:p>
    <w:p w14:paraId="34D42BD5" w14:textId="60F0024C" w:rsidR="00B5511F" w:rsidRDefault="00B5511F" w:rsidP="00B5511F">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Saldo kapitaalrekening heeft invloed op lopende rekening</w:t>
      </w:r>
    </w:p>
    <w:p w14:paraId="7DE9E45E" w14:textId="119BE324" w:rsidR="00B5511F" w:rsidRDefault="00B5511F" w:rsidP="00B5511F">
      <w:pPr>
        <w:pStyle w:val="NoSpacing"/>
        <w:ind w:left="720"/>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De leningen die geboekt worden op de kapitaalrekening leiden tot toekomstige rentebetalingen op de lopende rekening. Investeringen die geboekt worden op de kapitaalrekening leiden in de toekomst tot winstuitkeringen die op de lopende rekening staan. </w:t>
      </w:r>
    </w:p>
    <w:p w14:paraId="496D5A94" w14:textId="77777777" w:rsidR="0093215B" w:rsidRDefault="0093215B" w:rsidP="0093215B">
      <w:pPr>
        <w:pStyle w:val="NoSpacing"/>
        <w:rPr>
          <w:rFonts w:ascii="Times New Roman" w:hAnsi="Times New Roman" w:cs="Times New Roman"/>
          <w:shd w:val="clear" w:color="auto" w:fill="FFFFFF"/>
          <w:lang w:val="nl-NL"/>
        </w:rPr>
      </w:pPr>
    </w:p>
    <w:p w14:paraId="3CB46238" w14:textId="097C5CF8" w:rsidR="00BE6739" w:rsidRDefault="00BE6739" w:rsidP="0093215B">
      <w:pPr>
        <w:pStyle w:val="NoSpacing"/>
        <w:rPr>
          <w:rFonts w:ascii="Times New Roman" w:hAnsi="Times New Roman" w:cs="Times New Roman"/>
          <w:b/>
          <w:shd w:val="clear" w:color="auto" w:fill="FFFFFF"/>
          <w:lang w:val="nl-NL"/>
        </w:rPr>
      </w:pPr>
      <w:r>
        <w:rPr>
          <w:rFonts w:ascii="Times New Roman" w:hAnsi="Times New Roman" w:cs="Times New Roman"/>
          <w:b/>
          <w:shd w:val="clear" w:color="auto" w:fill="FFFFFF"/>
          <w:lang w:val="nl-NL"/>
        </w:rPr>
        <w:t>Valutamarkt</w:t>
      </w:r>
    </w:p>
    <w:p w14:paraId="6F28C0E1" w14:textId="638D6004" w:rsidR="00BE6739" w:rsidRPr="00BE6739" w:rsidRDefault="00BE6739" w:rsidP="0093215B">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Import en export leiden tot internationale geldstromen. Door deze geldstromen veranderen vraag en aanbod op de valutamarkt, waardoor de wisselkoers stijgt of daalt. </w:t>
      </w:r>
      <w:r w:rsidR="006A5DCC">
        <w:rPr>
          <w:rFonts w:ascii="Times New Roman" w:hAnsi="Times New Roman" w:cs="Times New Roman"/>
          <w:shd w:val="clear" w:color="auto" w:fill="FFFFFF"/>
          <w:lang w:val="nl-NL"/>
        </w:rPr>
        <w:t xml:space="preserve">Een stijging van de wisselkoers door veranderingen van vraag en aanbod op de valutamarkt heet een </w:t>
      </w:r>
      <w:r w:rsidR="006A5DCC">
        <w:rPr>
          <w:rFonts w:ascii="Times New Roman" w:hAnsi="Times New Roman" w:cs="Times New Roman"/>
          <w:b/>
          <w:shd w:val="clear" w:color="auto" w:fill="FFFFFF"/>
          <w:lang w:val="nl-NL"/>
        </w:rPr>
        <w:t>appreciatie</w:t>
      </w:r>
      <w:r w:rsidR="006A5DCC">
        <w:rPr>
          <w:rFonts w:ascii="Times New Roman" w:hAnsi="Times New Roman" w:cs="Times New Roman"/>
          <w:shd w:val="clear" w:color="auto" w:fill="FFFFFF"/>
          <w:lang w:val="nl-NL"/>
        </w:rPr>
        <w:t xml:space="preserve">. Een daling van de wisselkoers heet een </w:t>
      </w:r>
      <w:r w:rsidR="006A5DCC">
        <w:rPr>
          <w:rFonts w:ascii="Times New Roman" w:hAnsi="Times New Roman" w:cs="Times New Roman"/>
          <w:b/>
          <w:shd w:val="clear" w:color="auto" w:fill="FFFFFF"/>
          <w:lang w:val="nl-NL"/>
        </w:rPr>
        <w:t>depreciatie</w:t>
      </w:r>
      <w:r w:rsidR="006A5DCC">
        <w:rPr>
          <w:rFonts w:ascii="Times New Roman" w:hAnsi="Times New Roman" w:cs="Times New Roman"/>
          <w:shd w:val="clear" w:color="auto" w:fill="FFFFFF"/>
          <w:lang w:val="nl-NL"/>
        </w:rPr>
        <w:t xml:space="preserve">. Export, beleggen, sparen en investeren leidt tot vraag naar euro’s op de valutamarkt. Valutaspeculatie: speculanten verwachten dat een valuta in waarde zal stijgen of dalen. Als zij hun speculatie waarmaken, spreken we van een selffulfilling prophecy. </w:t>
      </w:r>
    </w:p>
    <w:p w14:paraId="0338B749" w14:textId="22AE5EA1" w:rsidR="0093215B" w:rsidRDefault="006A5DCC" w:rsidP="0093215B">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Import, beleggen, sparen of investeren leidt tot aanbod van euro’s. Alle ontvangsten op de betalingsbalans gaan gepaard met vraag naar euro &amp; alle uitgaven met aanbod van euro. </w:t>
      </w:r>
    </w:p>
    <w:p w14:paraId="31DC24FE" w14:textId="77777777" w:rsidR="0093215B" w:rsidRDefault="0093215B" w:rsidP="0093215B">
      <w:pPr>
        <w:pStyle w:val="NoSpacing"/>
        <w:rPr>
          <w:rFonts w:ascii="Times New Roman" w:hAnsi="Times New Roman" w:cs="Times New Roman"/>
          <w:shd w:val="clear" w:color="auto" w:fill="FFFFFF"/>
          <w:lang w:val="nl-NL"/>
        </w:rPr>
      </w:pPr>
    </w:p>
    <w:p w14:paraId="159866B6" w14:textId="1E352718" w:rsidR="00FF103D" w:rsidRDefault="00FF103D" w:rsidP="0093215B">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Materieel overschot – koers stijgt</w:t>
      </w:r>
    </w:p>
    <w:p w14:paraId="27951AE2" w14:textId="3357880E" w:rsidR="00FF103D" w:rsidRDefault="00FF103D" w:rsidP="0093215B">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Materieel tekort – koers daalt </w:t>
      </w:r>
    </w:p>
    <w:p w14:paraId="7284D86D" w14:textId="77777777" w:rsidR="00FF103D" w:rsidRDefault="00FF103D" w:rsidP="0093215B">
      <w:pPr>
        <w:pStyle w:val="NoSpacing"/>
        <w:rPr>
          <w:rFonts w:ascii="Times New Roman" w:hAnsi="Times New Roman" w:cs="Times New Roman"/>
          <w:shd w:val="clear" w:color="auto" w:fill="FFFFFF"/>
          <w:lang w:val="nl-NL"/>
        </w:rPr>
      </w:pPr>
    </w:p>
    <w:p w14:paraId="5949D17B" w14:textId="663B28F3" w:rsidR="00FF103D" w:rsidRDefault="00FF103D" w:rsidP="0093215B">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Veranderingen van wisselkoersen hebben invloed op de omvang van de internationale handel en daarmee op de productie en de werkgelegenheid. </w:t>
      </w:r>
      <w:r w:rsidR="005D14AF">
        <w:rPr>
          <w:rFonts w:ascii="Times New Roman" w:hAnsi="Times New Roman" w:cs="Times New Roman"/>
          <w:shd w:val="clear" w:color="auto" w:fill="FFFFFF"/>
          <w:lang w:val="nl-NL"/>
        </w:rPr>
        <w:t>Wisselkoersen en prijzen hebben wederzijds invloed op elkaar:</w:t>
      </w:r>
    </w:p>
    <w:p w14:paraId="4C61FD31" w14:textId="1D40B789" w:rsidR="005D14AF" w:rsidRDefault="005D14AF" w:rsidP="005D14AF">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Inflatie verslechtert de internationale concurrentiepositie, hierdoor daalt de vraag en daalt dus ook de wisselkoers.</w:t>
      </w:r>
    </w:p>
    <w:p w14:paraId="069EDE8D" w14:textId="143BD669" w:rsidR="005D14AF" w:rsidRDefault="005D14AF" w:rsidP="005D14AF">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Als</w:t>
      </w:r>
      <w:r w:rsidR="00527987">
        <w:rPr>
          <w:rFonts w:ascii="Times New Roman" w:hAnsi="Times New Roman" w:cs="Times New Roman"/>
          <w:shd w:val="clear" w:color="auto" w:fill="FFFFFF"/>
          <w:lang w:val="nl-NL"/>
        </w:rPr>
        <w:t xml:space="preserve"> de wisselkoers stijgt, verslechtert de internationale concurrentiepositie. De productie daalt, dus de bezettingsgraad daalt en de inflatie neemt af. </w:t>
      </w:r>
      <w:r>
        <w:rPr>
          <w:rFonts w:ascii="Times New Roman" w:hAnsi="Times New Roman" w:cs="Times New Roman"/>
          <w:shd w:val="clear" w:color="auto" w:fill="FFFFFF"/>
          <w:lang w:val="nl-NL"/>
        </w:rPr>
        <w:t xml:space="preserve"> </w:t>
      </w:r>
    </w:p>
    <w:p w14:paraId="6D6FB752" w14:textId="77777777" w:rsidR="00FF103D" w:rsidRDefault="00FF103D" w:rsidP="0093215B">
      <w:pPr>
        <w:pStyle w:val="NoSpacing"/>
        <w:rPr>
          <w:rFonts w:ascii="Times New Roman" w:hAnsi="Times New Roman" w:cs="Times New Roman"/>
          <w:shd w:val="clear" w:color="auto" w:fill="FFFFFF"/>
          <w:lang w:val="nl-NL"/>
        </w:rPr>
      </w:pPr>
    </w:p>
    <w:p w14:paraId="65878E78" w14:textId="1FCB999F" w:rsidR="00527987" w:rsidRDefault="00527987" w:rsidP="0093215B">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Soorten inflatie:</w:t>
      </w:r>
    </w:p>
    <w:p w14:paraId="49E98CCE" w14:textId="0191F85E" w:rsidR="00527987" w:rsidRDefault="00527987" w:rsidP="00527987">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Kosteninflatie: als grondstofkosten en loonkosten stijgen en dit doorberekend wordt in de prijs.</w:t>
      </w:r>
    </w:p>
    <w:p w14:paraId="60D139FB" w14:textId="69DEEC93" w:rsidR="00527987" w:rsidRDefault="00527987" w:rsidP="00527987">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Bestedingsinflatie: </w:t>
      </w:r>
      <w:r w:rsidR="00412858">
        <w:rPr>
          <w:rFonts w:ascii="Times New Roman" w:hAnsi="Times New Roman" w:cs="Times New Roman"/>
          <w:shd w:val="clear" w:color="auto" w:fill="FFFFFF"/>
          <w:lang w:val="nl-NL"/>
        </w:rPr>
        <w:t xml:space="preserve">als er sprake is van overbesteding en dus de productiecapaciteit volledig benut raakt. </w:t>
      </w:r>
    </w:p>
    <w:p w14:paraId="6E091292" w14:textId="5F5FA1FD" w:rsidR="00412858" w:rsidRDefault="00412858" w:rsidP="00527987">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Winstinflatie: als bedrijven hun prijs verhogen om hun winst te verhogen. </w:t>
      </w:r>
    </w:p>
    <w:p w14:paraId="3FF64C2E" w14:textId="77777777" w:rsidR="00916A10" w:rsidRDefault="00916A10" w:rsidP="00916A10">
      <w:pPr>
        <w:pStyle w:val="NoSpacing"/>
        <w:rPr>
          <w:rFonts w:ascii="Times New Roman" w:hAnsi="Times New Roman" w:cs="Times New Roman"/>
          <w:shd w:val="clear" w:color="auto" w:fill="FFFFFF"/>
          <w:lang w:val="nl-NL"/>
        </w:rPr>
      </w:pPr>
    </w:p>
    <w:p w14:paraId="7A30ABDC" w14:textId="3F4934D0" w:rsidR="00916A10" w:rsidRDefault="00916A10" w:rsidP="00916A10">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Wisselkoerssystemen:</w:t>
      </w:r>
    </w:p>
    <w:p w14:paraId="2AC8DC22" w14:textId="5BD9DFFD" w:rsidR="00916A10" w:rsidRPr="00953E0C" w:rsidRDefault="00916A10" w:rsidP="00916A10">
      <w:pPr>
        <w:pStyle w:val="NoSpacing"/>
        <w:numPr>
          <w:ilvl w:val="0"/>
          <w:numId w:val="3"/>
        </w:numPr>
        <w:rPr>
          <w:rFonts w:ascii="Times New Roman" w:hAnsi="Times New Roman" w:cs="Times New Roman"/>
          <w:b/>
          <w:shd w:val="clear" w:color="auto" w:fill="FFFFFF"/>
          <w:lang w:val="nl-NL"/>
        </w:rPr>
      </w:pPr>
      <w:r w:rsidRPr="00953E0C">
        <w:rPr>
          <w:rFonts w:ascii="Times New Roman" w:hAnsi="Times New Roman" w:cs="Times New Roman"/>
          <w:b/>
          <w:shd w:val="clear" w:color="auto" w:fill="FFFFFF"/>
          <w:lang w:val="nl-NL"/>
        </w:rPr>
        <w:t>Flexibele wisselkoersen</w:t>
      </w:r>
    </w:p>
    <w:p w14:paraId="4F5DA10E" w14:textId="609C7B22" w:rsidR="00916A10" w:rsidRDefault="00953E0C" w:rsidP="00916A10">
      <w:pPr>
        <w:pStyle w:val="NoSpacing"/>
        <w:ind w:left="720"/>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Uitsluitend bepaald oor vraag en aanbod op de valutamarkt. Voordeel: tekorten of overschotten verdwijnen theoretisch vanzelf. Nadeel: als wisselkoersen schommelen, veroorzaken ze onzekerheid en dus risico’s voor exporteurs en importeurs. Risico’s worden afgedekt door verzekeringen, maar dit verhoogt wel de transactiekosten. </w:t>
      </w:r>
    </w:p>
    <w:p w14:paraId="2F2C9195" w14:textId="1B6238E4" w:rsidR="00916A10" w:rsidRPr="00A443B4" w:rsidRDefault="00916A10" w:rsidP="00916A10">
      <w:pPr>
        <w:pStyle w:val="NoSpacing"/>
        <w:numPr>
          <w:ilvl w:val="0"/>
          <w:numId w:val="3"/>
        </w:numPr>
        <w:rPr>
          <w:rFonts w:ascii="Times New Roman" w:hAnsi="Times New Roman" w:cs="Times New Roman"/>
          <w:b/>
          <w:shd w:val="clear" w:color="auto" w:fill="FFFFFF"/>
          <w:lang w:val="nl-NL"/>
        </w:rPr>
      </w:pPr>
      <w:r w:rsidRPr="00A443B4">
        <w:rPr>
          <w:rFonts w:ascii="Times New Roman" w:hAnsi="Times New Roman" w:cs="Times New Roman"/>
          <w:b/>
          <w:shd w:val="clear" w:color="auto" w:fill="FFFFFF"/>
          <w:lang w:val="nl-NL"/>
        </w:rPr>
        <w:t>Beperkt zwevende wisselkoersen</w:t>
      </w:r>
    </w:p>
    <w:p w14:paraId="625245C2" w14:textId="14B96263" w:rsidR="00953E0C" w:rsidRPr="00923985" w:rsidRDefault="00953E0C" w:rsidP="00953E0C">
      <w:pPr>
        <w:pStyle w:val="NoSpacing"/>
        <w:ind w:left="720"/>
        <w:rPr>
          <w:rFonts w:ascii="Times New Roman" w:hAnsi="Times New Roman" w:cs="Times New Roman"/>
          <w:shd w:val="clear" w:color="auto" w:fill="FFFFFF"/>
          <w:lang w:val="nl-NL"/>
        </w:rPr>
      </w:pPr>
      <w:r>
        <w:rPr>
          <w:rFonts w:ascii="Times New Roman" w:hAnsi="Times New Roman" w:cs="Times New Roman"/>
          <w:shd w:val="clear" w:color="auto" w:fill="FFFFFF"/>
          <w:lang w:val="nl-NL"/>
        </w:rPr>
        <w:t>Er wordt een wisselkoers vastgesteld, de spilkoers of pariteit. De wisselkoers mag slechts binnen bepaalde marges (bandbreedte) schommelen</w:t>
      </w:r>
      <w:r w:rsidR="00A443B4">
        <w:rPr>
          <w:rFonts w:ascii="Times New Roman" w:hAnsi="Times New Roman" w:cs="Times New Roman"/>
          <w:shd w:val="clear" w:color="auto" w:fill="FFFFFF"/>
          <w:lang w:val="nl-NL"/>
        </w:rPr>
        <w:t xml:space="preserve"> rond de spilkoers. Als de wisselkoersen buiten de bandbreedte belandt, wordt er ingegrepen bijvoorbeeld met steunaankopen (de munt kopen in ruil voor een andere muntsoort). </w:t>
      </w:r>
      <w:r w:rsidR="008A2966">
        <w:rPr>
          <w:rFonts w:ascii="Times New Roman" w:hAnsi="Times New Roman" w:cs="Times New Roman"/>
          <w:shd w:val="clear" w:color="auto" w:fill="FFFFFF"/>
          <w:lang w:val="nl-NL"/>
        </w:rPr>
        <w:t>Ze kunnen ook</w:t>
      </w:r>
      <w:r w:rsidR="00923985">
        <w:rPr>
          <w:rFonts w:ascii="Times New Roman" w:hAnsi="Times New Roman" w:cs="Times New Roman"/>
          <w:shd w:val="clear" w:color="auto" w:fill="FFFFFF"/>
          <w:lang w:val="nl-NL"/>
        </w:rPr>
        <w:t xml:space="preserve"> de officieel vastgestelde wisselkoers verlagen; </w:t>
      </w:r>
      <w:r w:rsidR="00923985">
        <w:rPr>
          <w:rFonts w:ascii="Times New Roman" w:hAnsi="Times New Roman" w:cs="Times New Roman"/>
          <w:b/>
          <w:shd w:val="clear" w:color="auto" w:fill="FFFFFF"/>
          <w:lang w:val="nl-NL"/>
        </w:rPr>
        <w:t>devaluatie</w:t>
      </w:r>
      <w:r w:rsidR="00923985">
        <w:rPr>
          <w:rFonts w:ascii="Times New Roman" w:hAnsi="Times New Roman" w:cs="Times New Roman"/>
          <w:shd w:val="clear" w:color="auto" w:fill="FFFFFF"/>
          <w:lang w:val="nl-NL"/>
        </w:rPr>
        <w:t xml:space="preserve"> of verhogen</w:t>
      </w:r>
      <w:r w:rsidR="00923985">
        <w:rPr>
          <w:rFonts w:ascii="Times New Roman" w:hAnsi="Times New Roman" w:cs="Times New Roman"/>
          <w:b/>
          <w:shd w:val="clear" w:color="auto" w:fill="FFFFFF"/>
          <w:lang w:val="nl-NL"/>
        </w:rPr>
        <w:t>; revaluatie</w:t>
      </w:r>
      <w:r w:rsidR="00923985">
        <w:rPr>
          <w:rFonts w:ascii="Times New Roman" w:hAnsi="Times New Roman" w:cs="Times New Roman"/>
          <w:shd w:val="clear" w:color="auto" w:fill="FFFFFF"/>
          <w:lang w:val="nl-NL"/>
        </w:rPr>
        <w:t xml:space="preserve">. </w:t>
      </w:r>
    </w:p>
    <w:p w14:paraId="767BED98" w14:textId="3573F087" w:rsidR="00916A10" w:rsidRPr="00FA6974" w:rsidRDefault="00916A10" w:rsidP="00916A10">
      <w:pPr>
        <w:pStyle w:val="NoSpacing"/>
        <w:numPr>
          <w:ilvl w:val="0"/>
          <w:numId w:val="3"/>
        </w:numPr>
        <w:rPr>
          <w:rFonts w:ascii="Times New Roman" w:hAnsi="Times New Roman" w:cs="Times New Roman"/>
          <w:b/>
          <w:shd w:val="clear" w:color="auto" w:fill="FFFFFF"/>
          <w:lang w:val="nl-NL"/>
        </w:rPr>
      </w:pPr>
      <w:r w:rsidRPr="00FA6974">
        <w:rPr>
          <w:rFonts w:ascii="Times New Roman" w:hAnsi="Times New Roman" w:cs="Times New Roman"/>
          <w:b/>
          <w:shd w:val="clear" w:color="auto" w:fill="FFFFFF"/>
          <w:lang w:val="nl-NL"/>
        </w:rPr>
        <w:t xml:space="preserve">Vaste wisselkoersen </w:t>
      </w:r>
    </w:p>
    <w:p w14:paraId="5AE0838A" w14:textId="104C67A0" w:rsidR="00FA6974" w:rsidRDefault="00FA6974" w:rsidP="00FA6974">
      <w:pPr>
        <w:pStyle w:val="NoSpacing"/>
        <w:ind w:left="720"/>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Een vaste ruilverhouding of pariteit tussen de munten van twee landen. Er is geen bandbreedte en vraag en aanbod hebben geen invloed op de wisselkoers. Dit heeft dezelfde voordelen als beperkt zwevende wisselkoersen: meer zekerheid en minder risico. Het binnenlands beleid moet wel gericht zijn op het realiseren van evenwicht op de betalingsbalans. </w:t>
      </w:r>
    </w:p>
    <w:p w14:paraId="0E823D3C" w14:textId="77777777" w:rsidR="00916A10" w:rsidRDefault="00916A10" w:rsidP="00916A10">
      <w:pPr>
        <w:pStyle w:val="NoSpacing"/>
        <w:rPr>
          <w:rFonts w:ascii="Times New Roman" w:hAnsi="Times New Roman" w:cs="Times New Roman"/>
          <w:shd w:val="clear" w:color="auto" w:fill="FFFFFF"/>
          <w:lang w:val="nl-NL"/>
        </w:rPr>
      </w:pPr>
    </w:p>
    <w:p w14:paraId="3BDF3AB1" w14:textId="0D158884" w:rsidR="00916A10" w:rsidRDefault="00916A10" w:rsidP="00916A10">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Wisselkoersbeleid:</w:t>
      </w:r>
    </w:p>
    <w:p w14:paraId="0E22EEE5" w14:textId="772E897E" w:rsidR="00916A10" w:rsidRPr="006D3D04" w:rsidRDefault="00916A10" w:rsidP="00916A10">
      <w:pPr>
        <w:pStyle w:val="NoSpacing"/>
        <w:numPr>
          <w:ilvl w:val="0"/>
          <w:numId w:val="4"/>
        </w:numPr>
        <w:rPr>
          <w:rFonts w:ascii="Times New Roman" w:hAnsi="Times New Roman" w:cs="Times New Roman"/>
          <w:b/>
          <w:shd w:val="clear" w:color="auto" w:fill="FFFFFF"/>
          <w:lang w:val="nl-NL"/>
        </w:rPr>
      </w:pPr>
      <w:r w:rsidRPr="006D3D04">
        <w:rPr>
          <w:rFonts w:ascii="Times New Roman" w:hAnsi="Times New Roman" w:cs="Times New Roman"/>
          <w:b/>
          <w:shd w:val="clear" w:color="auto" w:fill="FFFFFF"/>
          <w:lang w:val="nl-NL"/>
        </w:rPr>
        <w:t xml:space="preserve">Rentebeleid </w:t>
      </w:r>
    </w:p>
    <w:p w14:paraId="4238CBC7" w14:textId="77A6C8E9" w:rsidR="00923985" w:rsidRDefault="00923985" w:rsidP="00923985">
      <w:pPr>
        <w:pStyle w:val="NoSpacing"/>
        <w:ind w:left="720"/>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De centrale bank kan de wisselkoers direct beïnvloeden door het kopen of verkopen van de eigen munt op de valutamarkt. Een rentebeleid is een indirecte beïnvloeding. </w:t>
      </w:r>
      <w:r w:rsidR="006D3D04">
        <w:rPr>
          <w:rFonts w:ascii="Times New Roman" w:hAnsi="Times New Roman" w:cs="Times New Roman"/>
          <w:shd w:val="clear" w:color="auto" w:fill="FFFFFF"/>
          <w:lang w:val="nl-NL"/>
        </w:rPr>
        <w:t xml:space="preserve">Door de rente te verhogen, wordt het voor buitenlanders aantrekkelijker om in dat land te beleggen, waardoor de vraag dus stijgt. Het aanbod daalt, want voor binnenlandse beleggers wordt het minder aantrekkelijk om in het buitenland te beleggen. </w:t>
      </w:r>
      <w:r w:rsidR="00FA6974">
        <w:rPr>
          <w:rFonts w:ascii="Times New Roman" w:hAnsi="Times New Roman" w:cs="Times New Roman"/>
          <w:shd w:val="clear" w:color="auto" w:fill="FFFFFF"/>
          <w:lang w:val="nl-NL"/>
        </w:rPr>
        <w:t xml:space="preserve">De rente heeft echter wel invloed op de bestedingen van een land (hoge rente, lagere bestedingen en lage rente, hogere bestedingen). </w:t>
      </w:r>
    </w:p>
    <w:p w14:paraId="66D54E7C" w14:textId="77777777" w:rsidR="00916A10" w:rsidRDefault="00916A10" w:rsidP="00916A10">
      <w:pPr>
        <w:pStyle w:val="NoSpacing"/>
        <w:rPr>
          <w:rFonts w:ascii="Times New Roman" w:hAnsi="Times New Roman" w:cs="Times New Roman"/>
          <w:shd w:val="clear" w:color="auto" w:fill="FFFFFF"/>
          <w:lang w:val="nl-NL"/>
        </w:rPr>
      </w:pPr>
    </w:p>
    <w:p w14:paraId="6C3E9051" w14:textId="77777777" w:rsidR="008609E8" w:rsidRDefault="008609E8" w:rsidP="00916A10">
      <w:pPr>
        <w:pStyle w:val="NoSpacing"/>
        <w:rPr>
          <w:rFonts w:ascii="Times New Roman" w:hAnsi="Times New Roman" w:cs="Times New Roman"/>
          <w:shd w:val="clear" w:color="auto" w:fill="FFFFFF"/>
          <w:lang w:val="nl-NL"/>
        </w:rPr>
      </w:pPr>
    </w:p>
    <w:p w14:paraId="125E3B21" w14:textId="77777777" w:rsidR="000F7BE1" w:rsidRDefault="000F7BE1" w:rsidP="00916A10">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Centrale banken hebben als belangrijkste doelstelling het beperken van de inflatie. Hoge inflatie leidt tot een slechtere concurrentiepositie waardoor de export daalt en de betalingsbalans verslechtert. Bij het beperken van inflatie spelen enkele zaken een rol:</w:t>
      </w:r>
    </w:p>
    <w:p w14:paraId="1209A579" w14:textId="6F0FC270" w:rsidR="000F7BE1" w:rsidRDefault="000F7BE1" w:rsidP="000F7BE1">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De centrale bank moet de geldhoeveelheid in toom houden</w:t>
      </w:r>
    </w:p>
    <w:p w14:paraId="1FD65CD5" w14:textId="77777777" w:rsidR="000F7BE1" w:rsidRDefault="000F7BE1" w:rsidP="000F7BE1">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De overheid moet haar tekorten beperkt houden</w:t>
      </w:r>
    </w:p>
    <w:p w14:paraId="08A9994F" w14:textId="3ABB99E7" w:rsidR="00923985" w:rsidRDefault="000F7BE1" w:rsidP="000F7BE1">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De loonkosten per product mogen niet te sterk stijgen.  </w:t>
      </w:r>
    </w:p>
    <w:p w14:paraId="4A0C0C4F" w14:textId="77777777" w:rsidR="000F7BE1" w:rsidRDefault="000F7BE1" w:rsidP="000F7BE1">
      <w:pPr>
        <w:pStyle w:val="NoSpacing"/>
        <w:rPr>
          <w:rFonts w:ascii="Times New Roman" w:hAnsi="Times New Roman" w:cs="Times New Roman"/>
          <w:shd w:val="clear" w:color="auto" w:fill="FFFFFF"/>
          <w:lang w:val="nl-NL"/>
        </w:rPr>
      </w:pPr>
    </w:p>
    <w:p w14:paraId="4B4100ED" w14:textId="77777777" w:rsidR="000F7BE1" w:rsidRDefault="000F7BE1" w:rsidP="000F7BE1">
      <w:pPr>
        <w:pStyle w:val="NoSpacing"/>
        <w:rPr>
          <w:rFonts w:ascii="Times New Roman" w:hAnsi="Times New Roman" w:cs="Times New Roman"/>
          <w:shd w:val="clear" w:color="auto" w:fill="FFFFFF"/>
          <w:lang w:val="nl-NL"/>
        </w:rPr>
      </w:pPr>
    </w:p>
    <w:p w14:paraId="17CD4FDA" w14:textId="6EC7BADD" w:rsidR="000F7BE1" w:rsidRDefault="000F7BE1" w:rsidP="000F7BE1">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Hoofdstuk 5</w:t>
      </w:r>
    </w:p>
    <w:p w14:paraId="3A7D2A2C" w14:textId="77777777" w:rsidR="000F7BE1" w:rsidRDefault="000F7BE1" w:rsidP="000F7BE1">
      <w:pPr>
        <w:pStyle w:val="NoSpacing"/>
        <w:rPr>
          <w:rFonts w:ascii="Times New Roman" w:hAnsi="Times New Roman" w:cs="Times New Roman"/>
          <w:shd w:val="clear" w:color="auto" w:fill="FFFFFF"/>
          <w:lang w:val="nl-NL"/>
        </w:rPr>
      </w:pPr>
    </w:p>
    <w:p w14:paraId="7AB7A1FE" w14:textId="48A3FABC" w:rsidR="00A96488" w:rsidRDefault="00074213" w:rsidP="000F7BE1">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De oprichting van de EMU verlaagde de </w:t>
      </w:r>
      <w:r w:rsidR="00A96488">
        <w:rPr>
          <w:rFonts w:ascii="Times New Roman" w:hAnsi="Times New Roman" w:cs="Times New Roman"/>
          <w:shd w:val="clear" w:color="auto" w:fill="FFFFFF"/>
          <w:lang w:val="nl-NL"/>
        </w:rPr>
        <w:t xml:space="preserve">transactiekosten bij handel tussen de deelnemende landen. Er zijn geen omwisselingskosten meer, er komt meer concurrentie, de markt wordt transparanter. Dit leidt tot lagere prijzen. </w:t>
      </w:r>
      <w:r>
        <w:rPr>
          <w:rFonts w:ascii="Times New Roman" w:hAnsi="Times New Roman" w:cs="Times New Roman"/>
          <w:shd w:val="clear" w:color="auto" w:fill="FFFFFF"/>
          <w:lang w:val="nl-NL"/>
        </w:rPr>
        <w:t>De ECB bepaalt voortaan de hoogte van het officiële tarief van de korte rente in de eurozone. Nationale overheden zijn in hun begrotingsbeleid gebonden aan het s</w:t>
      </w:r>
      <w:r w:rsidR="00A96488">
        <w:rPr>
          <w:rFonts w:ascii="Times New Roman" w:hAnsi="Times New Roman" w:cs="Times New Roman"/>
          <w:shd w:val="clear" w:color="auto" w:fill="FFFFFF"/>
          <w:lang w:val="nl-NL"/>
        </w:rPr>
        <w:t>tabiliteitspact</w:t>
      </w:r>
      <w:r>
        <w:rPr>
          <w:rFonts w:ascii="Times New Roman" w:hAnsi="Times New Roman" w:cs="Times New Roman"/>
          <w:shd w:val="clear" w:color="auto" w:fill="FFFFFF"/>
          <w:lang w:val="nl-NL"/>
        </w:rPr>
        <w:t xml:space="preserve">. </w:t>
      </w:r>
    </w:p>
    <w:p w14:paraId="3A19C143" w14:textId="4897D052" w:rsidR="00A96488" w:rsidRDefault="00A96488" w:rsidP="00A9648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Het overheidstekort mag niet meer dan 3% van het </w:t>
      </w:r>
      <w:proofErr w:type="spellStart"/>
      <w:r>
        <w:rPr>
          <w:rFonts w:ascii="Times New Roman" w:hAnsi="Times New Roman" w:cs="Times New Roman"/>
          <w:shd w:val="clear" w:color="auto" w:fill="FFFFFF"/>
          <w:lang w:val="nl-NL"/>
        </w:rPr>
        <w:t>bbp</w:t>
      </w:r>
      <w:proofErr w:type="spellEnd"/>
      <w:r>
        <w:rPr>
          <w:rFonts w:ascii="Times New Roman" w:hAnsi="Times New Roman" w:cs="Times New Roman"/>
          <w:shd w:val="clear" w:color="auto" w:fill="FFFFFF"/>
          <w:lang w:val="nl-NL"/>
        </w:rPr>
        <w:t xml:space="preserve"> zijn</w:t>
      </w:r>
    </w:p>
    <w:p w14:paraId="771AA897" w14:textId="1278B6AA" w:rsidR="00A96488" w:rsidRDefault="00A96488" w:rsidP="00A9648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De staatsschuld mag niet meer dan 60% van het </w:t>
      </w:r>
      <w:proofErr w:type="spellStart"/>
      <w:r>
        <w:rPr>
          <w:rFonts w:ascii="Times New Roman" w:hAnsi="Times New Roman" w:cs="Times New Roman"/>
          <w:shd w:val="clear" w:color="auto" w:fill="FFFFFF"/>
          <w:lang w:val="nl-NL"/>
        </w:rPr>
        <w:t>bbp</w:t>
      </w:r>
      <w:proofErr w:type="spellEnd"/>
      <w:r>
        <w:rPr>
          <w:rFonts w:ascii="Times New Roman" w:hAnsi="Times New Roman" w:cs="Times New Roman"/>
          <w:shd w:val="clear" w:color="auto" w:fill="FFFFFF"/>
          <w:lang w:val="nl-NL"/>
        </w:rPr>
        <w:t xml:space="preserve"> zijn</w:t>
      </w:r>
    </w:p>
    <w:p w14:paraId="66DB9F3C" w14:textId="57DCC6C6" w:rsidR="00A96488" w:rsidRDefault="00A96488" w:rsidP="00A96488">
      <w:pPr>
        <w:pStyle w:val="NoSpacing"/>
        <w:numPr>
          <w:ilvl w:val="0"/>
          <w:numId w:val="1"/>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Landen die deze normen overschrijden krijgen als sanctie een boete. </w:t>
      </w:r>
    </w:p>
    <w:p w14:paraId="2AF3CB05" w14:textId="234BE7D6" w:rsidR="00A96488" w:rsidRDefault="00074213" w:rsidP="00A96488">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Dit moet bijdragen aan de economische convergentie (naar elkaar toe groeien). </w:t>
      </w:r>
    </w:p>
    <w:p w14:paraId="4697AABC" w14:textId="65935C63" w:rsidR="00074213" w:rsidRDefault="00074213" w:rsidP="00A96488">
      <w:pPr>
        <w:pStyle w:val="NoSpacing"/>
        <w:rPr>
          <w:rFonts w:ascii="Times New Roman" w:hAnsi="Times New Roman" w:cs="Times New Roman"/>
          <w:shd w:val="clear" w:color="auto" w:fill="FFFFFF"/>
          <w:lang w:val="nl-NL"/>
        </w:rPr>
      </w:pPr>
      <w:r w:rsidRPr="00074213">
        <w:rPr>
          <w:rFonts w:ascii="Times New Roman" w:hAnsi="Times New Roman" w:cs="Times New Roman"/>
          <w:shd w:val="clear" w:color="auto" w:fill="FFFFFF"/>
          <w:lang w:val="nl-NL"/>
        </w:rPr>
        <w:t>Staatsschuldquote = (staatsschuld/</w:t>
      </w:r>
      <w:proofErr w:type="spellStart"/>
      <w:r w:rsidRPr="00074213">
        <w:rPr>
          <w:rFonts w:ascii="Times New Roman" w:hAnsi="Times New Roman" w:cs="Times New Roman"/>
          <w:shd w:val="clear" w:color="auto" w:fill="FFFFFF"/>
          <w:lang w:val="nl-NL"/>
        </w:rPr>
        <w:t>bbp</w:t>
      </w:r>
      <w:proofErr w:type="spellEnd"/>
      <w:r w:rsidRPr="00074213">
        <w:rPr>
          <w:rFonts w:ascii="Times New Roman" w:hAnsi="Times New Roman" w:cs="Times New Roman"/>
          <w:shd w:val="clear" w:color="auto" w:fill="FFFFFF"/>
          <w:lang w:val="nl-NL"/>
        </w:rPr>
        <w:t>) × 100%.</w:t>
      </w:r>
    </w:p>
    <w:p w14:paraId="04F8E694" w14:textId="77777777" w:rsidR="00A96488" w:rsidRDefault="00A96488" w:rsidP="000F7BE1">
      <w:pPr>
        <w:pStyle w:val="NoSpacing"/>
        <w:rPr>
          <w:rFonts w:ascii="Times New Roman" w:hAnsi="Times New Roman" w:cs="Times New Roman"/>
          <w:shd w:val="clear" w:color="auto" w:fill="FFFFFF"/>
          <w:lang w:val="nl-NL"/>
        </w:rPr>
      </w:pPr>
    </w:p>
    <w:p w14:paraId="5BB260DB" w14:textId="35AAFD96" w:rsidR="00A96488" w:rsidRDefault="00C9698D" w:rsidP="000F7BE1">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De nadelen van hoge overheidstekorten en staatsschuld: </w:t>
      </w:r>
    </w:p>
    <w:p w14:paraId="05FC2884" w14:textId="35158480" w:rsidR="00C9698D" w:rsidRDefault="00C9698D" w:rsidP="00C9698D">
      <w:pPr>
        <w:pStyle w:val="NoSpacing"/>
        <w:numPr>
          <w:ilvl w:val="0"/>
          <w:numId w:val="4"/>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Hoge overheidstekorten kunnen inflatie veroorzaken</w:t>
      </w:r>
    </w:p>
    <w:p w14:paraId="1588E75D" w14:textId="7125C367" w:rsidR="00C9698D" w:rsidRDefault="00C9698D" w:rsidP="00C9698D">
      <w:pPr>
        <w:pStyle w:val="NoSpacing"/>
        <w:numPr>
          <w:ilvl w:val="0"/>
          <w:numId w:val="4"/>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Hoge overheidstekorten kunnen de rente opdrijven </w:t>
      </w:r>
    </w:p>
    <w:p w14:paraId="03D3C684" w14:textId="4AB7FB15" w:rsidR="00C9698D" w:rsidRDefault="00C9698D" w:rsidP="00C9698D">
      <w:pPr>
        <w:pStyle w:val="NoSpacing"/>
        <w:numPr>
          <w:ilvl w:val="0"/>
          <w:numId w:val="4"/>
        </w:numPr>
        <w:rPr>
          <w:rFonts w:ascii="Times New Roman" w:hAnsi="Times New Roman" w:cs="Times New Roman"/>
          <w:shd w:val="clear" w:color="auto" w:fill="FFFFFF"/>
          <w:lang w:val="nl-NL"/>
        </w:rPr>
      </w:pPr>
      <w:r>
        <w:rPr>
          <w:rFonts w:ascii="Times New Roman" w:hAnsi="Times New Roman" w:cs="Times New Roman"/>
          <w:shd w:val="clear" w:color="auto" w:fill="FFFFFF"/>
          <w:lang w:val="nl-NL"/>
        </w:rPr>
        <w:t>Hoge overheidstekorten en staatsschulden kunnen overheidstaken in gevaar brengen</w:t>
      </w:r>
    </w:p>
    <w:p w14:paraId="78A22C70" w14:textId="57C8CD13" w:rsidR="00C9698D" w:rsidRDefault="00C9698D" w:rsidP="00C9698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Er is dus sprake van een vicieuze cirkel: door een stijgende staatsschuld stijgen de rentelasten en als je dan extra leent, stijgt de staatsschuld. </w:t>
      </w:r>
    </w:p>
    <w:p w14:paraId="008FB1F0" w14:textId="77777777" w:rsidR="00C9698D" w:rsidRDefault="00C9698D" w:rsidP="00C9698D">
      <w:pPr>
        <w:pStyle w:val="NoSpacing"/>
        <w:rPr>
          <w:rFonts w:ascii="Times New Roman" w:hAnsi="Times New Roman" w:cs="Times New Roman"/>
          <w:shd w:val="clear" w:color="auto" w:fill="FFFFFF"/>
          <w:lang w:val="nl-NL"/>
        </w:rPr>
      </w:pPr>
    </w:p>
    <w:p w14:paraId="122217B0" w14:textId="00494FE1" w:rsidR="004014CB" w:rsidRDefault="004014CB" w:rsidP="00C9698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Door het oplopen van de staatsschuld wordt het bedrag dat jaarlijks betaald moet worden aan rente steeds hoger. Deze rente wordt gefinancierd uit de belastingontvangsten van dat jaar. Als de staatsschuldquote erg groot wordt, kunnen beleggers een hoge rente eisen omdat het risico op niet terugbetalen toeneemt. De overheid komt dan terecht in de schuldenval: een vicieuze cirkel van oplopende schulden en hogere rente. </w:t>
      </w:r>
    </w:p>
    <w:p w14:paraId="430D9C38" w14:textId="77777777" w:rsidR="00EA4536" w:rsidRDefault="00EA4536" w:rsidP="00C9698D">
      <w:pPr>
        <w:pStyle w:val="NoSpacing"/>
        <w:rPr>
          <w:rFonts w:ascii="Times New Roman" w:hAnsi="Times New Roman" w:cs="Times New Roman"/>
          <w:shd w:val="clear" w:color="auto" w:fill="FFFFFF"/>
          <w:lang w:val="nl-NL"/>
        </w:rPr>
      </w:pPr>
    </w:p>
    <w:p w14:paraId="7C2EF079" w14:textId="0917F754" w:rsidR="00EA4536" w:rsidRDefault="00D9318D" w:rsidP="00C9698D">
      <w:pPr>
        <w:pStyle w:val="NoSpacing"/>
        <w:rPr>
          <w:rFonts w:ascii="Times New Roman" w:hAnsi="Times New Roman" w:cs="Times New Roman"/>
          <w:shd w:val="clear" w:color="auto" w:fill="FFFFFF"/>
          <w:lang w:val="nl-NL"/>
        </w:rPr>
      </w:pPr>
      <w:r>
        <w:rPr>
          <w:rFonts w:ascii="Times New Roman" w:hAnsi="Times New Roman" w:cs="Times New Roman"/>
          <w:shd w:val="clear" w:color="auto" w:fill="FFFFFF"/>
          <w:lang w:val="nl-NL"/>
        </w:rPr>
        <w:t xml:space="preserve">Herfinancieren is het opnieuw lenen van geld om leningen, waarvan de looptijd is verstreken, te kunnen aflossen. Voor als dit niet meer mogelijk is, is er een steunfonds opgericht waaruit aan probleemlanden leningen kunnen worden verstrekt. Hier worden wel strenge eisen (bezuinigingen) aan gesteld. </w:t>
      </w:r>
    </w:p>
    <w:p w14:paraId="5127B615" w14:textId="77777777" w:rsidR="00D9318D" w:rsidRDefault="00D9318D" w:rsidP="00C9698D">
      <w:pPr>
        <w:pStyle w:val="NoSpacing"/>
        <w:rPr>
          <w:rFonts w:ascii="Times New Roman" w:hAnsi="Times New Roman" w:cs="Times New Roman"/>
          <w:shd w:val="clear" w:color="auto" w:fill="FFFFFF"/>
          <w:lang w:val="nl-NL"/>
        </w:rPr>
      </w:pPr>
    </w:p>
    <w:p w14:paraId="5F441007" w14:textId="78CAAC33" w:rsidR="00D9318D" w:rsidRPr="00D9318D" w:rsidRDefault="00D9318D" w:rsidP="00EB3632">
      <w:pPr>
        <w:pStyle w:val="NoSpacing"/>
        <w:rPr>
          <w:rFonts w:ascii="Times" w:eastAsia="Times New Roman" w:hAnsi="Times" w:cs="Times New Roman"/>
          <w:sz w:val="20"/>
          <w:szCs w:val="20"/>
          <w:lang w:val="nl-NL"/>
        </w:rPr>
      </w:pPr>
      <w:r>
        <w:rPr>
          <w:rFonts w:ascii="Times New Roman" w:hAnsi="Times New Roman" w:cs="Times New Roman"/>
          <w:shd w:val="clear" w:color="auto" w:fill="FFFFFF"/>
          <w:lang w:val="nl-NL"/>
        </w:rPr>
        <w:t xml:space="preserve">Door toetreding tot de EMU kan een land zijn concurrentie niet meer versterken door te devalueren, kan een land zijn economie niet meer stimuleren door renteverlaging of grotere overheidsuitgaven. </w:t>
      </w:r>
      <w:r w:rsidR="00EB3632">
        <w:rPr>
          <w:rFonts w:ascii="Times New Roman" w:hAnsi="Times New Roman" w:cs="Times New Roman"/>
          <w:shd w:val="clear" w:color="auto" w:fill="FFFFFF"/>
          <w:lang w:val="nl-NL"/>
        </w:rPr>
        <w:t xml:space="preserve">Met de invoering van de euro daalt ook de lange rente. Dit betekent goedkoop krediet en grotere bestedingen, vooral in de vastgoedsector. </w:t>
      </w:r>
    </w:p>
    <w:p w14:paraId="77138621" w14:textId="50702C73" w:rsidR="00EA4536" w:rsidRPr="00EA4536" w:rsidRDefault="00EA4536" w:rsidP="00EA4536">
      <w:pPr>
        <w:rPr>
          <w:rFonts w:ascii="Times" w:eastAsia="Times New Roman" w:hAnsi="Times" w:cs="Times New Roman"/>
          <w:sz w:val="20"/>
          <w:szCs w:val="20"/>
          <w:lang w:val="nl-NL"/>
        </w:rPr>
      </w:pPr>
    </w:p>
    <w:p w14:paraId="6C16F2CD" w14:textId="77777777" w:rsidR="00304E8E" w:rsidRPr="0093329D" w:rsidRDefault="00304E8E" w:rsidP="0093329D">
      <w:pPr>
        <w:pStyle w:val="NoSpacing"/>
        <w:rPr>
          <w:rFonts w:ascii="Times New Roman" w:hAnsi="Times New Roman" w:cs="Times New Roman"/>
          <w:shd w:val="clear" w:color="auto" w:fill="FFFFFF"/>
          <w:lang w:val="nl-NL"/>
        </w:rPr>
      </w:pPr>
      <w:bookmarkStart w:id="0" w:name="_GoBack"/>
      <w:bookmarkEnd w:id="0"/>
    </w:p>
    <w:sectPr w:rsidR="00304E8E" w:rsidRPr="0093329D" w:rsidSect="008609E8">
      <w:pgSz w:w="12240" w:h="15840"/>
      <w:pgMar w:top="864"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78A"/>
    <w:multiLevelType w:val="hybridMultilevel"/>
    <w:tmpl w:val="34D0941A"/>
    <w:lvl w:ilvl="0" w:tplc="76DC4C9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D52D1"/>
    <w:multiLevelType w:val="hybridMultilevel"/>
    <w:tmpl w:val="A070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326E47"/>
    <w:multiLevelType w:val="hybridMultilevel"/>
    <w:tmpl w:val="F79C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918E1"/>
    <w:multiLevelType w:val="hybridMultilevel"/>
    <w:tmpl w:val="4C5A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40"/>
    <w:rsid w:val="00051317"/>
    <w:rsid w:val="00074213"/>
    <w:rsid w:val="000C2147"/>
    <w:rsid w:val="000F7BE1"/>
    <w:rsid w:val="0023666E"/>
    <w:rsid w:val="00292F40"/>
    <w:rsid w:val="002B32D8"/>
    <w:rsid w:val="002D3EBE"/>
    <w:rsid w:val="00304E8E"/>
    <w:rsid w:val="0032463C"/>
    <w:rsid w:val="003E308E"/>
    <w:rsid w:val="004014CB"/>
    <w:rsid w:val="00412858"/>
    <w:rsid w:val="004963F7"/>
    <w:rsid w:val="00515F06"/>
    <w:rsid w:val="005237B0"/>
    <w:rsid w:val="00527987"/>
    <w:rsid w:val="005D14AF"/>
    <w:rsid w:val="006153D5"/>
    <w:rsid w:val="00645AC8"/>
    <w:rsid w:val="006A5DCC"/>
    <w:rsid w:val="006D3D04"/>
    <w:rsid w:val="007053E7"/>
    <w:rsid w:val="00767EBE"/>
    <w:rsid w:val="00780A56"/>
    <w:rsid w:val="00790A77"/>
    <w:rsid w:val="007B3629"/>
    <w:rsid w:val="007D5946"/>
    <w:rsid w:val="00805029"/>
    <w:rsid w:val="008609E8"/>
    <w:rsid w:val="0089301A"/>
    <w:rsid w:val="008A2966"/>
    <w:rsid w:val="008E02E1"/>
    <w:rsid w:val="00916A10"/>
    <w:rsid w:val="00923985"/>
    <w:rsid w:val="0093215B"/>
    <w:rsid w:val="0093329D"/>
    <w:rsid w:val="00953964"/>
    <w:rsid w:val="00953E0C"/>
    <w:rsid w:val="009A5948"/>
    <w:rsid w:val="009F574B"/>
    <w:rsid w:val="00A443B4"/>
    <w:rsid w:val="00A936E4"/>
    <w:rsid w:val="00A96488"/>
    <w:rsid w:val="00B5511F"/>
    <w:rsid w:val="00BE6739"/>
    <w:rsid w:val="00C53D1B"/>
    <w:rsid w:val="00C9698D"/>
    <w:rsid w:val="00D5066D"/>
    <w:rsid w:val="00D5460C"/>
    <w:rsid w:val="00D9318D"/>
    <w:rsid w:val="00DA358D"/>
    <w:rsid w:val="00DB2263"/>
    <w:rsid w:val="00EA4536"/>
    <w:rsid w:val="00EB3632"/>
    <w:rsid w:val="00ED2848"/>
    <w:rsid w:val="00F215F3"/>
    <w:rsid w:val="00FA6974"/>
    <w:rsid w:val="00FB0B7E"/>
    <w:rsid w:val="00FC6443"/>
    <w:rsid w:val="00FF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21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F40"/>
  </w:style>
  <w:style w:type="paragraph" w:styleId="NormalWeb">
    <w:name w:val="Normal (Web)"/>
    <w:basedOn w:val="Normal"/>
    <w:uiPriority w:val="99"/>
    <w:unhideWhenUsed/>
    <w:rsid w:val="00DA358D"/>
    <w:pPr>
      <w:spacing w:before="100" w:beforeAutospacing="1" w:after="100" w:afterAutospacing="1"/>
    </w:pPr>
    <w:rPr>
      <w:rFonts w:ascii="Times" w:hAnsi="Times" w:cs="Times New Roman"/>
      <w:sz w:val="20"/>
      <w:szCs w:val="20"/>
      <w:lang w:val="nl-NL"/>
    </w:rPr>
  </w:style>
  <w:style w:type="character" w:styleId="Strong">
    <w:name w:val="Strong"/>
    <w:basedOn w:val="DefaultParagraphFont"/>
    <w:uiPriority w:val="22"/>
    <w:qFormat/>
    <w:rsid w:val="00C53D1B"/>
    <w:rPr>
      <w:b/>
      <w:bCs/>
    </w:rPr>
  </w:style>
  <w:style w:type="character" w:customStyle="1" w:styleId="apple-converted-space">
    <w:name w:val="apple-converted-space"/>
    <w:basedOn w:val="DefaultParagraphFont"/>
    <w:rsid w:val="002D3EBE"/>
  </w:style>
  <w:style w:type="table" w:styleId="TableGrid">
    <w:name w:val="Table Grid"/>
    <w:basedOn w:val="TableNormal"/>
    <w:uiPriority w:val="59"/>
    <w:rsid w:val="00523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1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F40"/>
  </w:style>
  <w:style w:type="paragraph" w:styleId="NormalWeb">
    <w:name w:val="Normal (Web)"/>
    <w:basedOn w:val="Normal"/>
    <w:uiPriority w:val="99"/>
    <w:unhideWhenUsed/>
    <w:rsid w:val="00DA358D"/>
    <w:pPr>
      <w:spacing w:before="100" w:beforeAutospacing="1" w:after="100" w:afterAutospacing="1"/>
    </w:pPr>
    <w:rPr>
      <w:rFonts w:ascii="Times" w:hAnsi="Times" w:cs="Times New Roman"/>
      <w:sz w:val="20"/>
      <w:szCs w:val="20"/>
      <w:lang w:val="nl-NL"/>
    </w:rPr>
  </w:style>
  <w:style w:type="character" w:styleId="Strong">
    <w:name w:val="Strong"/>
    <w:basedOn w:val="DefaultParagraphFont"/>
    <w:uiPriority w:val="22"/>
    <w:qFormat/>
    <w:rsid w:val="00C53D1B"/>
    <w:rPr>
      <w:b/>
      <w:bCs/>
    </w:rPr>
  </w:style>
  <w:style w:type="character" w:customStyle="1" w:styleId="apple-converted-space">
    <w:name w:val="apple-converted-space"/>
    <w:basedOn w:val="DefaultParagraphFont"/>
    <w:rsid w:val="002D3EBE"/>
  </w:style>
  <w:style w:type="table" w:styleId="TableGrid">
    <w:name w:val="Table Grid"/>
    <w:basedOn w:val="TableNormal"/>
    <w:uiPriority w:val="59"/>
    <w:rsid w:val="00523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1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181">
      <w:bodyDiv w:val="1"/>
      <w:marLeft w:val="0"/>
      <w:marRight w:val="0"/>
      <w:marTop w:val="0"/>
      <w:marBottom w:val="0"/>
      <w:divBdr>
        <w:top w:val="none" w:sz="0" w:space="0" w:color="auto"/>
        <w:left w:val="none" w:sz="0" w:space="0" w:color="auto"/>
        <w:bottom w:val="none" w:sz="0" w:space="0" w:color="auto"/>
        <w:right w:val="none" w:sz="0" w:space="0" w:color="auto"/>
      </w:divBdr>
    </w:div>
    <w:div w:id="49960052">
      <w:bodyDiv w:val="1"/>
      <w:marLeft w:val="0"/>
      <w:marRight w:val="0"/>
      <w:marTop w:val="0"/>
      <w:marBottom w:val="0"/>
      <w:divBdr>
        <w:top w:val="none" w:sz="0" w:space="0" w:color="auto"/>
        <w:left w:val="none" w:sz="0" w:space="0" w:color="auto"/>
        <w:bottom w:val="none" w:sz="0" w:space="0" w:color="auto"/>
        <w:right w:val="none" w:sz="0" w:space="0" w:color="auto"/>
      </w:divBdr>
    </w:div>
    <w:div w:id="180513004">
      <w:bodyDiv w:val="1"/>
      <w:marLeft w:val="0"/>
      <w:marRight w:val="0"/>
      <w:marTop w:val="0"/>
      <w:marBottom w:val="0"/>
      <w:divBdr>
        <w:top w:val="none" w:sz="0" w:space="0" w:color="auto"/>
        <w:left w:val="none" w:sz="0" w:space="0" w:color="auto"/>
        <w:bottom w:val="none" w:sz="0" w:space="0" w:color="auto"/>
        <w:right w:val="none" w:sz="0" w:space="0" w:color="auto"/>
      </w:divBdr>
    </w:div>
    <w:div w:id="226843054">
      <w:bodyDiv w:val="1"/>
      <w:marLeft w:val="0"/>
      <w:marRight w:val="0"/>
      <w:marTop w:val="0"/>
      <w:marBottom w:val="0"/>
      <w:divBdr>
        <w:top w:val="none" w:sz="0" w:space="0" w:color="auto"/>
        <w:left w:val="none" w:sz="0" w:space="0" w:color="auto"/>
        <w:bottom w:val="none" w:sz="0" w:space="0" w:color="auto"/>
        <w:right w:val="none" w:sz="0" w:space="0" w:color="auto"/>
      </w:divBdr>
    </w:div>
    <w:div w:id="247229740">
      <w:bodyDiv w:val="1"/>
      <w:marLeft w:val="0"/>
      <w:marRight w:val="0"/>
      <w:marTop w:val="0"/>
      <w:marBottom w:val="0"/>
      <w:divBdr>
        <w:top w:val="none" w:sz="0" w:space="0" w:color="auto"/>
        <w:left w:val="none" w:sz="0" w:space="0" w:color="auto"/>
        <w:bottom w:val="none" w:sz="0" w:space="0" w:color="auto"/>
        <w:right w:val="none" w:sz="0" w:space="0" w:color="auto"/>
      </w:divBdr>
    </w:div>
    <w:div w:id="267084953">
      <w:bodyDiv w:val="1"/>
      <w:marLeft w:val="0"/>
      <w:marRight w:val="0"/>
      <w:marTop w:val="0"/>
      <w:marBottom w:val="0"/>
      <w:divBdr>
        <w:top w:val="none" w:sz="0" w:space="0" w:color="auto"/>
        <w:left w:val="none" w:sz="0" w:space="0" w:color="auto"/>
        <w:bottom w:val="none" w:sz="0" w:space="0" w:color="auto"/>
        <w:right w:val="none" w:sz="0" w:space="0" w:color="auto"/>
      </w:divBdr>
    </w:div>
    <w:div w:id="306398988">
      <w:bodyDiv w:val="1"/>
      <w:marLeft w:val="0"/>
      <w:marRight w:val="0"/>
      <w:marTop w:val="0"/>
      <w:marBottom w:val="0"/>
      <w:divBdr>
        <w:top w:val="none" w:sz="0" w:space="0" w:color="auto"/>
        <w:left w:val="none" w:sz="0" w:space="0" w:color="auto"/>
        <w:bottom w:val="none" w:sz="0" w:space="0" w:color="auto"/>
        <w:right w:val="none" w:sz="0" w:space="0" w:color="auto"/>
      </w:divBdr>
    </w:div>
    <w:div w:id="413164248">
      <w:bodyDiv w:val="1"/>
      <w:marLeft w:val="0"/>
      <w:marRight w:val="0"/>
      <w:marTop w:val="0"/>
      <w:marBottom w:val="0"/>
      <w:divBdr>
        <w:top w:val="none" w:sz="0" w:space="0" w:color="auto"/>
        <w:left w:val="none" w:sz="0" w:space="0" w:color="auto"/>
        <w:bottom w:val="none" w:sz="0" w:space="0" w:color="auto"/>
        <w:right w:val="none" w:sz="0" w:space="0" w:color="auto"/>
      </w:divBdr>
    </w:div>
    <w:div w:id="440536277">
      <w:bodyDiv w:val="1"/>
      <w:marLeft w:val="0"/>
      <w:marRight w:val="0"/>
      <w:marTop w:val="0"/>
      <w:marBottom w:val="0"/>
      <w:divBdr>
        <w:top w:val="none" w:sz="0" w:space="0" w:color="auto"/>
        <w:left w:val="none" w:sz="0" w:space="0" w:color="auto"/>
        <w:bottom w:val="none" w:sz="0" w:space="0" w:color="auto"/>
        <w:right w:val="none" w:sz="0" w:space="0" w:color="auto"/>
      </w:divBdr>
    </w:div>
    <w:div w:id="493839820">
      <w:bodyDiv w:val="1"/>
      <w:marLeft w:val="0"/>
      <w:marRight w:val="0"/>
      <w:marTop w:val="0"/>
      <w:marBottom w:val="0"/>
      <w:divBdr>
        <w:top w:val="none" w:sz="0" w:space="0" w:color="auto"/>
        <w:left w:val="none" w:sz="0" w:space="0" w:color="auto"/>
        <w:bottom w:val="none" w:sz="0" w:space="0" w:color="auto"/>
        <w:right w:val="none" w:sz="0" w:space="0" w:color="auto"/>
      </w:divBdr>
    </w:div>
    <w:div w:id="525098910">
      <w:bodyDiv w:val="1"/>
      <w:marLeft w:val="0"/>
      <w:marRight w:val="0"/>
      <w:marTop w:val="0"/>
      <w:marBottom w:val="0"/>
      <w:divBdr>
        <w:top w:val="none" w:sz="0" w:space="0" w:color="auto"/>
        <w:left w:val="none" w:sz="0" w:space="0" w:color="auto"/>
        <w:bottom w:val="none" w:sz="0" w:space="0" w:color="auto"/>
        <w:right w:val="none" w:sz="0" w:space="0" w:color="auto"/>
      </w:divBdr>
    </w:div>
    <w:div w:id="554580915">
      <w:bodyDiv w:val="1"/>
      <w:marLeft w:val="0"/>
      <w:marRight w:val="0"/>
      <w:marTop w:val="0"/>
      <w:marBottom w:val="0"/>
      <w:divBdr>
        <w:top w:val="none" w:sz="0" w:space="0" w:color="auto"/>
        <w:left w:val="none" w:sz="0" w:space="0" w:color="auto"/>
        <w:bottom w:val="none" w:sz="0" w:space="0" w:color="auto"/>
        <w:right w:val="none" w:sz="0" w:space="0" w:color="auto"/>
      </w:divBdr>
    </w:div>
    <w:div w:id="686176341">
      <w:bodyDiv w:val="1"/>
      <w:marLeft w:val="0"/>
      <w:marRight w:val="0"/>
      <w:marTop w:val="0"/>
      <w:marBottom w:val="0"/>
      <w:divBdr>
        <w:top w:val="none" w:sz="0" w:space="0" w:color="auto"/>
        <w:left w:val="none" w:sz="0" w:space="0" w:color="auto"/>
        <w:bottom w:val="none" w:sz="0" w:space="0" w:color="auto"/>
        <w:right w:val="none" w:sz="0" w:space="0" w:color="auto"/>
      </w:divBdr>
    </w:div>
    <w:div w:id="716316424">
      <w:bodyDiv w:val="1"/>
      <w:marLeft w:val="0"/>
      <w:marRight w:val="0"/>
      <w:marTop w:val="0"/>
      <w:marBottom w:val="0"/>
      <w:divBdr>
        <w:top w:val="none" w:sz="0" w:space="0" w:color="auto"/>
        <w:left w:val="none" w:sz="0" w:space="0" w:color="auto"/>
        <w:bottom w:val="none" w:sz="0" w:space="0" w:color="auto"/>
        <w:right w:val="none" w:sz="0" w:space="0" w:color="auto"/>
      </w:divBdr>
    </w:div>
    <w:div w:id="768811700">
      <w:bodyDiv w:val="1"/>
      <w:marLeft w:val="0"/>
      <w:marRight w:val="0"/>
      <w:marTop w:val="0"/>
      <w:marBottom w:val="0"/>
      <w:divBdr>
        <w:top w:val="none" w:sz="0" w:space="0" w:color="auto"/>
        <w:left w:val="none" w:sz="0" w:space="0" w:color="auto"/>
        <w:bottom w:val="none" w:sz="0" w:space="0" w:color="auto"/>
        <w:right w:val="none" w:sz="0" w:space="0" w:color="auto"/>
      </w:divBdr>
    </w:div>
    <w:div w:id="1022128869">
      <w:bodyDiv w:val="1"/>
      <w:marLeft w:val="0"/>
      <w:marRight w:val="0"/>
      <w:marTop w:val="0"/>
      <w:marBottom w:val="0"/>
      <w:divBdr>
        <w:top w:val="none" w:sz="0" w:space="0" w:color="auto"/>
        <w:left w:val="none" w:sz="0" w:space="0" w:color="auto"/>
        <w:bottom w:val="none" w:sz="0" w:space="0" w:color="auto"/>
        <w:right w:val="none" w:sz="0" w:space="0" w:color="auto"/>
      </w:divBdr>
    </w:div>
    <w:div w:id="1072391634">
      <w:bodyDiv w:val="1"/>
      <w:marLeft w:val="0"/>
      <w:marRight w:val="0"/>
      <w:marTop w:val="0"/>
      <w:marBottom w:val="0"/>
      <w:divBdr>
        <w:top w:val="none" w:sz="0" w:space="0" w:color="auto"/>
        <w:left w:val="none" w:sz="0" w:space="0" w:color="auto"/>
        <w:bottom w:val="none" w:sz="0" w:space="0" w:color="auto"/>
        <w:right w:val="none" w:sz="0" w:space="0" w:color="auto"/>
      </w:divBdr>
    </w:div>
    <w:div w:id="1191533112">
      <w:bodyDiv w:val="1"/>
      <w:marLeft w:val="0"/>
      <w:marRight w:val="0"/>
      <w:marTop w:val="0"/>
      <w:marBottom w:val="0"/>
      <w:divBdr>
        <w:top w:val="none" w:sz="0" w:space="0" w:color="auto"/>
        <w:left w:val="none" w:sz="0" w:space="0" w:color="auto"/>
        <w:bottom w:val="none" w:sz="0" w:space="0" w:color="auto"/>
        <w:right w:val="none" w:sz="0" w:space="0" w:color="auto"/>
      </w:divBdr>
    </w:div>
    <w:div w:id="1342009303">
      <w:bodyDiv w:val="1"/>
      <w:marLeft w:val="0"/>
      <w:marRight w:val="0"/>
      <w:marTop w:val="0"/>
      <w:marBottom w:val="0"/>
      <w:divBdr>
        <w:top w:val="none" w:sz="0" w:space="0" w:color="auto"/>
        <w:left w:val="none" w:sz="0" w:space="0" w:color="auto"/>
        <w:bottom w:val="none" w:sz="0" w:space="0" w:color="auto"/>
        <w:right w:val="none" w:sz="0" w:space="0" w:color="auto"/>
      </w:divBdr>
    </w:div>
    <w:div w:id="1441409248">
      <w:bodyDiv w:val="1"/>
      <w:marLeft w:val="0"/>
      <w:marRight w:val="0"/>
      <w:marTop w:val="0"/>
      <w:marBottom w:val="0"/>
      <w:divBdr>
        <w:top w:val="none" w:sz="0" w:space="0" w:color="auto"/>
        <w:left w:val="none" w:sz="0" w:space="0" w:color="auto"/>
        <w:bottom w:val="none" w:sz="0" w:space="0" w:color="auto"/>
        <w:right w:val="none" w:sz="0" w:space="0" w:color="auto"/>
      </w:divBdr>
    </w:div>
    <w:div w:id="1487896136">
      <w:bodyDiv w:val="1"/>
      <w:marLeft w:val="0"/>
      <w:marRight w:val="0"/>
      <w:marTop w:val="0"/>
      <w:marBottom w:val="0"/>
      <w:divBdr>
        <w:top w:val="none" w:sz="0" w:space="0" w:color="auto"/>
        <w:left w:val="none" w:sz="0" w:space="0" w:color="auto"/>
        <w:bottom w:val="none" w:sz="0" w:space="0" w:color="auto"/>
        <w:right w:val="none" w:sz="0" w:space="0" w:color="auto"/>
      </w:divBdr>
    </w:div>
    <w:div w:id="1623148619">
      <w:bodyDiv w:val="1"/>
      <w:marLeft w:val="0"/>
      <w:marRight w:val="0"/>
      <w:marTop w:val="0"/>
      <w:marBottom w:val="0"/>
      <w:divBdr>
        <w:top w:val="none" w:sz="0" w:space="0" w:color="auto"/>
        <w:left w:val="none" w:sz="0" w:space="0" w:color="auto"/>
        <w:bottom w:val="none" w:sz="0" w:space="0" w:color="auto"/>
        <w:right w:val="none" w:sz="0" w:space="0" w:color="auto"/>
      </w:divBdr>
    </w:div>
    <w:div w:id="1678343075">
      <w:bodyDiv w:val="1"/>
      <w:marLeft w:val="0"/>
      <w:marRight w:val="0"/>
      <w:marTop w:val="0"/>
      <w:marBottom w:val="0"/>
      <w:divBdr>
        <w:top w:val="none" w:sz="0" w:space="0" w:color="auto"/>
        <w:left w:val="none" w:sz="0" w:space="0" w:color="auto"/>
        <w:bottom w:val="none" w:sz="0" w:space="0" w:color="auto"/>
        <w:right w:val="none" w:sz="0" w:space="0" w:color="auto"/>
      </w:divBdr>
    </w:div>
    <w:div w:id="1786659206">
      <w:bodyDiv w:val="1"/>
      <w:marLeft w:val="0"/>
      <w:marRight w:val="0"/>
      <w:marTop w:val="0"/>
      <w:marBottom w:val="0"/>
      <w:divBdr>
        <w:top w:val="none" w:sz="0" w:space="0" w:color="auto"/>
        <w:left w:val="none" w:sz="0" w:space="0" w:color="auto"/>
        <w:bottom w:val="none" w:sz="0" w:space="0" w:color="auto"/>
        <w:right w:val="none" w:sz="0" w:space="0" w:color="auto"/>
      </w:divBdr>
    </w:div>
    <w:div w:id="1816949977">
      <w:bodyDiv w:val="1"/>
      <w:marLeft w:val="0"/>
      <w:marRight w:val="0"/>
      <w:marTop w:val="0"/>
      <w:marBottom w:val="0"/>
      <w:divBdr>
        <w:top w:val="none" w:sz="0" w:space="0" w:color="auto"/>
        <w:left w:val="none" w:sz="0" w:space="0" w:color="auto"/>
        <w:bottom w:val="none" w:sz="0" w:space="0" w:color="auto"/>
        <w:right w:val="none" w:sz="0" w:space="0" w:color="auto"/>
      </w:divBdr>
    </w:div>
    <w:div w:id="1994872463">
      <w:bodyDiv w:val="1"/>
      <w:marLeft w:val="0"/>
      <w:marRight w:val="0"/>
      <w:marTop w:val="0"/>
      <w:marBottom w:val="0"/>
      <w:divBdr>
        <w:top w:val="none" w:sz="0" w:space="0" w:color="auto"/>
        <w:left w:val="none" w:sz="0" w:space="0" w:color="auto"/>
        <w:bottom w:val="none" w:sz="0" w:space="0" w:color="auto"/>
        <w:right w:val="none" w:sz="0" w:space="0" w:color="auto"/>
      </w:divBdr>
    </w:div>
    <w:div w:id="2040616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6354-066A-304F-B49E-B38BC93C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2178</Words>
  <Characters>12417</Characters>
  <Application>Microsoft Macintosh Word</Application>
  <DocSecurity>0</DocSecurity>
  <Lines>103</Lines>
  <Paragraphs>29</Paragraphs>
  <ScaleCrop>false</ScaleCrop>
  <Company>WBP</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 Panis</dc:creator>
  <cp:keywords/>
  <dc:description/>
  <cp:lastModifiedBy>Wies Panis</cp:lastModifiedBy>
  <cp:revision>28</cp:revision>
  <dcterms:created xsi:type="dcterms:W3CDTF">2015-02-08T12:21:00Z</dcterms:created>
  <dcterms:modified xsi:type="dcterms:W3CDTF">2015-03-16T10:44:00Z</dcterms:modified>
</cp:coreProperties>
</file>