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7862B" w14:textId="24785CA8" w:rsidR="00273998" w:rsidRDefault="24785CA8">
      <w:r w:rsidRPr="24785CA8">
        <w:rPr>
          <w:rFonts w:ascii="Arial" w:eastAsia="Arial" w:hAnsi="Arial" w:cs="Arial"/>
          <w:b/>
          <w:bCs/>
          <w:sz w:val="40"/>
          <w:szCs w:val="40"/>
          <w:u w:val="single"/>
        </w:rPr>
        <w:t>hoofdstuk 4 mengen en scheiden</w:t>
      </w:r>
    </w:p>
    <w:p w14:paraId="18ECF480" w14:textId="5C80E157" w:rsidR="24785CA8" w:rsidRDefault="24785CA8" w:rsidP="24785CA8">
      <w:r w:rsidRPr="24785CA8">
        <w:rPr>
          <w:rFonts w:ascii="Arial" w:eastAsia="Arial" w:hAnsi="Arial" w:cs="Arial"/>
          <w:b/>
          <w:bCs/>
          <w:sz w:val="24"/>
          <w:szCs w:val="24"/>
        </w:rPr>
        <w:t>paragraaf 1 De fasen van een stof</w:t>
      </w:r>
    </w:p>
    <w:p w14:paraId="51654D60" w14:textId="0161FD44" w:rsidR="24785CA8" w:rsidRDefault="24785CA8" w:rsidP="005429D4">
      <w:pPr>
        <w:spacing w:after="0"/>
        <w:rPr>
          <w:rFonts w:ascii="Arial" w:eastAsia="Arial" w:hAnsi="Arial" w:cs="Arial"/>
          <w:bCs/>
          <w:sz w:val="24"/>
          <w:szCs w:val="24"/>
        </w:rPr>
      </w:pPr>
      <w:r w:rsidRPr="005429D4">
        <w:rPr>
          <w:rFonts w:ascii="Arial" w:eastAsia="Arial" w:hAnsi="Arial" w:cs="Arial"/>
          <w:bCs/>
          <w:sz w:val="24"/>
          <w:szCs w:val="24"/>
        </w:rPr>
        <w:t xml:space="preserve">vaste </w:t>
      </w:r>
      <w:r w:rsidR="005429D4">
        <w:rPr>
          <w:rFonts w:ascii="Arial" w:eastAsia="Arial" w:hAnsi="Arial" w:cs="Arial"/>
          <w:bCs/>
          <w:sz w:val="24"/>
          <w:szCs w:val="24"/>
        </w:rPr>
        <w:t>stoffen hebben:</w:t>
      </w:r>
    </w:p>
    <w:p w14:paraId="0CAA6E9C" w14:textId="52DAF883" w:rsidR="005429D4" w:rsidRPr="005429D4" w:rsidRDefault="005429D4" w:rsidP="005429D4">
      <w:pPr>
        <w:pStyle w:val="Lijstalinea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Vaste vorm</w:t>
      </w:r>
    </w:p>
    <w:p w14:paraId="1A3A8A5E" w14:textId="43969C85" w:rsidR="005429D4" w:rsidRPr="005429D4" w:rsidRDefault="005429D4" w:rsidP="005429D4">
      <w:pPr>
        <w:pStyle w:val="Lijstalinea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Kun je niet samenpersen, volume ligt vast</w:t>
      </w:r>
    </w:p>
    <w:p w14:paraId="4A8CB81D" w14:textId="1B94D420" w:rsidR="005429D4" w:rsidRPr="005429D4" w:rsidRDefault="005429D4" w:rsidP="005429D4">
      <w:pPr>
        <w:pStyle w:val="Lijstalinea"/>
        <w:numPr>
          <w:ilvl w:val="1"/>
          <w:numId w:val="1"/>
        </w:numPr>
      </w:pPr>
      <w:r>
        <w:rPr>
          <w:rFonts w:ascii="Arial" w:hAnsi="Arial" w:cs="Arial"/>
          <w:sz w:val="24"/>
          <w:szCs w:val="24"/>
        </w:rPr>
        <w:t>Trekken elkaar stevig aan, kunnen alleen trillen</w:t>
      </w:r>
    </w:p>
    <w:p w14:paraId="1B5B6094" w14:textId="08BC5518" w:rsidR="005429D4" w:rsidRDefault="005429D4" w:rsidP="005429D4">
      <w:pPr>
        <w:rPr>
          <w:rFonts w:ascii="Arial" w:hAnsi="Arial" w:cs="Arial"/>
          <w:sz w:val="24"/>
          <w:szCs w:val="24"/>
        </w:rPr>
      </w:pPr>
      <w:r w:rsidRPr="005429D4">
        <w:rPr>
          <w:rFonts w:ascii="Arial" w:hAnsi="Arial" w:cs="Arial"/>
          <w:sz w:val="24"/>
          <w:szCs w:val="24"/>
        </w:rPr>
        <w:t>Vloeistoffen hebben:</w:t>
      </w:r>
    </w:p>
    <w:p w14:paraId="46A515CE" w14:textId="2B07C110" w:rsidR="005429D4" w:rsidRDefault="005429D4" w:rsidP="005429D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Geen vaste vorm</w:t>
      </w:r>
    </w:p>
    <w:p w14:paraId="743832F4" w14:textId="3DF3EEF2" w:rsidR="005429D4" w:rsidRDefault="005429D4" w:rsidP="005429D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 je niet samenpersen, volume ligt vast</w:t>
      </w:r>
    </w:p>
    <w:p w14:paraId="118F3514" w14:textId="2EC769E4" w:rsidR="005429D4" w:rsidRDefault="005429D4" w:rsidP="005429D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Verwisselen van plek maar blijven aan elkaar vast </w:t>
      </w:r>
    </w:p>
    <w:p w14:paraId="5A19E733" w14:textId="29A92B70" w:rsidR="005429D4" w:rsidRDefault="005429D4" w:rsidP="00542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Gassen hebben:</w:t>
      </w:r>
    </w:p>
    <w:p w14:paraId="62992EE6" w14:textId="0085A7CF" w:rsidR="005429D4" w:rsidRDefault="005429D4" w:rsidP="005429D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Geen vaste vorm</w:t>
      </w:r>
    </w:p>
    <w:p w14:paraId="5E871D8E" w14:textId="2AE216EC" w:rsidR="005429D4" w:rsidRDefault="005429D4" w:rsidP="005429D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Kleinere dichtheid dan vaste en vloeibare stoffen</w:t>
      </w:r>
    </w:p>
    <w:p w14:paraId="3E96205E" w14:textId="51A18B92" w:rsidR="005429D4" w:rsidRDefault="005429D4" w:rsidP="005429D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Kunt het volume veranderen, </w:t>
      </w:r>
    </w:p>
    <w:p w14:paraId="18961B49" w14:textId="134DD7BC" w:rsidR="005429D4" w:rsidRDefault="005429D4" w:rsidP="005429D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Aantrekkingskracht is te klein, bewegen alle kanten op</w:t>
      </w:r>
    </w:p>
    <w:p w14:paraId="0E84AF82" w14:textId="16F5619F" w:rsidR="005429D4" w:rsidRPr="005429D4" w:rsidRDefault="00DA2E50" w:rsidP="005429D4">
      <w:pPr>
        <w:rPr>
          <w:rFonts w:ascii="Arial" w:hAnsi="Arial" w:cs="Arial"/>
          <w:sz w:val="24"/>
          <w:szCs w:val="24"/>
        </w:rPr>
      </w:pPr>
      <w:r w:rsidRPr="005429D4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6D28C76E" wp14:editId="6AB88069">
            <wp:simplePos x="0" y="0"/>
            <wp:positionH relativeFrom="margin">
              <wp:posOffset>-38100</wp:posOffset>
            </wp:positionH>
            <wp:positionV relativeFrom="paragraph">
              <wp:posOffset>154940</wp:posOffset>
            </wp:positionV>
            <wp:extent cx="2628900" cy="2479345"/>
            <wp:effectExtent l="0" t="0" r="0" b="0"/>
            <wp:wrapNone/>
            <wp:docPr id="155195016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47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D4">
        <w:rPr>
          <w:rFonts w:ascii="Arial" w:hAnsi="Arial" w:cs="Arial"/>
          <w:sz w:val="24"/>
          <w:szCs w:val="24"/>
        </w:rPr>
        <w:t>Faseovergangen:</w:t>
      </w:r>
    </w:p>
    <w:p w14:paraId="3D4B31A5" w14:textId="0FA3B8CE" w:rsidR="005429D4" w:rsidRPr="005429D4" w:rsidRDefault="005429D4" w:rsidP="005429D4">
      <w:pPr>
        <w:rPr>
          <w:rFonts w:ascii="Arial" w:hAnsi="Arial" w:cs="Arial"/>
          <w:sz w:val="24"/>
          <w:szCs w:val="24"/>
        </w:rPr>
      </w:pPr>
    </w:p>
    <w:p w14:paraId="2E77C393" w14:textId="2F20CE0E" w:rsidR="005429D4" w:rsidRDefault="005429D4" w:rsidP="00F642AF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Vast = (S)</w:t>
      </w:r>
    </w:p>
    <w:p w14:paraId="3677DB32" w14:textId="2461216C" w:rsidR="005429D4" w:rsidRDefault="005429D4" w:rsidP="005429D4">
      <w:pPr>
        <w:spacing w:after="0"/>
        <w:rPr>
          <w:rFonts w:ascii="Arial" w:hAnsi="Arial" w:cs="Arial"/>
          <w:sz w:val="24"/>
          <w:szCs w:val="24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642AF">
        <w:rPr>
          <w:rFonts w:cs="Arial"/>
        </w:rPr>
        <w:tab/>
      </w:r>
      <w:r>
        <w:rPr>
          <w:rFonts w:ascii="Arial" w:hAnsi="Arial" w:cs="Arial"/>
          <w:sz w:val="24"/>
          <w:szCs w:val="24"/>
        </w:rPr>
        <w:t>Vloeistof = (L)</w:t>
      </w:r>
    </w:p>
    <w:p w14:paraId="4E353633" w14:textId="70FFE781" w:rsidR="005429D4" w:rsidRDefault="005429D4" w:rsidP="005429D4">
      <w:pPr>
        <w:spacing w:after="0"/>
        <w:rPr>
          <w:rFonts w:ascii="Arial" w:hAnsi="Arial" w:cs="Arial"/>
          <w:sz w:val="24"/>
          <w:szCs w:val="24"/>
        </w:rPr>
      </w:pPr>
      <w:r w:rsidRPr="00DA2E50">
        <w:rPr>
          <w:rFonts w:cs="Arial"/>
          <w:sz w:val="18"/>
          <w:szCs w:val="18"/>
        </w:rPr>
        <w:t>Sublimeren</w:t>
      </w:r>
      <w:r w:rsidR="00DA2E50">
        <w:rPr>
          <w:rFonts w:cs="Arial"/>
          <w:sz w:val="18"/>
          <w:szCs w:val="18"/>
        </w:rPr>
        <w:t xml:space="preserve"> =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642AF">
        <w:rPr>
          <w:rFonts w:cs="Arial"/>
        </w:rPr>
        <w:tab/>
      </w:r>
      <w:r>
        <w:rPr>
          <w:rFonts w:ascii="Arial" w:hAnsi="Arial" w:cs="Arial"/>
          <w:sz w:val="24"/>
          <w:szCs w:val="24"/>
        </w:rPr>
        <w:t>Gas = (G)</w:t>
      </w:r>
    </w:p>
    <w:p w14:paraId="02B3892E" w14:textId="538D5B99" w:rsidR="00F642AF" w:rsidRDefault="00F642AF" w:rsidP="005429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Opgelost in water= (Aq)</w:t>
      </w:r>
    </w:p>
    <w:p w14:paraId="37FC3149" w14:textId="77777777" w:rsidR="005429D4" w:rsidRPr="005429D4" w:rsidRDefault="005429D4" w:rsidP="005429D4">
      <w:pPr>
        <w:rPr>
          <w:rFonts w:ascii="Arial" w:hAnsi="Arial" w:cs="Arial"/>
          <w:sz w:val="24"/>
          <w:szCs w:val="24"/>
        </w:rPr>
      </w:pPr>
    </w:p>
    <w:p w14:paraId="0F4AD20E" w14:textId="688D0F79" w:rsidR="00DA2E50" w:rsidRDefault="00DA2E50" w:rsidP="24785CA8">
      <w:pPr>
        <w:rPr>
          <w:rFonts w:ascii="Arial" w:hAnsi="Arial" w:cs="Arial"/>
          <w:sz w:val="24"/>
          <w:szCs w:val="24"/>
        </w:rPr>
      </w:pPr>
    </w:p>
    <w:p w14:paraId="4B39F52C" w14:textId="77777777" w:rsidR="00DA2E50" w:rsidRPr="00DA2E50" w:rsidRDefault="00DA2E50" w:rsidP="00DA2E50">
      <w:pPr>
        <w:rPr>
          <w:rFonts w:ascii="Arial" w:hAnsi="Arial" w:cs="Arial"/>
          <w:sz w:val="24"/>
          <w:szCs w:val="24"/>
        </w:rPr>
      </w:pPr>
    </w:p>
    <w:p w14:paraId="78148974" w14:textId="77777777" w:rsidR="00DA2E50" w:rsidRPr="00DA2E50" w:rsidRDefault="00DA2E50" w:rsidP="00DA2E50">
      <w:pPr>
        <w:rPr>
          <w:rFonts w:ascii="Arial" w:hAnsi="Arial" w:cs="Arial"/>
          <w:sz w:val="24"/>
          <w:szCs w:val="24"/>
        </w:rPr>
      </w:pPr>
    </w:p>
    <w:p w14:paraId="1D67AA00" w14:textId="77777777" w:rsidR="00DA2E50" w:rsidRPr="00DA2E50" w:rsidRDefault="00DA2E50" w:rsidP="00DA2E50">
      <w:pPr>
        <w:rPr>
          <w:rFonts w:ascii="Arial" w:hAnsi="Arial" w:cs="Arial"/>
          <w:sz w:val="24"/>
          <w:szCs w:val="24"/>
        </w:rPr>
      </w:pPr>
    </w:p>
    <w:p w14:paraId="33EEB00D" w14:textId="77777777" w:rsidR="00DA2E50" w:rsidRDefault="00DA2E50" w:rsidP="00DA2E50">
      <w:pPr>
        <w:tabs>
          <w:tab w:val="left" w:pos="900"/>
        </w:tabs>
        <w:rPr>
          <w:rFonts w:ascii="Arial" w:hAnsi="Arial" w:cs="Arial"/>
          <w:b/>
          <w:sz w:val="24"/>
          <w:szCs w:val="24"/>
        </w:rPr>
      </w:pPr>
    </w:p>
    <w:p w14:paraId="4859A24A" w14:textId="6CFDD631" w:rsidR="24785CA8" w:rsidRDefault="00DA2E50" w:rsidP="00DA2E50">
      <w:pPr>
        <w:tabs>
          <w:tab w:val="left" w:pos="9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Paragraaf 2 onderverdeling van stoffen</w:t>
      </w:r>
    </w:p>
    <w:p w14:paraId="059EF09B" w14:textId="77777777" w:rsidR="00DA2E50" w:rsidRDefault="00DA2E50" w:rsidP="00DA2E50">
      <w:pPr>
        <w:tabs>
          <w:tab w:val="left" w:pos="900"/>
        </w:tabs>
        <w:rPr>
          <w:rFonts w:ascii="Arial" w:hAnsi="Arial" w:cs="Arial"/>
          <w:sz w:val="24"/>
          <w:szCs w:val="24"/>
        </w:rPr>
        <w:sectPr w:rsidR="00DA2E5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E4A794" w14:textId="2FCA795F" w:rsidR="00DA2E50" w:rsidRDefault="00DA2E50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Stofeigenschappen:</w:t>
      </w:r>
    </w:p>
    <w:p w14:paraId="00FF14B3" w14:textId="77777777" w:rsidR="000E638E" w:rsidRDefault="000E638E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  <w:sectPr w:rsidR="000E638E" w:rsidSect="000E638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4391C6" w14:textId="1468512E" w:rsidR="00DA2E50" w:rsidRDefault="00DA2E50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 bij kamertempratuur</w:t>
      </w:r>
    </w:p>
    <w:p w14:paraId="394C2B08" w14:textId="46E9DA4B" w:rsidR="00DA2E50" w:rsidRDefault="00DA2E50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E638E">
        <w:rPr>
          <w:rFonts w:ascii="Arial" w:hAnsi="Arial" w:cs="Arial"/>
          <w:sz w:val="24"/>
          <w:szCs w:val="24"/>
        </w:rPr>
        <w:t>leur</w:t>
      </w:r>
    </w:p>
    <w:p w14:paraId="0ABD7AA9" w14:textId="4209CB22" w:rsidR="00DA2E50" w:rsidRDefault="00DA2E50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Geur</w:t>
      </w:r>
    </w:p>
    <w:p w14:paraId="267C1598" w14:textId="051C8E8C" w:rsidR="00DA2E50" w:rsidRDefault="00DA2E50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Oplosbaarheid in water</w:t>
      </w:r>
    </w:p>
    <w:p w14:paraId="2D53DB9B" w14:textId="3E18A843" w:rsidR="00DA2E50" w:rsidRDefault="00DA2E50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Kookpunt</w:t>
      </w:r>
    </w:p>
    <w:p w14:paraId="1B4FECEE" w14:textId="232AEEB5" w:rsidR="00DA2E50" w:rsidRDefault="00DA2E50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Smeltpunt</w:t>
      </w:r>
    </w:p>
    <w:p w14:paraId="730711A5" w14:textId="77777777" w:rsidR="000E638E" w:rsidRDefault="00DA2E50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  <w:sectPr w:rsidR="000E638E" w:rsidSect="000E638E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rFonts w:ascii="Arial" w:hAnsi="Arial" w:cs="Arial"/>
          <w:sz w:val="24"/>
          <w:szCs w:val="24"/>
        </w:rPr>
        <w:t>Elektrische geleidbaarheid</w:t>
      </w:r>
    </w:p>
    <w:p w14:paraId="6944D8ED" w14:textId="77777777" w:rsidR="000E638E" w:rsidRDefault="000E638E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  <w:sectPr w:rsidR="000E638E" w:rsidSect="00DA2E5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1FAA7A1B" w14:textId="77777777" w:rsidR="000E638E" w:rsidRPr="000E638E" w:rsidRDefault="000E638E" w:rsidP="000E638E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 w:rsidRPr="000E638E">
        <w:rPr>
          <w:rFonts w:ascii="Arial" w:hAnsi="Arial" w:cs="Arial"/>
          <w:sz w:val="24"/>
          <w:szCs w:val="24"/>
        </w:rPr>
        <w:t>Gevaarsymbolen staan in de BiNaS</w:t>
      </w:r>
    </w:p>
    <w:p w14:paraId="6A1B1C73" w14:textId="77777777" w:rsidR="000E638E" w:rsidRPr="000E638E" w:rsidRDefault="000E638E" w:rsidP="000E638E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 w:rsidRPr="000E638E">
        <w:rPr>
          <w:rFonts w:ascii="Arial" w:hAnsi="Arial" w:cs="Arial"/>
          <w:sz w:val="24"/>
          <w:szCs w:val="24"/>
        </w:rPr>
        <w:t>Op een chemiekaart staat uitgebreide uitleg over de stof</w:t>
      </w:r>
    </w:p>
    <w:p w14:paraId="52FBDBC5" w14:textId="1BD1B418" w:rsidR="00DA2E50" w:rsidRDefault="000E638E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 w:rsidRPr="000E638E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423C8964" wp14:editId="5C3845F9">
            <wp:simplePos x="0" y="0"/>
            <wp:positionH relativeFrom="column">
              <wp:posOffset>1132840</wp:posOffset>
            </wp:positionH>
            <wp:positionV relativeFrom="paragraph">
              <wp:posOffset>-1619250</wp:posOffset>
            </wp:positionV>
            <wp:extent cx="1858010" cy="5114925"/>
            <wp:effectExtent l="0" t="9208" r="0" b="0"/>
            <wp:wrapTight wrapText="bothSides">
              <wp:wrapPolygon edited="0">
                <wp:start x="21707" y="39"/>
                <wp:lineTo x="225" y="39"/>
                <wp:lineTo x="225" y="21518"/>
                <wp:lineTo x="21707" y="21518"/>
                <wp:lineTo x="21707" y="39"/>
              </wp:wrapPolygon>
            </wp:wrapTight>
            <wp:docPr id="1" name="Afbeelding 1" descr="C:\Users\Gebruiker\Downloads\IMG_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IMG_34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7" t="3141" r="38449" b="8059"/>
                    <a:stretch/>
                  </pic:blipFill>
                  <pic:spPr bwMode="auto">
                    <a:xfrm rot="16200000">
                      <a:off x="0" y="0"/>
                      <a:ext cx="185801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75E4768" w14:textId="77777777" w:rsidR="000E638E" w:rsidRDefault="000E638E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</w:p>
    <w:p w14:paraId="75E14782" w14:textId="77777777" w:rsidR="000E638E" w:rsidRDefault="000E638E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</w:p>
    <w:p w14:paraId="1C7C9452" w14:textId="77777777" w:rsidR="000E638E" w:rsidRDefault="000E638E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</w:p>
    <w:p w14:paraId="187F32AE" w14:textId="77777777" w:rsidR="000E638E" w:rsidRDefault="000E638E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</w:p>
    <w:p w14:paraId="279A978C" w14:textId="77777777" w:rsidR="000E638E" w:rsidRDefault="000E638E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</w:p>
    <w:p w14:paraId="4A47EC30" w14:textId="77777777" w:rsidR="000E638E" w:rsidRDefault="000E638E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</w:p>
    <w:p w14:paraId="7AAD5F10" w14:textId="77777777" w:rsidR="000E638E" w:rsidRDefault="000E638E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</w:p>
    <w:p w14:paraId="251D67C4" w14:textId="448F8B4F" w:rsidR="000E638E" w:rsidRDefault="000E638E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zuivere stof heeft een kookpunt </w:t>
      </w:r>
      <w:r w:rsidR="00F642AF">
        <w:rPr>
          <w:rFonts w:ascii="Arial" w:hAnsi="Arial" w:cs="Arial"/>
          <w:sz w:val="24"/>
          <w:szCs w:val="24"/>
        </w:rPr>
        <w:t xml:space="preserve">en een smeltpunt </w:t>
      </w:r>
      <w:r>
        <w:rPr>
          <w:rFonts w:ascii="Arial" w:hAnsi="Arial" w:cs="Arial"/>
          <w:sz w:val="24"/>
          <w:szCs w:val="24"/>
        </w:rPr>
        <w:t>en een mengsel heeft een kooktraject</w:t>
      </w:r>
      <w:r w:rsidR="00F642AF">
        <w:rPr>
          <w:rFonts w:ascii="Arial" w:hAnsi="Arial" w:cs="Arial"/>
          <w:sz w:val="24"/>
          <w:szCs w:val="24"/>
        </w:rPr>
        <w:t xml:space="preserve"> en een smelttraject</w:t>
      </w:r>
    </w:p>
    <w:p w14:paraId="03468CAD" w14:textId="4D517562" w:rsidR="00F642AF" w:rsidRDefault="00F642AF" w:rsidP="00DA2E50">
      <w:pPr>
        <w:tabs>
          <w:tab w:val="left" w:pos="900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Paragraaf 3 mengsels</w:t>
      </w:r>
    </w:p>
    <w:p w14:paraId="3C7771B1" w14:textId="6C4EFAC6" w:rsidR="00F642AF" w:rsidRPr="00F642AF" w:rsidRDefault="00F642AF" w:rsidP="00DA2E50">
      <w:pPr>
        <w:tabs>
          <w:tab w:val="left" w:pos="900"/>
        </w:tabs>
        <w:spacing w:after="120"/>
        <w:rPr>
          <w:rFonts w:ascii="Arial" w:hAnsi="Arial" w:cs="Arial"/>
          <w:i/>
          <w:sz w:val="24"/>
          <w:szCs w:val="24"/>
        </w:rPr>
      </w:pPr>
      <w:r w:rsidRPr="00F642AF">
        <w:rPr>
          <w:rFonts w:ascii="Arial" w:hAnsi="Arial" w:cs="Arial"/>
          <w:i/>
          <w:sz w:val="24"/>
          <w:szCs w:val="24"/>
        </w:rPr>
        <w:t>Leer het papier begrippenlijst scheidingsmethodes GT2 wat in het bakje donderdag ligt. Ik zou hier kort wat neerzetten over de scheidingmethodes.</w:t>
      </w:r>
    </w:p>
    <w:p w14:paraId="1147031C" w14:textId="61F4CE63" w:rsidR="00F642AF" w:rsidRDefault="00F642AF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Oplosmiddel: is een stof die is opgelost in een andere stof.</w:t>
      </w:r>
      <w:r w:rsidR="00B0520D">
        <w:rPr>
          <w:rFonts w:ascii="Arial" w:hAnsi="Arial" w:cs="Arial"/>
          <w:sz w:val="24"/>
          <w:szCs w:val="24"/>
        </w:rPr>
        <w:t xml:space="preserve"> Gas in vloeistof, </w:t>
      </w:r>
      <w:r>
        <w:rPr>
          <w:rFonts w:ascii="Arial" w:hAnsi="Arial" w:cs="Arial"/>
          <w:sz w:val="24"/>
          <w:szCs w:val="24"/>
        </w:rPr>
        <w:t xml:space="preserve"> </w:t>
      </w:r>
      <w:r w:rsidR="00C406C0">
        <w:rPr>
          <w:rFonts w:ascii="Arial" w:hAnsi="Arial" w:cs="Arial"/>
          <w:sz w:val="24"/>
          <w:szCs w:val="24"/>
        </w:rPr>
        <w:t xml:space="preserve">vloeistof in vloeistof of vaste stof in vloeistof. </w:t>
      </w:r>
      <w:r>
        <w:rPr>
          <w:rFonts w:ascii="Arial" w:hAnsi="Arial" w:cs="Arial"/>
          <w:sz w:val="24"/>
          <w:szCs w:val="24"/>
        </w:rPr>
        <w:t xml:space="preserve">Is altijd helder en heeft soms een kleur VB. suiker in water. </w:t>
      </w:r>
    </w:p>
    <w:p w14:paraId="794080EC" w14:textId="6AD3335A" w:rsidR="00F642AF" w:rsidRDefault="00C406C0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Suspensie: is een vaste stof in vloeistof. de vloeistof blijft zweven op de vaste stof. I</w:t>
      </w:r>
      <w:r>
        <w:rPr>
          <w:rFonts w:ascii="Arial" w:hAnsi="Arial" w:cs="Arial"/>
          <w:sz w:val="24"/>
          <w:szCs w:val="24"/>
        </w:rPr>
        <w:t xml:space="preserve">s troebel en heeft soms een </w:t>
      </w:r>
      <w:r>
        <w:rPr>
          <w:rFonts w:ascii="Arial" w:hAnsi="Arial" w:cs="Arial"/>
          <w:sz w:val="24"/>
          <w:szCs w:val="24"/>
        </w:rPr>
        <w:t>kleur. VB. verf</w:t>
      </w:r>
    </w:p>
    <w:p w14:paraId="30A5FC77" w14:textId="060017D0" w:rsidR="00C406C0" w:rsidRDefault="00C406C0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Emulsie: is een vloeistof in vloeistof. Er ontstaan 2 lagen. Is troebel. Om de 2 lagen te voorkomen is er een emulgator. (eigeel en zeep)</w:t>
      </w:r>
    </w:p>
    <w:p w14:paraId="6824506B" w14:textId="4739534A" w:rsidR="006871DC" w:rsidRDefault="006871DC" w:rsidP="00DA2E50">
      <w:pPr>
        <w:tabs>
          <w:tab w:val="left" w:pos="900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Paragraaf 4 scheiden van mengsels</w:t>
      </w:r>
    </w:p>
    <w:p w14:paraId="463054FD" w14:textId="26BA9125" w:rsidR="006871DC" w:rsidRPr="006871DC" w:rsidRDefault="006871DC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 w:rsidRPr="006871DC">
        <w:rPr>
          <w:rFonts w:ascii="Arial" w:hAnsi="Arial" w:cs="Arial"/>
          <w:sz w:val="24"/>
          <w:szCs w:val="24"/>
        </w:rPr>
        <w:t>Scheiden van mengsel = verschil in stofeigenschap</w:t>
      </w:r>
    </w:p>
    <w:p w14:paraId="243D2CE3" w14:textId="050C6FA1" w:rsidR="000E638E" w:rsidRDefault="006871DC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Filtreren kun je gebruiken bij suspensie. Vloeistof gaat door filtreerpapier en vaste stof blijft achter. Verschil en deeltjesgrootte.</w:t>
      </w:r>
    </w:p>
    <w:p w14:paraId="530C12F6" w14:textId="248012F4" w:rsidR="006871DC" w:rsidRDefault="00843C3A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629CA6AD" wp14:editId="68FFE47C">
            <wp:simplePos x="0" y="0"/>
            <wp:positionH relativeFrom="margin">
              <wp:posOffset>4407535</wp:posOffset>
            </wp:positionH>
            <wp:positionV relativeFrom="paragraph">
              <wp:posOffset>328295</wp:posOffset>
            </wp:positionV>
            <wp:extent cx="1990725" cy="1479550"/>
            <wp:effectExtent l="0" t="0" r="9525" b="6350"/>
            <wp:wrapTight wrapText="bothSides">
              <wp:wrapPolygon edited="0">
                <wp:start x="0" y="0"/>
                <wp:lineTo x="0" y="21415"/>
                <wp:lineTo x="21497" y="21415"/>
                <wp:lineTo x="21497" y="0"/>
                <wp:lineTo x="0" y="0"/>
              </wp:wrapPolygon>
            </wp:wrapTight>
            <wp:docPr id="2" name="Afbeelding 2" descr="http://ts1.mm.bing.net/th?&amp;id=HN.60805579058898572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5579058898572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1DC">
        <w:rPr>
          <w:rFonts w:ascii="Arial" w:hAnsi="Arial" w:cs="Arial"/>
          <w:sz w:val="24"/>
          <w:szCs w:val="24"/>
        </w:rPr>
        <w:t xml:space="preserve">Indampen kun je gebruiken bij oplossing met een vaste stof, verhitten tot het verdampt . de vaste stof blijft dan over. </w:t>
      </w:r>
      <w:r w:rsidR="00B0520D">
        <w:rPr>
          <w:rFonts w:ascii="Arial" w:hAnsi="Arial" w:cs="Arial"/>
          <w:sz w:val="24"/>
          <w:szCs w:val="24"/>
        </w:rPr>
        <w:t>(verschil kookpunt)</w:t>
      </w:r>
    </w:p>
    <w:p w14:paraId="137D0B80" w14:textId="5DF8952F" w:rsidR="00B0520D" w:rsidRDefault="00B0520D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Destilleren is hetzelfde als indampen alleen blijft de verdampte stof in een andere bak.   </w:t>
      </w:r>
      <w:r w:rsidRPr="00B0520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(verschil kookpunt) de stof met de laagste kookpunt word destillaat. Hoogste kookpunt word residu.</w:t>
      </w:r>
    </w:p>
    <w:p w14:paraId="4EF7FD0D" w14:textId="77777777" w:rsidR="00843C3A" w:rsidRDefault="00B0520D" w:rsidP="00843C3A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Extraheren: kun je gebruiken bij vaste stoffen</w:t>
      </w:r>
      <w:r w:rsidR="00843C3A">
        <w:rPr>
          <w:rFonts w:ascii="Arial" w:hAnsi="Arial" w:cs="Arial"/>
          <w:sz w:val="24"/>
          <w:szCs w:val="24"/>
        </w:rPr>
        <w:t xml:space="preserve"> (verschil in oplosbaarheid) Extractiemiddel= vloeistof waarin de ene stof wel en de andere niet oplost VB. thee. Kleur en smaak stoffen gaan  uit het zakje en theebladen blijven achter. (water is extractiemiddel) </w:t>
      </w:r>
    </w:p>
    <w:p w14:paraId="351B5922" w14:textId="77777777" w:rsidR="00843C3A" w:rsidRDefault="00843C3A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Extraheren gaat altijd samen met een andere scheidingsmanier</w:t>
      </w:r>
    </w:p>
    <w:p w14:paraId="50493E9A" w14:textId="77777777" w:rsidR="00843C3A" w:rsidRDefault="00843C3A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Absorberen: als een stof zich aan het oppervlakte hecht. Word vaak gebruikt bij giftige stoffen. Absorptiemiddel is vaan Actieve kool. Zo hecht de giftige stof zich aan de actieve kool.</w:t>
      </w:r>
    </w:p>
    <w:p w14:paraId="5F946AD0" w14:textId="4F5EB757" w:rsidR="00B0520D" w:rsidRDefault="00843C3A" w:rsidP="00DA2E50">
      <w:pPr>
        <w:tabs>
          <w:tab w:val="left" w:pos="900"/>
        </w:tabs>
        <w:spacing w:after="120"/>
        <w:rPr>
          <w:rFonts w:ascii="Arial" w:hAnsi="Arial" w:cs="Arial"/>
          <w:b/>
          <w:sz w:val="24"/>
          <w:szCs w:val="24"/>
        </w:rPr>
      </w:pPr>
      <w:r w:rsidRPr="00843C3A">
        <w:rPr>
          <w:rFonts w:ascii="Arial" w:hAnsi="Arial" w:cs="Arial"/>
          <w:b/>
          <w:sz w:val="24"/>
          <w:szCs w:val="24"/>
        </w:rPr>
        <w:t xml:space="preserve">Paragraaf 5 samenstelling van mengsels  </w:t>
      </w:r>
    </w:p>
    <w:p w14:paraId="758D78C3" w14:textId="5C03EDBC" w:rsidR="00843C3A" w:rsidRDefault="00345CEE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Concentratie is vaak per 100 mL of 100 g</w:t>
      </w:r>
    </w:p>
    <w:p w14:paraId="0C2FDB78" w14:textId="0116919F" w:rsidR="00345CEE" w:rsidRPr="00345CEE" w:rsidRDefault="00345CEE" w:rsidP="00DA2E50">
      <w:pPr>
        <w:tabs>
          <w:tab w:val="left" w:pos="900"/>
        </w:tabs>
        <w:spacing w:after="120"/>
        <w:rPr>
          <w:rFonts w:ascii="Arial" w:hAnsi="Arial" w:cs="Arial"/>
          <w:sz w:val="24"/>
          <w:szCs w:val="24"/>
        </w:rPr>
      </w:pPr>
      <w:r w:rsidRPr="00345CEE">
        <w:rPr>
          <w:rFonts w:ascii="Arial" w:hAnsi="Arial" w:cs="Arial"/>
          <w:sz w:val="24"/>
          <w:szCs w:val="24"/>
        </w:rPr>
        <w:t>Kruislings</w:t>
      </w:r>
      <w:r>
        <w:rPr>
          <w:rFonts w:ascii="Arial" w:hAnsi="Arial" w:cs="Arial"/>
          <w:sz w:val="24"/>
          <w:szCs w:val="24"/>
        </w:rPr>
        <w:t xml:space="preserve"> </w:t>
      </w:r>
      <w:r w:rsidRPr="00345CEE">
        <w:rPr>
          <w:rFonts w:ascii="Arial" w:hAnsi="Arial" w:cs="Arial"/>
          <w:sz w:val="24"/>
          <w:szCs w:val="24"/>
        </w:rPr>
        <w:t>vermenigvuldige</w:t>
      </w:r>
      <w:r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345CEE" w:rsidRPr="00345CEE" w:rsidSect="000E638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54BB9"/>
    <w:multiLevelType w:val="hybridMultilevel"/>
    <w:tmpl w:val="98C6777E"/>
    <w:lvl w:ilvl="0" w:tplc="05EC9AA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785CA8"/>
    <w:rsid w:val="000E638E"/>
    <w:rsid w:val="00273998"/>
    <w:rsid w:val="00345CEE"/>
    <w:rsid w:val="005429D4"/>
    <w:rsid w:val="006871DC"/>
    <w:rsid w:val="00843C3A"/>
    <w:rsid w:val="00B0520D"/>
    <w:rsid w:val="00C406C0"/>
    <w:rsid w:val="00DA2E50"/>
    <w:rsid w:val="00F642AF"/>
    <w:rsid w:val="2478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862B"/>
  <w15:chartTrackingRefBased/>
  <w15:docId w15:val="{761D7002-1F33-4216-902D-5F3375B8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marijke reussing</cp:lastModifiedBy>
  <cp:revision>2</cp:revision>
  <dcterms:created xsi:type="dcterms:W3CDTF">2012-08-07T03:52:00Z</dcterms:created>
  <dcterms:modified xsi:type="dcterms:W3CDTF">2015-01-19T15:59:00Z</dcterms:modified>
</cp:coreProperties>
</file>