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3EC43" w14:textId="77777777" w:rsidR="00841AE7" w:rsidRDefault="00320131" w:rsidP="00320131">
      <w:pPr>
        <w:jc w:val="center"/>
        <w:rPr>
          <w:rFonts w:ascii="Arial" w:hAnsi="Arial" w:cs="Arial"/>
        </w:rPr>
      </w:pPr>
      <w:r>
        <w:rPr>
          <w:rFonts w:ascii="Arial" w:hAnsi="Arial" w:cs="Arial"/>
        </w:rPr>
        <w:t xml:space="preserve">Module vervoer </w:t>
      </w:r>
    </w:p>
    <w:p w14:paraId="7A0BA2A6" w14:textId="77777777" w:rsidR="00320131" w:rsidRDefault="00320131" w:rsidP="00320131">
      <w:pPr>
        <w:jc w:val="center"/>
        <w:rPr>
          <w:rFonts w:ascii="Arial" w:hAnsi="Arial" w:cs="Arial"/>
        </w:rPr>
      </w:pPr>
      <w:r>
        <w:rPr>
          <w:rFonts w:ascii="Arial" w:hAnsi="Arial" w:cs="Arial"/>
        </w:rPr>
        <w:t>Hoofdstuk 2 t/m 3</w:t>
      </w:r>
    </w:p>
    <w:p w14:paraId="1BDC2D5B" w14:textId="68C4B993" w:rsidR="00734C51" w:rsidRDefault="00734C51" w:rsidP="00734C51">
      <w:pPr>
        <w:rPr>
          <w:rFonts w:ascii="Arial" w:hAnsi="Arial" w:cs="Arial"/>
          <w:b/>
        </w:rPr>
      </w:pPr>
      <w:r>
        <w:rPr>
          <w:rFonts w:ascii="Arial" w:hAnsi="Arial" w:cs="Arial"/>
          <w:b/>
        </w:rPr>
        <w:t>Aantekeningen</w:t>
      </w:r>
    </w:p>
    <w:p w14:paraId="3E0C2632" w14:textId="77777777" w:rsidR="002934E9" w:rsidRPr="00734C51" w:rsidRDefault="002934E9" w:rsidP="00734C51">
      <w:pPr>
        <w:rPr>
          <w:rFonts w:ascii="Arial" w:hAnsi="Arial" w:cs="Arial"/>
          <w:b/>
        </w:rPr>
      </w:pPr>
    </w:p>
    <w:p w14:paraId="2B6BB21E" w14:textId="77777777" w:rsidR="004A403E" w:rsidRPr="00734C51" w:rsidRDefault="004A403E" w:rsidP="004A403E">
      <w:pPr>
        <w:rPr>
          <w:rFonts w:ascii="Arial" w:hAnsi="Arial" w:cs="Arial"/>
          <w:i/>
          <w:u w:val="single"/>
        </w:rPr>
      </w:pPr>
      <w:r w:rsidRPr="00734C51">
        <w:rPr>
          <w:rFonts w:ascii="Arial" w:hAnsi="Arial" w:cs="Arial"/>
          <w:i/>
          <w:u w:val="single"/>
        </w:rPr>
        <w:t>Paragraaf 2 met de taxi of met de fiets</w:t>
      </w:r>
    </w:p>
    <w:p w14:paraId="684E830F" w14:textId="77777777" w:rsidR="00320131" w:rsidRDefault="00320131" w:rsidP="00320131">
      <w:pPr>
        <w:rPr>
          <w:rFonts w:ascii="Arial" w:hAnsi="Arial" w:cs="Arial"/>
        </w:rPr>
      </w:pPr>
      <w:r>
        <w:rPr>
          <w:rFonts w:ascii="Arial" w:hAnsi="Arial" w:cs="Arial"/>
        </w:rPr>
        <w:t xml:space="preserve">kosten vormen de waarde van de opgeofferde productie middelen, uitgedrukt in geld. </w:t>
      </w:r>
    </w:p>
    <w:p w14:paraId="2706C352" w14:textId="77777777" w:rsidR="00320131" w:rsidRDefault="00320131" w:rsidP="00320131">
      <w:pPr>
        <w:rPr>
          <w:rFonts w:ascii="Arial" w:hAnsi="Arial" w:cs="Arial"/>
        </w:rPr>
      </w:pPr>
      <w:r>
        <w:rPr>
          <w:rFonts w:ascii="Arial" w:hAnsi="Arial" w:cs="Arial"/>
        </w:rPr>
        <w:t>Vast/constante kosten zijn onafhankelijk van de productie.</w:t>
      </w:r>
    </w:p>
    <w:p w14:paraId="497FF7B5" w14:textId="77777777" w:rsidR="00320131" w:rsidRDefault="00320131" w:rsidP="00320131">
      <w:pPr>
        <w:rPr>
          <w:rFonts w:ascii="Arial" w:hAnsi="Arial" w:cs="Arial"/>
        </w:rPr>
      </w:pPr>
      <w:r>
        <w:rPr>
          <w:rFonts w:ascii="Arial" w:hAnsi="Arial" w:cs="Arial"/>
        </w:rPr>
        <w:t>Variabele kosten groeien als de productie stijgt.</w:t>
      </w:r>
    </w:p>
    <w:p w14:paraId="4D4EA934" w14:textId="77777777" w:rsidR="00320131" w:rsidRDefault="00320131" w:rsidP="00320131">
      <w:pPr>
        <w:rPr>
          <w:rFonts w:ascii="Arial" w:hAnsi="Arial" w:cs="Arial"/>
        </w:rPr>
      </w:pPr>
    </w:p>
    <w:tbl>
      <w:tblPr>
        <w:tblStyle w:val="Tabelraster"/>
        <w:tblW w:w="0" w:type="auto"/>
        <w:tblLook w:val="04A0" w:firstRow="1" w:lastRow="0" w:firstColumn="1" w:lastColumn="0" w:noHBand="0" w:noVBand="1"/>
      </w:tblPr>
      <w:tblGrid>
        <w:gridCol w:w="1283"/>
        <w:gridCol w:w="3645"/>
        <w:gridCol w:w="4278"/>
      </w:tblGrid>
      <w:tr w:rsidR="00626C20" w14:paraId="17BF06B5" w14:textId="77777777" w:rsidTr="00626C20">
        <w:tc>
          <w:tcPr>
            <w:tcW w:w="1283" w:type="dxa"/>
          </w:tcPr>
          <w:p w14:paraId="5DBE108C" w14:textId="77777777" w:rsidR="00320131" w:rsidRPr="00320131" w:rsidRDefault="00320131" w:rsidP="00320131">
            <w:pPr>
              <w:rPr>
                <w:rFonts w:ascii="Arial" w:hAnsi="Arial" w:cs="Arial"/>
                <w:b/>
              </w:rPr>
            </w:pPr>
            <w:r>
              <w:rPr>
                <w:rFonts w:ascii="Arial" w:hAnsi="Arial" w:cs="Arial"/>
                <w:b/>
              </w:rPr>
              <w:t>Afkorting</w:t>
            </w:r>
          </w:p>
        </w:tc>
        <w:tc>
          <w:tcPr>
            <w:tcW w:w="3645" w:type="dxa"/>
          </w:tcPr>
          <w:p w14:paraId="5F8DB0D6" w14:textId="77777777" w:rsidR="00320131" w:rsidRPr="00320131" w:rsidRDefault="00320131" w:rsidP="00320131">
            <w:pPr>
              <w:rPr>
                <w:rFonts w:ascii="Arial" w:hAnsi="Arial" w:cs="Arial"/>
                <w:b/>
              </w:rPr>
            </w:pPr>
            <w:r>
              <w:rPr>
                <w:rFonts w:ascii="Arial" w:hAnsi="Arial" w:cs="Arial"/>
                <w:b/>
              </w:rPr>
              <w:t>Betekenis</w:t>
            </w:r>
          </w:p>
        </w:tc>
        <w:tc>
          <w:tcPr>
            <w:tcW w:w="4278" w:type="dxa"/>
          </w:tcPr>
          <w:p w14:paraId="59C5E3BF" w14:textId="77777777" w:rsidR="00320131" w:rsidRPr="00320131" w:rsidRDefault="00320131" w:rsidP="00320131">
            <w:pPr>
              <w:rPr>
                <w:rFonts w:ascii="Arial" w:hAnsi="Arial" w:cs="Arial"/>
              </w:rPr>
            </w:pPr>
            <w:r>
              <w:rPr>
                <w:rFonts w:ascii="Arial" w:hAnsi="Arial" w:cs="Arial"/>
                <w:b/>
              </w:rPr>
              <w:t>Formule</w:t>
            </w:r>
          </w:p>
        </w:tc>
      </w:tr>
      <w:tr w:rsidR="00626C20" w14:paraId="2E9A26C0" w14:textId="77777777" w:rsidTr="00626C20">
        <w:tc>
          <w:tcPr>
            <w:tcW w:w="1283" w:type="dxa"/>
          </w:tcPr>
          <w:p w14:paraId="16710BF2" w14:textId="77777777" w:rsidR="00320131" w:rsidRDefault="00320131" w:rsidP="00320131">
            <w:pPr>
              <w:rPr>
                <w:rFonts w:ascii="Arial" w:hAnsi="Arial" w:cs="Arial"/>
              </w:rPr>
            </w:pPr>
            <w:r>
              <w:rPr>
                <w:rFonts w:ascii="Arial" w:hAnsi="Arial" w:cs="Arial"/>
              </w:rPr>
              <w:t>P</w:t>
            </w:r>
          </w:p>
        </w:tc>
        <w:tc>
          <w:tcPr>
            <w:tcW w:w="3645" w:type="dxa"/>
          </w:tcPr>
          <w:p w14:paraId="09E4139E" w14:textId="77777777" w:rsidR="00320131" w:rsidRDefault="00320131" w:rsidP="00320131">
            <w:pPr>
              <w:rPr>
                <w:rFonts w:ascii="Arial" w:hAnsi="Arial" w:cs="Arial"/>
              </w:rPr>
            </w:pPr>
            <w:r>
              <w:rPr>
                <w:rFonts w:ascii="Arial" w:hAnsi="Arial" w:cs="Arial"/>
              </w:rPr>
              <w:t>Prijs</w:t>
            </w:r>
          </w:p>
        </w:tc>
        <w:tc>
          <w:tcPr>
            <w:tcW w:w="4278" w:type="dxa"/>
          </w:tcPr>
          <w:p w14:paraId="0DD13991" w14:textId="77777777" w:rsidR="00320131" w:rsidRDefault="00320131" w:rsidP="00320131">
            <w:pPr>
              <w:rPr>
                <w:rFonts w:ascii="Arial" w:hAnsi="Arial" w:cs="Arial"/>
              </w:rPr>
            </w:pPr>
          </w:p>
        </w:tc>
      </w:tr>
      <w:tr w:rsidR="00626C20" w14:paraId="0EDAF420" w14:textId="77777777" w:rsidTr="00626C20">
        <w:tc>
          <w:tcPr>
            <w:tcW w:w="1283" w:type="dxa"/>
          </w:tcPr>
          <w:p w14:paraId="6ACD5AA1" w14:textId="77777777" w:rsidR="00320131" w:rsidRDefault="00320131" w:rsidP="00320131">
            <w:pPr>
              <w:rPr>
                <w:rFonts w:ascii="Arial" w:hAnsi="Arial" w:cs="Arial"/>
              </w:rPr>
            </w:pPr>
            <w:r>
              <w:rPr>
                <w:rFonts w:ascii="Arial" w:hAnsi="Arial" w:cs="Arial"/>
              </w:rPr>
              <w:t>Q</w:t>
            </w:r>
          </w:p>
        </w:tc>
        <w:tc>
          <w:tcPr>
            <w:tcW w:w="3645" w:type="dxa"/>
          </w:tcPr>
          <w:p w14:paraId="631ACC3F" w14:textId="77777777" w:rsidR="00320131" w:rsidRDefault="00320131" w:rsidP="00320131">
            <w:pPr>
              <w:rPr>
                <w:rFonts w:ascii="Arial" w:hAnsi="Arial" w:cs="Arial"/>
              </w:rPr>
            </w:pPr>
            <w:r>
              <w:rPr>
                <w:rFonts w:ascii="Arial" w:hAnsi="Arial" w:cs="Arial"/>
              </w:rPr>
              <w:t>Hoeveelheid/afzet</w:t>
            </w:r>
          </w:p>
        </w:tc>
        <w:tc>
          <w:tcPr>
            <w:tcW w:w="4278" w:type="dxa"/>
          </w:tcPr>
          <w:p w14:paraId="161A6D2C" w14:textId="77777777" w:rsidR="00320131" w:rsidRDefault="00320131" w:rsidP="00320131">
            <w:pPr>
              <w:rPr>
                <w:rFonts w:ascii="Arial" w:hAnsi="Arial" w:cs="Arial"/>
              </w:rPr>
            </w:pPr>
          </w:p>
        </w:tc>
      </w:tr>
      <w:tr w:rsidR="00626C20" w14:paraId="16042C9F" w14:textId="77777777" w:rsidTr="00626C20">
        <w:tc>
          <w:tcPr>
            <w:tcW w:w="1283" w:type="dxa"/>
          </w:tcPr>
          <w:p w14:paraId="00D41984" w14:textId="77777777" w:rsidR="00320131" w:rsidRDefault="00320131" w:rsidP="00320131">
            <w:pPr>
              <w:rPr>
                <w:rFonts w:ascii="Arial" w:hAnsi="Arial" w:cs="Arial"/>
              </w:rPr>
            </w:pPr>
            <w:r>
              <w:rPr>
                <w:rFonts w:ascii="Arial" w:hAnsi="Arial" w:cs="Arial"/>
              </w:rPr>
              <w:t>TO</w:t>
            </w:r>
          </w:p>
        </w:tc>
        <w:tc>
          <w:tcPr>
            <w:tcW w:w="3645" w:type="dxa"/>
          </w:tcPr>
          <w:p w14:paraId="63E37EAB" w14:textId="77777777" w:rsidR="00320131" w:rsidRDefault="00320131" w:rsidP="00320131">
            <w:pPr>
              <w:rPr>
                <w:rFonts w:ascii="Arial" w:hAnsi="Arial" w:cs="Arial"/>
              </w:rPr>
            </w:pPr>
            <w:r>
              <w:rPr>
                <w:rFonts w:ascii="Arial" w:hAnsi="Arial" w:cs="Arial"/>
              </w:rPr>
              <w:t>Totale Opbrengst/Omzet</w:t>
            </w:r>
          </w:p>
        </w:tc>
        <w:tc>
          <w:tcPr>
            <w:tcW w:w="4278" w:type="dxa"/>
          </w:tcPr>
          <w:p w14:paraId="297F5C49" w14:textId="77777777" w:rsidR="00320131" w:rsidRDefault="00320131" w:rsidP="00320131">
            <w:pPr>
              <w:rPr>
                <w:rFonts w:ascii="Arial" w:hAnsi="Arial" w:cs="Arial"/>
              </w:rPr>
            </w:pPr>
            <w:r>
              <w:rPr>
                <w:rFonts w:ascii="Arial" w:hAnsi="Arial" w:cs="Arial"/>
              </w:rPr>
              <w:t>TO = P x Q</w:t>
            </w:r>
          </w:p>
        </w:tc>
      </w:tr>
      <w:tr w:rsidR="00626C20" w14:paraId="077655D7" w14:textId="77777777" w:rsidTr="00626C20">
        <w:tc>
          <w:tcPr>
            <w:tcW w:w="1283" w:type="dxa"/>
          </w:tcPr>
          <w:p w14:paraId="393089E8" w14:textId="77777777" w:rsidR="00320131" w:rsidRDefault="00320131" w:rsidP="00320131">
            <w:pPr>
              <w:rPr>
                <w:rFonts w:ascii="Arial" w:hAnsi="Arial" w:cs="Arial"/>
              </w:rPr>
            </w:pPr>
            <w:r>
              <w:rPr>
                <w:rFonts w:ascii="Arial" w:hAnsi="Arial" w:cs="Arial"/>
              </w:rPr>
              <w:t>TK</w:t>
            </w:r>
          </w:p>
        </w:tc>
        <w:tc>
          <w:tcPr>
            <w:tcW w:w="3645" w:type="dxa"/>
          </w:tcPr>
          <w:p w14:paraId="16276153" w14:textId="77777777" w:rsidR="00320131" w:rsidRDefault="00320131" w:rsidP="00320131">
            <w:pPr>
              <w:rPr>
                <w:rFonts w:ascii="Arial" w:hAnsi="Arial" w:cs="Arial"/>
              </w:rPr>
            </w:pPr>
            <w:r>
              <w:rPr>
                <w:rFonts w:ascii="Arial" w:hAnsi="Arial" w:cs="Arial"/>
              </w:rPr>
              <w:t>Totale kosten</w:t>
            </w:r>
          </w:p>
        </w:tc>
        <w:tc>
          <w:tcPr>
            <w:tcW w:w="4278" w:type="dxa"/>
          </w:tcPr>
          <w:p w14:paraId="7FCD7109" w14:textId="77777777" w:rsidR="00320131" w:rsidRDefault="00320131" w:rsidP="00320131">
            <w:pPr>
              <w:rPr>
                <w:rFonts w:ascii="Arial" w:hAnsi="Arial" w:cs="Arial"/>
              </w:rPr>
            </w:pPr>
            <w:r>
              <w:rPr>
                <w:rFonts w:ascii="Arial" w:hAnsi="Arial" w:cs="Arial"/>
              </w:rPr>
              <w:t>TK = TCK + TVK</w:t>
            </w:r>
          </w:p>
        </w:tc>
      </w:tr>
      <w:tr w:rsidR="00626C20" w14:paraId="02AA32C6" w14:textId="77777777" w:rsidTr="00626C20">
        <w:tc>
          <w:tcPr>
            <w:tcW w:w="1283" w:type="dxa"/>
          </w:tcPr>
          <w:p w14:paraId="61C7DE6A" w14:textId="77777777" w:rsidR="00320131" w:rsidRDefault="00320131" w:rsidP="00320131">
            <w:pPr>
              <w:rPr>
                <w:rFonts w:ascii="Arial" w:hAnsi="Arial" w:cs="Arial"/>
              </w:rPr>
            </w:pPr>
            <w:r>
              <w:rPr>
                <w:rFonts w:ascii="Arial" w:hAnsi="Arial" w:cs="Arial"/>
              </w:rPr>
              <w:t>TW</w:t>
            </w:r>
          </w:p>
        </w:tc>
        <w:tc>
          <w:tcPr>
            <w:tcW w:w="3645" w:type="dxa"/>
          </w:tcPr>
          <w:p w14:paraId="4BAC6305" w14:textId="77777777" w:rsidR="00320131" w:rsidRDefault="00320131" w:rsidP="00320131">
            <w:pPr>
              <w:rPr>
                <w:rFonts w:ascii="Arial" w:hAnsi="Arial" w:cs="Arial"/>
              </w:rPr>
            </w:pPr>
            <w:r>
              <w:rPr>
                <w:rFonts w:ascii="Arial" w:hAnsi="Arial" w:cs="Arial"/>
              </w:rPr>
              <w:t>Totale Winst</w:t>
            </w:r>
          </w:p>
        </w:tc>
        <w:tc>
          <w:tcPr>
            <w:tcW w:w="4278" w:type="dxa"/>
          </w:tcPr>
          <w:p w14:paraId="2F5FA0D7" w14:textId="77777777" w:rsidR="00320131" w:rsidRDefault="00320131" w:rsidP="00320131">
            <w:pPr>
              <w:rPr>
                <w:rFonts w:ascii="Arial" w:hAnsi="Arial" w:cs="Arial"/>
              </w:rPr>
            </w:pPr>
            <w:r>
              <w:rPr>
                <w:rFonts w:ascii="Arial" w:hAnsi="Arial" w:cs="Arial"/>
              </w:rPr>
              <w:t>TW = TO – TK</w:t>
            </w:r>
          </w:p>
        </w:tc>
      </w:tr>
      <w:tr w:rsidR="00626C20" w14:paraId="7AFB2C9F" w14:textId="77777777" w:rsidTr="00626C20">
        <w:tc>
          <w:tcPr>
            <w:tcW w:w="1283" w:type="dxa"/>
          </w:tcPr>
          <w:p w14:paraId="566A812A" w14:textId="77777777" w:rsidR="00320131" w:rsidRDefault="00320131" w:rsidP="00320131">
            <w:pPr>
              <w:rPr>
                <w:rFonts w:ascii="Arial" w:hAnsi="Arial" w:cs="Arial"/>
              </w:rPr>
            </w:pPr>
            <w:r>
              <w:rPr>
                <w:rFonts w:ascii="Arial" w:hAnsi="Arial" w:cs="Arial"/>
              </w:rPr>
              <w:t>TCK</w:t>
            </w:r>
          </w:p>
        </w:tc>
        <w:tc>
          <w:tcPr>
            <w:tcW w:w="3645" w:type="dxa"/>
          </w:tcPr>
          <w:p w14:paraId="4EE9FAAE" w14:textId="77777777" w:rsidR="00320131" w:rsidRDefault="00320131" w:rsidP="00320131">
            <w:pPr>
              <w:rPr>
                <w:rFonts w:ascii="Arial" w:hAnsi="Arial" w:cs="Arial"/>
              </w:rPr>
            </w:pPr>
            <w:r>
              <w:rPr>
                <w:rFonts w:ascii="Arial" w:hAnsi="Arial" w:cs="Arial"/>
              </w:rPr>
              <w:t>Totale Constante Kosten</w:t>
            </w:r>
          </w:p>
        </w:tc>
        <w:tc>
          <w:tcPr>
            <w:tcW w:w="4278" w:type="dxa"/>
          </w:tcPr>
          <w:p w14:paraId="0142CE90" w14:textId="77777777" w:rsidR="00320131" w:rsidRDefault="00320131" w:rsidP="00320131">
            <w:pPr>
              <w:rPr>
                <w:rFonts w:ascii="Arial" w:hAnsi="Arial" w:cs="Arial"/>
              </w:rPr>
            </w:pPr>
          </w:p>
        </w:tc>
      </w:tr>
      <w:tr w:rsidR="00626C20" w14:paraId="15562CD7" w14:textId="77777777" w:rsidTr="00626C20">
        <w:tc>
          <w:tcPr>
            <w:tcW w:w="1283" w:type="dxa"/>
          </w:tcPr>
          <w:p w14:paraId="10EBC674" w14:textId="77777777" w:rsidR="00320131" w:rsidRDefault="00626C20" w:rsidP="00320131">
            <w:pPr>
              <w:rPr>
                <w:rFonts w:ascii="Arial" w:hAnsi="Arial" w:cs="Arial"/>
              </w:rPr>
            </w:pPr>
            <w:r>
              <w:rPr>
                <w:rFonts w:ascii="Arial" w:hAnsi="Arial" w:cs="Arial"/>
              </w:rPr>
              <w:t>TVK</w:t>
            </w:r>
          </w:p>
        </w:tc>
        <w:tc>
          <w:tcPr>
            <w:tcW w:w="3645" w:type="dxa"/>
          </w:tcPr>
          <w:p w14:paraId="4029045E" w14:textId="77777777" w:rsidR="00320131" w:rsidRDefault="00626C20" w:rsidP="00320131">
            <w:pPr>
              <w:rPr>
                <w:rFonts w:ascii="Arial" w:hAnsi="Arial" w:cs="Arial"/>
              </w:rPr>
            </w:pPr>
            <w:r>
              <w:rPr>
                <w:rFonts w:ascii="Arial" w:hAnsi="Arial" w:cs="Arial"/>
              </w:rPr>
              <w:t>Totale Variabele Kosten</w:t>
            </w:r>
          </w:p>
        </w:tc>
        <w:tc>
          <w:tcPr>
            <w:tcW w:w="4278" w:type="dxa"/>
          </w:tcPr>
          <w:p w14:paraId="009954C8" w14:textId="3B944821" w:rsidR="00320131" w:rsidRDefault="00735339" w:rsidP="00320131">
            <w:pPr>
              <w:rPr>
                <w:rFonts w:ascii="Arial" w:hAnsi="Arial" w:cs="Arial"/>
              </w:rPr>
            </w:pPr>
            <w:r>
              <w:rPr>
                <w:rFonts w:ascii="Arial" w:hAnsi="Arial" w:cs="Arial"/>
              </w:rPr>
              <w:t>TVK = GVK X Q</w:t>
            </w:r>
          </w:p>
        </w:tc>
      </w:tr>
      <w:tr w:rsidR="00626C20" w14:paraId="79E2C265" w14:textId="77777777" w:rsidTr="00626C20">
        <w:tc>
          <w:tcPr>
            <w:tcW w:w="1283" w:type="dxa"/>
          </w:tcPr>
          <w:p w14:paraId="2602DFB8" w14:textId="77777777" w:rsidR="00320131" w:rsidRDefault="00626C20" w:rsidP="00320131">
            <w:pPr>
              <w:rPr>
                <w:rFonts w:ascii="Arial" w:hAnsi="Arial" w:cs="Arial"/>
              </w:rPr>
            </w:pPr>
            <w:r>
              <w:rPr>
                <w:rFonts w:ascii="Arial" w:hAnsi="Arial" w:cs="Arial"/>
              </w:rPr>
              <w:t>GCK</w:t>
            </w:r>
          </w:p>
        </w:tc>
        <w:tc>
          <w:tcPr>
            <w:tcW w:w="3645" w:type="dxa"/>
          </w:tcPr>
          <w:p w14:paraId="574D49E1" w14:textId="77777777" w:rsidR="00320131" w:rsidRDefault="00626C20" w:rsidP="00320131">
            <w:pPr>
              <w:rPr>
                <w:rFonts w:ascii="Arial" w:hAnsi="Arial" w:cs="Arial"/>
              </w:rPr>
            </w:pPr>
            <w:r>
              <w:rPr>
                <w:rFonts w:ascii="Arial" w:hAnsi="Arial" w:cs="Arial"/>
              </w:rPr>
              <w:t>Gemiddelde Constante Kosten</w:t>
            </w:r>
          </w:p>
        </w:tc>
        <w:tc>
          <w:tcPr>
            <w:tcW w:w="4278" w:type="dxa"/>
          </w:tcPr>
          <w:p w14:paraId="4B182F7E" w14:textId="77777777" w:rsidR="00320131" w:rsidRDefault="00626C20" w:rsidP="00320131">
            <w:pPr>
              <w:rPr>
                <w:rFonts w:ascii="Arial" w:hAnsi="Arial" w:cs="Arial"/>
              </w:rPr>
            </w:pPr>
            <w:r>
              <w:rPr>
                <w:rFonts w:ascii="Arial" w:hAnsi="Arial" w:cs="Arial"/>
              </w:rPr>
              <w:t>GCK = TCK / Q</w:t>
            </w:r>
          </w:p>
        </w:tc>
      </w:tr>
      <w:tr w:rsidR="00626C20" w14:paraId="79FBFE9E" w14:textId="77777777" w:rsidTr="00626C20">
        <w:tc>
          <w:tcPr>
            <w:tcW w:w="1283" w:type="dxa"/>
          </w:tcPr>
          <w:p w14:paraId="0B48A3CA" w14:textId="77777777" w:rsidR="00320131" w:rsidRDefault="00626C20" w:rsidP="00320131">
            <w:pPr>
              <w:rPr>
                <w:rFonts w:ascii="Arial" w:hAnsi="Arial" w:cs="Arial"/>
              </w:rPr>
            </w:pPr>
            <w:r>
              <w:rPr>
                <w:rFonts w:ascii="Arial" w:hAnsi="Arial" w:cs="Arial"/>
              </w:rPr>
              <w:t>GVK</w:t>
            </w:r>
          </w:p>
        </w:tc>
        <w:tc>
          <w:tcPr>
            <w:tcW w:w="3645" w:type="dxa"/>
          </w:tcPr>
          <w:p w14:paraId="7CC04309" w14:textId="77777777" w:rsidR="00320131" w:rsidRDefault="00626C20" w:rsidP="00320131">
            <w:pPr>
              <w:rPr>
                <w:rFonts w:ascii="Arial" w:hAnsi="Arial" w:cs="Arial"/>
              </w:rPr>
            </w:pPr>
            <w:r>
              <w:rPr>
                <w:rFonts w:ascii="Arial" w:hAnsi="Arial" w:cs="Arial"/>
              </w:rPr>
              <w:t>Gemiddelde Variabele Kosten</w:t>
            </w:r>
          </w:p>
        </w:tc>
        <w:tc>
          <w:tcPr>
            <w:tcW w:w="4278" w:type="dxa"/>
          </w:tcPr>
          <w:p w14:paraId="76D8BB7C" w14:textId="77777777" w:rsidR="00320131" w:rsidRDefault="00626C20" w:rsidP="00320131">
            <w:pPr>
              <w:rPr>
                <w:rFonts w:ascii="Arial" w:hAnsi="Arial" w:cs="Arial"/>
              </w:rPr>
            </w:pPr>
            <w:r>
              <w:rPr>
                <w:rFonts w:ascii="Arial" w:hAnsi="Arial" w:cs="Arial"/>
              </w:rPr>
              <w:t>GVK = TVK / Q</w:t>
            </w:r>
          </w:p>
          <w:p w14:paraId="739D70C4" w14:textId="77777777" w:rsidR="00626C20" w:rsidRDefault="00626C20" w:rsidP="00320131">
            <w:pPr>
              <w:rPr>
                <w:rFonts w:ascii="Arial" w:hAnsi="Arial" w:cs="Arial"/>
              </w:rPr>
            </w:pPr>
            <w:r>
              <w:rPr>
                <w:rFonts w:ascii="Arial" w:hAnsi="Arial" w:cs="Arial"/>
              </w:rPr>
              <w:t>GVK = GTK – GCK</w:t>
            </w:r>
          </w:p>
        </w:tc>
      </w:tr>
      <w:tr w:rsidR="00626C20" w14:paraId="782934D0" w14:textId="77777777" w:rsidTr="00626C20">
        <w:tc>
          <w:tcPr>
            <w:tcW w:w="1283" w:type="dxa"/>
          </w:tcPr>
          <w:p w14:paraId="5363F77F" w14:textId="77777777" w:rsidR="00320131" w:rsidRDefault="00626C20" w:rsidP="00320131">
            <w:pPr>
              <w:rPr>
                <w:rFonts w:ascii="Arial" w:hAnsi="Arial" w:cs="Arial"/>
              </w:rPr>
            </w:pPr>
            <w:r>
              <w:rPr>
                <w:rFonts w:ascii="Arial" w:hAnsi="Arial" w:cs="Arial"/>
              </w:rPr>
              <w:t>GTK</w:t>
            </w:r>
          </w:p>
        </w:tc>
        <w:tc>
          <w:tcPr>
            <w:tcW w:w="3645" w:type="dxa"/>
          </w:tcPr>
          <w:p w14:paraId="3D1AA5F8" w14:textId="77777777" w:rsidR="00320131" w:rsidRDefault="00626C20" w:rsidP="00320131">
            <w:pPr>
              <w:rPr>
                <w:rFonts w:ascii="Arial" w:hAnsi="Arial" w:cs="Arial"/>
              </w:rPr>
            </w:pPr>
            <w:r>
              <w:rPr>
                <w:rFonts w:ascii="Arial" w:hAnsi="Arial" w:cs="Arial"/>
              </w:rPr>
              <w:t>Gemiddelde Totale Kosten</w:t>
            </w:r>
          </w:p>
        </w:tc>
        <w:tc>
          <w:tcPr>
            <w:tcW w:w="4278" w:type="dxa"/>
          </w:tcPr>
          <w:p w14:paraId="425DE4F9" w14:textId="77777777" w:rsidR="00626C20" w:rsidRDefault="00626C20" w:rsidP="00320131">
            <w:pPr>
              <w:rPr>
                <w:rFonts w:ascii="Arial" w:hAnsi="Arial" w:cs="Arial"/>
              </w:rPr>
            </w:pPr>
            <w:r>
              <w:rPr>
                <w:rFonts w:ascii="Arial" w:hAnsi="Arial" w:cs="Arial"/>
              </w:rPr>
              <w:t>GTK = TK / Q</w:t>
            </w:r>
          </w:p>
          <w:p w14:paraId="2726020B" w14:textId="77777777" w:rsidR="00626C20" w:rsidRDefault="00626C20" w:rsidP="00320131">
            <w:pPr>
              <w:rPr>
                <w:rFonts w:ascii="Arial" w:hAnsi="Arial" w:cs="Arial"/>
              </w:rPr>
            </w:pPr>
            <w:r>
              <w:rPr>
                <w:rFonts w:ascii="Arial" w:hAnsi="Arial" w:cs="Arial"/>
              </w:rPr>
              <w:t>GTK = GCK + GVK</w:t>
            </w:r>
          </w:p>
        </w:tc>
      </w:tr>
      <w:tr w:rsidR="00626C20" w14:paraId="382FAC94" w14:textId="77777777" w:rsidTr="00626C20">
        <w:tc>
          <w:tcPr>
            <w:tcW w:w="1283" w:type="dxa"/>
          </w:tcPr>
          <w:p w14:paraId="5FDC0114" w14:textId="77777777" w:rsidR="00320131" w:rsidRDefault="00626C20" w:rsidP="00320131">
            <w:pPr>
              <w:rPr>
                <w:rFonts w:ascii="Arial" w:hAnsi="Arial" w:cs="Arial"/>
              </w:rPr>
            </w:pPr>
            <w:r>
              <w:rPr>
                <w:rFonts w:ascii="Arial" w:hAnsi="Arial" w:cs="Arial"/>
              </w:rPr>
              <w:t>BEP</w:t>
            </w:r>
          </w:p>
        </w:tc>
        <w:tc>
          <w:tcPr>
            <w:tcW w:w="3645" w:type="dxa"/>
          </w:tcPr>
          <w:p w14:paraId="16223D4D" w14:textId="77777777" w:rsidR="00320131" w:rsidRDefault="00626C20" w:rsidP="00320131">
            <w:pPr>
              <w:rPr>
                <w:rFonts w:ascii="Arial" w:hAnsi="Arial" w:cs="Arial"/>
              </w:rPr>
            </w:pPr>
            <w:r>
              <w:rPr>
                <w:rFonts w:ascii="Arial" w:hAnsi="Arial" w:cs="Arial"/>
              </w:rPr>
              <w:t>Break Even Punt</w:t>
            </w:r>
          </w:p>
        </w:tc>
        <w:tc>
          <w:tcPr>
            <w:tcW w:w="4278" w:type="dxa"/>
          </w:tcPr>
          <w:p w14:paraId="3A966F11" w14:textId="77777777" w:rsidR="00320131" w:rsidRDefault="00626C20" w:rsidP="00320131">
            <w:pPr>
              <w:rPr>
                <w:rFonts w:ascii="Arial" w:hAnsi="Arial" w:cs="Arial"/>
              </w:rPr>
            </w:pPr>
            <w:r>
              <w:rPr>
                <w:rFonts w:ascii="Arial" w:hAnsi="Arial" w:cs="Arial"/>
              </w:rPr>
              <w:t>BEP = TO = TK (winst = 0)</w:t>
            </w:r>
          </w:p>
        </w:tc>
      </w:tr>
      <w:tr w:rsidR="00626C20" w14:paraId="68EF4FB5" w14:textId="77777777" w:rsidTr="00626C20">
        <w:tc>
          <w:tcPr>
            <w:tcW w:w="1283" w:type="dxa"/>
          </w:tcPr>
          <w:p w14:paraId="17FC7599" w14:textId="77777777" w:rsidR="00320131" w:rsidRDefault="00626C20" w:rsidP="00320131">
            <w:pPr>
              <w:rPr>
                <w:rFonts w:ascii="Arial" w:hAnsi="Arial" w:cs="Arial"/>
              </w:rPr>
            </w:pPr>
            <w:r>
              <w:rPr>
                <w:rFonts w:ascii="Arial" w:hAnsi="Arial" w:cs="Arial"/>
              </w:rPr>
              <w:t>BEA</w:t>
            </w:r>
          </w:p>
        </w:tc>
        <w:tc>
          <w:tcPr>
            <w:tcW w:w="3645" w:type="dxa"/>
          </w:tcPr>
          <w:p w14:paraId="4B381B2A" w14:textId="77777777" w:rsidR="00320131" w:rsidRDefault="00626C20" w:rsidP="00320131">
            <w:pPr>
              <w:rPr>
                <w:rFonts w:ascii="Arial" w:hAnsi="Arial" w:cs="Arial"/>
              </w:rPr>
            </w:pPr>
            <w:r>
              <w:rPr>
                <w:rFonts w:ascii="Arial" w:hAnsi="Arial" w:cs="Arial"/>
              </w:rPr>
              <w:t>Break Even Afzet</w:t>
            </w:r>
          </w:p>
        </w:tc>
        <w:tc>
          <w:tcPr>
            <w:tcW w:w="4278" w:type="dxa"/>
          </w:tcPr>
          <w:p w14:paraId="4276F705" w14:textId="2278B4C4" w:rsidR="002959D3" w:rsidRDefault="00626C20" w:rsidP="00320131">
            <w:pPr>
              <w:rPr>
                <w:rFonts w:ascii="Arial" w:hAnsi="Arial" w:cs="Arial"/>
              </w:rPr>
            </w:pPr>
            <w:r>
              <w:rPr>
                <w:rFonts w:ascii="Arial" w:hAnsi="Arial" w:cs="Arial"/>
              </w:rPr>
              <w:t>Hoeveelheid producten (Q) te verkopen om BEP te halen</w:t>
            </w:r>
          </w:p>
        </w:tc>
      </w:tr>
      <w:tr w:rsidR="002959D3" w14:paraId="13067AA0" w14:textId="77777777" w:rsidTr="00626C20">
        <w:tc>
          <w:tcPr>
            <w:tcW w:w="1283" w:type="dxa"/>
          </w:tcPr>
          <w:p w14:paraId="40EEC10E" w14:textId="7A9B1A92" w:rsidR="002959D3" w:rsidRDefault="002959D3" w:rsidP="00320131">
            <w:pPr>
              <w:rPr>
                <w:rFonts w:ascii="Arial" w:hAnsi="Arial" w:cs="Arial"/>
              </w:rPr>
            </w:pPr>
            <w:r>
              <w:rPr>
                <w:rFonts w:ascii="Arial" w:hAnsi="Arial" w:cs="Arial"/>
              </w:rPr>
              <w:t>BEO</w:t>
            </w:r>
          </w:p>
        </w:tc>
        <w:tc>
          <w:tcPr>
            <w:tcW w:w="3645" w:type="dxa"/>
          </w:tcPr>
          <w:p w14:paraId="22710823" w14:textId="2B575A10" w:rsidR="002959D3" w:rsidRDefault="002959D3" w:rsidP="00320131">
            <w:pPr>
              <w:rPr>
                <w:rFonts w:ascii="Arial" w:hAnsi="Arial" w:cs="Arial"/>
              </w:rPr>
            </w:pPr>
            <w:r>
              <w:rPr>
                <w:rFonts w:ascii="Arial" w:hAnsi="Arial" w:cs="Arial"/>
              </w:rPr>
              <w:t>Break Even Omzet</w:t>
            </w:r>
          </w:p>
        </w:tc>
        <w:tc>
          <w:tcPr>
            <w:tcW w:w="4278" w:type="dxa"/>
          </w:tcPr>
          <w:p w14:paraId="6551ED38" w14:textId="77777777" w:rsidR="002959D3" w:rsidRDefault="002959D3" w:rsidP="00320131">
            <w:pPr>
              <w:rPr>
                <w:rFonts w:ascii="Arial" w:hAnsi="Arial" w:cs="Arial"/>
              </w:rPr>
            </w:pPr>
          </w:p>
        </w:tc>
      </w:tr>
      <w:tr w:rsidR="00626C20" w14:paraId="0A507DA7" w14:textId="77777777" w:rsidTr="00626C20">
        <w:tc>
          <w:tcPr>
            <w:tcW w:w="1283" w:type="dxa"/>
          </w:tcPr>
          <w:p w14:paraId="3FD1CB3D" w14:textId="77777777" w:rsidR="00320131" w:rsidRDefault="00626C20" w:rsidP="00320131">
            <w:pPr>
              <w:rPr>
                <w:rFonts w:ascii="Arial" w:hAnsi="Arial" w:cs="Arial"/>
              </w:rPr>
            </w:pPr>
            <w:r>
              <w:rPr>
                <w:rFonts w:ascii="Arial" w:hAnsi="Arial" w:cs="Arial"/>
              </w:rPr>
              <w:t>MO</w:t>
            </w:r>
          </w:p>
        </w:tc>
        <w:tc>
          <w:tcPr>
            <w:tcW w:w="3645" w:type="dxa"/>
          </w:tcPr>
          <w:p w14:paraId="6E6EBFFE" w14:textId="77777777" w:rsidR="00320131" w:rsidRDefault="00626C20" w:rsidP="00320131">
            <w:pPr>
              <w:rPr>
                <w:rFonts w:ascii="Arial" w:hAnsi="Arial" w:cs="Arial"/>
              </w:rPr>
            </w:pPr>
            <w:r>
              <w:rPr>
                <w:rFonts w:ascii="Arial" w:hAnsi="Arial" w:cs="Arial"/>
              </w:rPr>
              <w:t>Marginale Opbrengsten</w:t>
            </w:r>
          </w:p>
        </w:tc>
        <w:tc>
          <w:tcPr>
            <w:tcW w:w="4278" w:type="dxa"/>
          </w:tcPr>
          <w:p w14:paraId="29C87580" w14:textId="77777777" w:rsidR="00320131" w:rsidRDefault="00320131" w:rsidP="00320131">
            <w:pPr>
              <w:rPr>
                <w:rFonts w:ascii="Arial" w:hAnsi="Arial" w:cs="Arial"/>
              </w:rPr>
            </w:pPr>
          </w:p>
        </w:tc>
      </w:tr>
      <w:tr w:rsidR="00626C20" w14:paraId="67B33229" w14:textId="77777777" w:rsidTr="00626C20">
        <w:tc>
          <w:tcPr>
            <w:tcW w:w="1283" w:type="dxa"/>
          </w:tcPr>
          <w:p w14:paraId="4CF13474" w14:textId="77777777" w:rsidR="00320131" w:rsidRDefault="00626C20" w:rsidP="00320131">
            <w:pPr>
              <w:rPr>
                <w:rFonts w:ascii="Arial" w:hAnsi="Arial" w:cs="Arial"/>
              </w:rPr>
            </w:pPr>
            <w:r>
              <w:rPr>
                <w:rFonts w:ascii="Arial" w:hAnsi="Arial" w:cs="Arial"/>
              </w:rPr>
              <w:t>MK</w:t>
            </w:r>
          </w:p>
        </w:tc>
        <w:tc>
          <w:tcPr>
            <w:tcW w:w="3645" w:type="dxa"/>
          </w:tcPr>
          <w:p w14:paraId="5C76163D" w14:textId="77777777" w:rsidR="00320131" w:rsidRDefault="00626C20" w:rsidP="00320131">
            <w:pPr>
              <w:rPr>
                <w:rFonts w:ascii="Arial" w:hAnsi="Arial" w:cs="Arial"/>
              </w:rPr>
            </w:pPr>
            <w:r>
              <w:rPr>
                <w:rFonts w:ascii="Arial" w:hAnsi="Arial" w:cs="Arial"/>
              </w:rPr>
              <w:t>Marginale Kosten</w:t>
            </w:r>
          </w:p>
        </w:tc>
        <w:tc>
          <w:tcPr>
            <w:tcW w:w="4278" w:type="dxa"/>
          </w:tcPr>
          <w:p w14:paraId="394002AB" w14:textId="77777777" w:rsidR="00320131" w:rsidRDefault="00320131" w:rsidP="00320131">
            <w:pPr>
              <w:rPr>
                <w:rFonts w:ascii="Arial" w:hAnsi="Arial" w:cs="Arial"/>
              </w:rPr>
            </w:pPr>
          </w:p>
        </w:tc>
      </w:tr>
    </w:tbl>
    <w:p w14:paraId="60983924" w14:textId="77777777" w:rsidR="00320131" w:rsidRDefault="00320131" w:rsidP="00320131">
      <w:pPr>
        <w:rPr>
          <w:rFonts w:ascii="Arial" w:hAnsi="Arial" w:cs="Arial"/>
        </w:rPr>
      </w:pPr>
    </w:p>
    <w:p w14:paraId="4AD509A5" w14:textId="77777777" w:rsidR="002F2BA2" w:rsidRDefault="002F2BA2" w:rsidP="00320131">
      <w:pPr>
        <w:rPr>
          <w:rFonts w:ascii="Arial" w:hAnsi="Arial" w:cs="Arial"/>
        </w:rPr>
      </w:pPr>
      <w:r>
        <w:rPr>
          <w:rFonts w:ascii="Arial" w:hAnsi="Arial" w:cs="Arial"/>
        </w:rPr>
        <w:t>Marginaal = extra bij de productie van 1 extra product.</w:t>
      </w:r>
    </w:p>
    <w:p w14:paraId="69DFEA89" w14:textId="77777777" w:rsidR="002F2BA2" w:rsidRDefault="002F2BA2" w:rsidP="00320131">
      <w:pPr>
        <w:rPr>
          <w:rFonts w:ascii="Arial" w:hAnsi="Arial" w:cs="Arial"/>
        </w:rPr>
      </w:pPr>
      <w:r>
        <w:rPr>
          <w:rFonts w:ascii="Arial" w:hAnsi="Arial" w:cs="Arial"/>
        </w:rPr>
        <w:t>MO = MK (Punt waarop de winst maximaal is).</w:t>
      </w:r>
    </w:p>
    <w:p w14:paraId="4E3583AD" w14:textId="77777777" w:rsidR="002F2BA2" w:rsidRDefault="002F2BA2" w:rsidP="00320131">
      <w:pPr>
        <w:rPr>
          <w:rFonts w:ascii="Arial" w:hAnsi="Arial" w:cs="Arial"/>
        </w:rPr>
      </w:pPr>
    </w:p>
    <w:p w14:paraId="760971FD" w14:textId="77777777" w:rsidR="002F2BA2" w:rsidRPr="002934E9" w:rsidRDefault="002F2BA2" w:rsidP="00320131">
      <w:pPr>
        <w:rPr>
          <w:rFonts w:ascii="Arial" w:hAnsi="Arial" w:cs="Arial"/>
          <w:i/>
          <w:u w:val="single"/>
        </w:rPr>
      </w:pPr>
      <w:r w:rsidRPr="002934E9">
        <w:rPr>
          <w:rFonts w:ascii="Arial" w:hAnsi="Arial" w:cs="Arial"/>
          <w:i/>
          <w:u w:val="single"/>
        </w:rPr>
        <w:t>Paragraaf 3 verzekeren tegen risico</w:t>
      </w:r>
    </w:p>
    <w:p w14:paraId="00342483" w14:textId="77777777" w:rsidR="002F2BA2" w:rsidRDefault="002F2BA2" w:rsidP="00320131">
      <w:pPr>
        <w:rPr>
          <w:rFonts w:ascii="Arial" w:hAnsi="Arial" w:cs="Arial"/>
        </w:rPr>
      </w:pPr>
      <w:r>
        <w:rPr>
          <w:rFonts w:ascii="Arial" w:hAnsi="Arial" w:cs="Arial"/>
        </w:rPr>
        <w:t>Premie is een bedrag dat je per maand betaald aan de verzekeringsmaatschappij. Een polis is een bewijs van de verzekering waarin de gemaakte afspraken staan. Het eigen risico is een bedrag wat de verzekerde zelf moet betalen.</w:t>
      </w:r>
    </w:p>
    <w:p w14:paraId="6B6956DB" w14:textId="77777777" w:rsidR="002F2BA2" w:rsidRDefault="002F2BA2" w:rsidP="00320131">
      <w:pPr>
        <w:rPr>
          <w:rFonts w:ascii="Arial" w:hAnsi="Arial" w:cs="Arial"/>
        </w:rPr>
      </w:pPr>
      <w:r>
        <w:rPr>
          <w:rFonts w:ascii="Arial" w:hAnsi="Arial" w:cs="Arial"/>
        </w:rPr>
        <w:t xml:space="preserve">Moreel wangedrag / </w:t>
      </w:r>
      <w:proofErr w:type="spellStart"/>
      <w:r>
        <w:rPr>
          <w:rFonts w:ascii="Arial" w:hAnsi="Arial" w:cs="Arial"/>
        </w:rPr>
        <w:t>Moral</w:t>
      </w:r>
      <w:proofErr w:type="spellEnd"/>
      <w:r>
        <w:rPr>
          <w:rFonts w:ascii="Arial" w:hAnsi="Arial" w:cs="Arial"/>
        </w:rPr>
        <w:t xml:space="preserve"> hazard:</w:t>
      </w:r>
    </w:p>
    <w:p w14:paraId="43360247" w14:textId="77777777" w:rsidR="002F2BA2" w:rsidRDefault="002F2BA2" w:rsidP="00320131">
      <w:pPr>
        <w:rPr>
          <w:rFonts w:ascii="Arial" w:hAnsi="Arial" w:cs="Arial"/>
        </w:rPr>
      </w:pPr>
      <w:r>
        <w:rPr>
          <w:rFonts w:ascii="Arial" w:hAnsi="Arial" w:cs="Arial"/>
        </w:rPr>
        <w:t>Ongewenst gedrag dat de verzekerden kunnen vertonen omdat ze verzekerd zijn. Bijvoorbeeld: ‘ik ben toch wel verzekerd waarom zou ik me dan aan de maximale snelheid houden?</w:t>
      </w:r>
    </w:p>
    <w:p w14:paraId="0A022341" w14:textId="77777777" w:rsidR="002F2BA2" w:rsidRDefault="002F2BA2" w:rsidP="00320131">
      <w:pPr>
        <w:rPr>
          <w:rFonts w:ascii="Arial" w:hAnsi="Arial" w:cs="Arial"/>
        </w:rPr>
      </w:pPr>
    </w:p>
    <w:p w14:paraId="0F0F36B4" w14:textId="77777777" w:rsidR="002F2BA2" w:rsidRDefault="002F2BA2" w:rsidP="00320131">
      <w:pPr>
        <w:rPr>
          <w:rFonts w:ascii="Arial" w:hAnsi="Arial" w:cs="Arial"/>
        </w:rPr>
      </w:pPr>
      <w:r>
        <w:rPr>
          <w:rFonts w:ascii="Arial" w:hAnsi="Arial" w:cs="Arial"/>
        </w:rPr>
        <w:t>Waarom is het een probleem?</w:t>
      </w:r>
    </w:p>
    <w:p w14:paraId="55B252CF" w14:textId="77777777" w:rsidR="002F2BA2" w:rsidRDefault="002F2BA2" w:rsidP="00320131">
      <w:pPr>
        <w:rPr>
          <w:rFonts w:ascii="Arial" w:hAnsi="Arial" w:cs="Arial"/>
        </w:rPr>
      </w:pPr>
      <w:r>
        <w:rPr>
          <w:rFonts w:ascii="Arial" w:hAnsi="Arial" w:cs="Arial"/>
        </w:rPr>
        <w:t xml:space="preserve">Verzekeringen moeten te veel uitbetalen aan schades en worden dus veel te duur. De premie moet dus hoger worden. </w:t>
      </w:r>
    </w:p>
    <w:p w14:paraId="351FAA9D" w14:textId="77777777" w:rsidR="002F2BA2" w:rsidRDefault="002F2BA2" w:rsidP="00320131">
      <w:pPr>
        <w:rPr>
          <w:rFonts w:ascii="Arial" w:hAnsi="Arial" w:cs="Arial"/>
        </w:rPr>
      </w:pPr>
      <w:r>
        <w:rPr>
          <w:rFonts w:ascii="Arial" w:hAnsi="Arial" w:cs="Arial"/>
        </w:rPr>
        <w:t>Oplossingen:</w:t>
      </w:r>
    </w:p>
    <w:p w14:paraId="1AE11397" w14:textId="77777777" w:rsidR="002F2BA2" w:rsidRDefault="002F2BA2" w:rsidP="00320131">
      <w:pPr>
        <w:rPr>
          <w:rFonts w:ascii="Arial" w:hAnsi="Arial" w:cs="Arial"/>
        </w:rPr>
      </w:pPr>
      <w:r>
        <w:rPr>
          <w:rFonts w:ascii="Arial" w:hAnsi="Arial" w:cs="Arial"/>
        </w:rPr>
        <w:t>Premiedifferentiatie, no-claim korting(als je geen schade gemaakt hebt, krijg je korting op de premie), eigen risico, premierestitutie (teruggave wat je teveel betaald hebt).</w:t>
      </w:r>
    </w:p>
    <w:p w14:paraId="47B9576E" w14:textId="77777777" w:rsidR="002F2BA2" w:rsidRDefault="002F2BA2" w:rsidP="00320131">
      <w:pPr>
        <w:rPr>
          <w:rFonts w:ascii="Arial" w:hAnsi="Arial" w:cs="Arial"/>
        </w:rPr>
      </w:pPr>
    </w:p>
    <w:p w14:paraId="2C5BED0E" w14:textId="77777777" w:rsidR="000A6270" w:rsidRDefault="000A6270" w:rsidP="00320131">
      <w:pPr>
        <w:rPr>
          <w:rFonts w:ascii="Arial" w:hAnsi="Arial" w:cs="Arial"/>
        </w:rPr>
      </w:pPr>
    </w:p>
    <w:p w14:paraId="5DA2009C" w14:textId="77777777" w:rsidR="000A6270" w:rsidRDefault="000A6270" w:rsidP="00320131">
      <w:pPr>
        <w:rPr>
          <w:rFonts w:ascii="Arial" w:hAnsi="Arial" w:cs="Arial"/>
        </w:rPr>
      </w:pPr>
    </w:p>
    <w:p w14:paraId="2AFE484D" w14:textId="77777777" w:rsidR="002F2BA2" w:rsidRDefault="002F2BA2" w:rsidP="00320131">
      <w:pPr>
        <w:rPr>
          <w:rFonts w:ascii="Arial" w:hAnsi="Arial" w:cs="Arial"/>
        </w:rPr>
      </w:pPr>
      <w:r>
        <w:rPr>
          <w:rFonts w:ascii="Arial" w:hAnsi="Arial" w:cs="Arial"/>
        </w:rPr>
        <w:t>Averechtse selectie:</w:t>
      </w:r>
    </w:p>
    <w:p w14:paraId="78286D76" w14:textId="77777777" w:rsidR="000A6270" w:rsidRDefault="000A6270" w:rsidP="000A6270">
      <w:pPr>
        <w:rPr>
          <w:rFonts w:ascii="Arial" w:hAnsi="Arial" w:cs="Arial"/>
        </w:rPr>
      </w:pPr>
      <w:r>
        <w:rPr>
          <w:rFonts w:ascii="Arial" w:hAnsi="Arial" w:cs="Arial"/>
        </w:rPr>
        <w:t xml:space="preserve">Stel dat de premie voor een zorgverzekering €100 per maand is. </w:t>
      </w:r>
    </w:p>
    <w:p w14:paraId="41FC509D" w14:textId="77777777" w:rsidR="000A6270" w:rsidRDefault="000A6270" w:rsidP="000A6270">
      <w:pPr>
        <w:rPr>
          <w:rFonts w:ascii="Arial" w:hAnsi="Arial" w:cs="Arial"/>
        </w:rPr>
      </w:pPr>
      <w:r>
        <w:rPr>
          <w:rFonts w:ascii="Arial" w:hAnsi="Arial" w:cs="Arial"/>
        </w:rPr>
        <w:t xml:space="preserve">Wie heeft hier dan voordeel van? </w:t>
      </w:r>
    </w:p>
    <w:p w14:paraId="07AD5D8C" w14:textId="77777777" w:rsidR="000A6270" w:rsidRDefault="000A6270" w:rsidP="000A6270">
      <w:pPr>
        <w:rPr>
          <w:rFonts w:ascii="Arial" w:hAnsi="Arial" w:cs="Arial"/>
        </w:rPr>
      </w:pPr>
      <w:r>
        <w:rPr>
          <w:rFonts w:ascii="Arial" w:hAnsi="Arial" w:cs="Arial"/>
        </w:rPr>
        <w:t>De slechte risico’s, want die hebben toch veel zorgkosten.</w:t>
      </w:r>
    </w:p>
    <w:p w14:paraId="20EA746A" w14:textId="77777777" w:rsidR="000A6270" w:rsidRDefault="000A6270" w:rsidP="000A6270">
      <w:pPr>
        <w:rPr>
          <w:rFonts w:ascii="Arial" w:hAnsi="Arial" w:cs="Arial"/>
        </w:rPr>
      </w:pPr>
      <w:r>
        <w:rPr>
          <w:rFonts w:ascii="Arial" w:hAnsi="Arial" w:cs="Arial"/>
        </w:rPr>
        <w:t>Wie heeft er nadeel van?</w:t>
      </w:r>
    </w:p>
    <w:p w14:paraId="5D80D4F5" w14:textId="77777777" w:rsidR="000A6270" w:rsidRDefault="000A6270" w:rsidP="000A6270">
      <w:pPr>
        <w:rPr>
          <w:rFonts w:ascii="Arial" w:hAnsi="Arial" w:cs="Arial"/>
        </w:rPr>
      </w:pPr>
      <w:r>
        <w:rPr>
          <w:rFonts w:ascii="Arial" w:hAnsi="Arial" w:cs="Arial"/>
        </w:rPr>
        <w:t xml:space="preserve">De goede risico’s, want deze betalen veel premie en hebben weinig zorgkosten. </w:t>
      </w:r>
    </w:p>
    <w:p w14:paraId="32769BAA" w14:textId="77777777" w:rsidR="000A6270" w:rsidRDefault="000A6270" w:rsidP="000A6270">
      <w:pPr>
        <w:rPr>
          <w:rFonts w:ascii="Arial" w:hAnsi="Arial" w:cs="Arial"/>
        </w:rPr>
      </w:pPr>
      <w:r>
        <w:rPr>
          <w:rFonts w:ascii="Arial" w:hAnsi="Arial" w:cs="Arial"/>
        </w:rPr>
        <w:t xml:space="preserve">Averechtse selectie betekend dat de zorgverzekeraar de slechte risico’s selecteert. </w:t>
      </w:r>
    </w:p>
    <w:p w14:paraId="0B3E8860" w14:textId="77777777" w:rsidR="000A6270" w:rsidRDefault="000A6270" w:rsidP="000A6270">
      <w:pPr>
        <w:rPr>
          <w:rFonts w:ascii="Arial" w:hAnsi="Arial" w:cs="Arial"/>
        </w:rPr>
      </w:pPr>
    </w:p>
    <w:p w14:paraId="79028684" w14:textId="77777777" w:rsidR="000A6270" w:rsidRDefault="000A6270" w:rsidP="000A6270">
      <w:pPr>
        <w:rPr>
          <w:rFonts w:ascii="Arial" w:hAnsi="Arial" w:cs="Arial"/>
        </w:rPr>
      </w:pPr>
      <w:r>
        <w:rPr>
          <w:rFonts w:ascii="Arial" w:hAnsi="Arial" w:cs="Arial"/>
        </w:rPr>
        <w:t>Asymmetrische informatie</w:t>
      </w:r>
    </w:p>
    <w:p w14:paraId="70EF6645" w14:textId="7E3BBAB9" w:rsidR="000A6270" w:rsidRDefault="000A6270" w:rsidP="000A6270">
      <w:pPr>
        <w:rPr>
          <w:rFonts w:ascii="Arial" w:hAnsi="Arial" w:cs="Arial"/>
        </w:rPr>
      </w:pPr>
      <w:r>
        <w:rPr>
          <w:rFonts w:ascii="Arial" w:hAnsi="Arial" w:cs="Arial"/>
        </w:rPr>
        <w:t>Niet iedere partij heeft precies dezelfde  informatie over een markt. Als een persoon zich aanmeld bij een verzekering, weet de verzekeringsmaatschappij nog niet of die persoon een</w:t>
      </w:r>
      <w:r w:rsidR="00734C51">
        <w:rPr>
          <w:rFonts w:ascii="Arial" w:hAnsi="Arial" w:cs="Arial"/>
        </w:rPr>
        <w:t xml:space="preserve"> goed of een slecht risico is. </w:t>
      </w:r>
    </w:p>
    <w:p w14:paraId="2CA62DE7" w14:textId="77777777" w:rsidR="00734C51" w:rsidRDefault="00734C51" w:rsidP="000A6270">
      <w:pPr>
        <w:rPr>
          <w:rFonts w:ascii="Arial" w:hAnsi="Arial" w:cs="Arial"/>
        </w:rPr>
      </w:pPr>
    </w:p>
    <w:p w14:paraId="54775A2B" w14:textId="2875F11E" w:rsidR="00734C51" w:rsidRDefault="00734C51" w:rsidP="000A6270">
      <w:pPr>
        <w:rPr>
          <w:rFonts w:ascii="Arial" w:hAnsi="Arial" w:cs="Arial"/>
          <w:b/>
        </w:rPr>
      </w:pPr>
      <w:r>
        <w:rPr>
          <w:rFonts w:ascii="Arial" w:hAnsi="Arial" w:cs="Arial"/>
          <w:b/>
        </w:rPr>
        <w:t>Boek</w:t>
      </w:r>
    </w:p>
    <w:p w14:paraId="01CB1358" w14:textId="27B4905D" w:rsidR="00734C51" w:rsidRDefault="00734C51" w:rsidP="000A6270">
      <w:pPr>
        <w:rPr>
          <w:rFonts w:ascii="Arial" w:hAnsi="Arial" w:cs="Arial"/>
          <w:i/>
          <w:u w:val="single"/>
        </w:rPr>
      </w:pPr>
      <w:r>
        <w:rPr>
          <w:rFonts w:ascii="Arial" w:hAnsi="Arial" w:cs="Arial"/>
          <w:i/>
          <w:u w:val="single"/>
        </w:rPr>
        <w:t>Paragraaf 2 met de taxi of met de fiets</w:t>
      </w:r>
    </w:p>
    <w:p w14:paraId="29576B06" w14:textId="62D55916" w:rsidR="00735339" w:rsidRDefault="00735339" w:rsidP="000A6270">
      <w:pPr>
        <w:rPr>
          <w:rFonts w:ascii="Arial" w:hAnsi="Arial" w:cs="Arial"/>
        </w:rPr>
      </w:pPr>
      <w:r>
        <w:rPr>
          <w:rFonts w:ascii="Arial" w:hAnsi="Arial" w:cs="Arial"/>
        </w:rPr>
        <w:t>Aangezien het aantal klanten nauwelijks is toegenomen, betekent dit voor elke ondernemer een kleiner marktaandeel. Het marktaandeel geeft weer welk deel van de totale markt in handen is van een onderneming. Het bedrijf met het grootste marktaandeel wordt de marktleider genoemd. Het marktaandeel is te berekenen met de volgende formule:</w:t>
      </w:r>
    </w:p>
    <w:p w14:paraId="646A7347" w14:textId="0D375F3E" w:rsidR="00735339" w:rsidRDefault="00735339" w:rsidP="000A6270">
      <w:pPr>
        <w:rPr>
          <w:rFonts w:ascii="Arial" w:hAnsi="Arial" w:cs="Arial"/>
        </w:rPr>
      </w:pPr>
      <w:r>
        <w:rPr>
          <w:rFonts w:ascii="Arial" w:hAnsi="Arial" w:cs="Arial"/>
        </w:rPr>
        <w:t>Marktaandeel van de afzet = afzet van een onderneming / afzet van de totale markt X 100%.</w:t>
      </w:r>
    </w:p>
    <w:p w14:paraId="204D8BA4" w14:textId="481821CA" w:rsidR="00735339" w:rsidRDefault="00735339" w:rsidP="000A6270">
      <w:pPr>
        <w:rPr>
          <w:rFonts w:ascii="Arial" w:hAnsi="Arial" w:cs="Arial"/>
        </w:rPr>
      </w:pPr>
      <w:r>
        <w:rPr>
          <w:rFonts w:ascii="Arial" w:hAnsi="Arial" w:cs="Arial"/>
        </w:rPr>
        <w:t>Als de totale kosten gelijk zijn aan de totale opbrengsten is de winst 0. Het punt waar de winst 0 is heet het break-</w:t>
      </w:r>
      <w:proofErr w:type="spellStart"/>
      <w:r>
        <w:rPr>
          <w:rFonts w:ascii="Arial" w:hAnsi="Arial" w:cs="Arial"/>
        </w:rPr>
        <w:t>evenpunt</w:t>
      </w:r>
      <w:proofErr w:type="spellEnd"/>
      <w:r>
        <w:rPr>
          <w:rFonts w:ascii="Arial" w:hAnsi="Arial" w:cs="Arial"/>
        </w:rPr>
        <w:t>. De afzet waarbij de waarbij de totale opbrengst gelijk is aan de totale kosten is de break-</w:t>
      </w:r>
      <w:proofErr w:type="spellStart"/>
      <w:r>
        <w:rPr>
          <w:rFonts w:ascii="Arial" w:hAnsi="Arial" w:cs="Arial"/>
        </w:rPr>
        <w:t>evenafzet</w:t>
      </w:r>
      <w:proofErr w:type="spellEnd"/>
      <w:r>
        <w:rPr>
          <w:rFonts w:ascii="Arial" w:hAnsi="Arial" w:cs="Arial"/>
        </w:rPr>
        <w:t xml:space="preserve">. </w:t>
      </w:r>
    </w:p>
    <w:p w14:paraId="60D51BC5" w14:textId="7988BA7E" w:rsidR="00735339" w:rsidRDefault="00735339" w:rsidP="000A6270">
      <w:pPr>
        <w:rPr>
          <w:rFonts w:ascii="Arial" w:hAnsi="Arial" w:cs="Arial"/>
        </w:rPr>
      </w:pPr>
      <w:r>
        <w:rPr>
          <w:rFonts w:ascii="Arial" w:hAnsi="Arial" w:cs="Arial"/>
        </w:rPr>
        <w:t>Je kunt voor het berekenen van de break-</w:t>
      </w:r>
      <w:proofErr w:type="spellStart"/>
      <w:r>
        <w:rPr>
          <w:rFonts w:ascii="Arial" w:hAnsi="Arial" w:cs="Arial"/>
        </w:rPr>
        <w:t>evenafzet</w:t>
      </w:r>
      <w:proofErr w:type="spellEnd"/>
      <w:r w:rsidR="00F93132">
        <w:rPr>
          <w:rFonts w:ascii="Arial" w:hAnsi="Arial" w:cs="Arial"/>
        </w:rPr>
        <w:t xml:space="preserve"> een tabel, een grafiek maar ook een vergelijking gebruiken. </w:t>
      </w:r>
    </w:p>
    <w:p w14:paraId="380FC140" w14:textId="0F173473" w:rsidR="0067541A" w:rsidRDefault="0067541A" w:rsidP="000A6270">
      <w:pPr>
        <w:rPr>
          <w:rFonts w:ascii="Arial" w:hAnsi="Arial" w:cs="Arial"/>
        </w:rPr>
      </w:pPr>
      <w:r>
        <w:rPr>
          <w:rFonts w:ascii="Arial" w:hAnsi="Arial" w:cs="Arial"/>
        </w:rPr>
        <w:t xml:space="preserve">De maximaal haalbare productie per periode noemen we de </w:t>
      </w:r>
      <w:proofErr w:type="spellStart"/>
      <w:r>
        <w:rPr>
          <w:rFonts w:ascii="Arial" w:hAnsi="Arial" w:cs="Arial"/>
        </w:rPr>
        <w:t>producitecapaciteit</w:t>
      </w:r>
      <w:proofErr w:type="spellEnd"/>
      <w:r>
        <w:rPr>
          <w:rFonts w:ascii="Arial" w:hAnsi="Arial" w:cs="Arial"/>
        </w:rPr>
        <w:t xml:space="preserve">. </w:t>
      </w:r>
    </w:p>
    <w:p w14:paraId="2B3349B2" w14:textId="11F00BA4" w:rsidR="002F2BA2" w:rsidRDefault="0067541A" w:rsidP="00320131">
      <w:pPr>
        <w:rPr>
          <w:rFonts w:ascii="Arial" w:hAnsi="Arial" w:cs="Arial"/>
        </w:rPr>
      </w:pPr>
      <w:r>
        <w:rPr>
          <w:rFonts w:ascii="Arial" w:hAnsi="Arial" w:cs="Arial"/>
        </w:rPr>
        <w:t>De break-evenanalyse is een hulpmiddel om te bepalen vanaf welke afzet de productie winstgevend is.</w:t>
      </w:r>
      <w:r w:rsidR="002959D3">
        <w:rPr>
          <w:rFonts w:ascii="Arial" w:hAnsi="Arial" w:cs="Arial"/>
        </w:rPr>
        <w:t xml:space="preserve"> De marginale opbrengst geeft aan welk bedrag de ondernemer extra krijgt voor een extra verkocht product.  De marginale kosten geven aan welk bedrag het de ondernemer extra kost om een extra product te maken. Om te weten </w:t>
      </w:r>
      <w:r w:rsidR="002934E9">
        <w:rPr>
          <w:rFonts w:ascii="Arial" w:hAnsi="Arial" w:cs="Arial"/>
        </w:rPr>
        <w:t xml:space="preserve">bij welke afzet een ondernemer maximale totale winst behaalt, wordt bij de marginale analyse gekeken of de totale winst toeneemt als de productie met een extra eenheid product wordt uitgebreid. De totale winst stijgt zolang de marginale opbrengst van dit product groter is dan de marginale kosten. De maximale totale winst wordt behaald als MO gelijk is aan MK. </w:t>
      </w:r>
    </w:p>
    <w:p w14:paraId="3B1E3BFC" w14:textId="77777777" w:rsidR="002934E9" w:rsidRDefault="002934E9" w:rsidP="00320131">
      <w:pPr>
        <w:rPr>
          <w:rFonts w:ascii="Arial" w:hAnsi="Arial" w:cs="Arial"/>
        </w:rPr>
      </w:pPr>
    </w:p>
    <w:p w14:paraId="40FB44EE" w14:textId="0CCA0AC7" w:rsidR="002934E9" w:rsidRDefault="002934E9" w:rsidP="00320131">
      <w:pPr>
        <w:rPr>
          <w:rFonts w:ascii="Arial" w:hAnsi="Arial" w:cs="Arial"/>
          <w:i/>
          <w:u w:val="single"/>
        </w:rPr>
      </w:pPr>
      <w:r>
        <w:rPr>
          <w:rFonts w:ascii="Arial" w:hAnsi="Arial" w:cs="Arial"/>
          <w:i/>
          <w:u w:val="single"/>
        </w:rPr>
        <w:t>Paragraaf 3 verzekeren tegen risico</w:t>
      </w:r>
    </w:p>
    <w:p w14:paraId="42C7F9E1" w14:textId="455A2A9B" w:rsidR="002934E9" w:rsidRDefault="00217FEF" w:rsidP="00320131">
      <w:pPr>
        <w:rPr>
          <w:rFonts w:ascii="Arial" w:hAnsi="Arial" w:cs="Arial"/>
        </w:rPr>
      </w:pPr>
      <w:r>
        <w:rPr>
          <w:rFonts w:ascii="Arial" w:hAnsi="Arial" w:cs="Arial"/>
        </w:rPr>
        <w:t xml:space="preserve">Risico zoekende mensen verzekeren zichzelf tegen weinig dingen. Risico neutrale mensen zijn neutraal in verzekeren. Risico </w:t>
      </w:r>
      <w:proofErr w:type="spellStart"/>
      <w:r>
        <w:rPr>
          <w:rFonts w:ascii="Arial" w:hAnsi="Arial" w:cs="Arial"/>
        </w:rPr>
        <w:t>averse</w:t>
      </w:r>
      <w:proofErr w:type="spellEnd"/>
      <w:r>
        <w:rPr>
          <w:rFonts w:ascii="Arial" w:hAnsi="Arial" w:cs="Arial"/>
        </w:rPr>
        <w:t xml:space="preserve"> mensen verzekeren zichzelf tegen heel veel dingen. </w:t>
      </w:r>
    </w:p>
    <w:p w14:paraId="1A542B31" w14:textId="68EB767D" w:rsidR="000D79F9" w:rsidRDefault="00217FEF" w:rsidP="00320131">
      <w:pPr>
        <w:rPr>
          <w:rFonts w:ascii="Arial" w:hAnsi="Arial" w:cs="Arial"/>
        </w:rPr>
      </w:pPr>
      <w:r>
        <w:rPr>
          <w:rFonts w:ascii="Arial" w:hAnsi="Arial" w:cs="Arial"/>
        </w:rPr>
        <w:t xml:space="preserve">Een verzekering is een overeenkomst tussen een verzekeraar en een verzekerde waarbij de verzekerde een bedrag betaald aan de verzekeraar, die in ruil hiervoor de garantie geeft dat een schade aan de verzekerde wordt vergoed. </w:t>
      </w:r>
      <w:r w:rsidR="000D79F9">
        <w:rPr>
          <w:rFonts w:ascii="Arial" w:hAnsi="Arial" w:cs="Arial"/>
        </w:rPr>
        <w:t xml:space="preserve">De hoogte van de premie is gebaseerd op de kans dat er schade optreedt en op de hoogte van de verwachte schade. </w:t>
      </w:r>
      <w:r w:rsidR="004B6272">
        <w:rPr>
          <w:rFonts w:ascii="Arial" w:hAnsi="Arial" w:cs="Arial"/>
        </w:rPr>
        <w:t xml:space="preserve">Premie = kans op schade X de gemiddelde hoogte van de verwachte schade. </w:t>
      </w:r>
    </w:p>
    <w:p w14:paraId="2C2D945E" w14:textId="70411CB3" w:rsidR="004B6272" w:rsidRDefault="004B6272" w:rsidP="00320131">
      <w:pPr>
        <w:rPr>
          <w:rFonts w:ascii="Arial" w:hAnsi="Arial" w:cs="Arial"/>
        </w:rPr>
      </w:pPr>
      <w:r>
        <w:rPr>
          <w:rFonts w:ascii="Arial" w:hAnsi="Arial" w:cs="Arial"/>
        </w:rPr>
        <w:t xml:space="preserve">Slechte risico’s krijgen veel uitgekeerd en de goede risico’s krijgen weinig uitgekeerd.  Dat kan ertoe leiden dat de goede risico’s zich niet langer laten verzekeren, omdat de opbrengst van de verzekering niet opweegt tegen de kosten ervan. Het gevolg hiervan is dat alleen de slechte risico’s zich blijven verzekeren. Dat heet averechtse selectie.  Oplossingen voor averechtse selectie zijn: verplicht verzekeren en premiedifferentiatie. Bij premiedifferentiatie moeten de slechte risico’s meer premie betalen </w:t>
      </w:r>
      <w:r w:rsidR="007A51A2">
        <w:rPr>
          <w:rFonts w:ascii="Arial" w:hAnsi="Arial" w:cs="Arial"/>
        </w:rPr>
        <w:t xml:space="preserve">dan de goede risico’s. bonus-malus regeling =  mensen die geen of weinig schade hebben een korting krijgen (bonus) mensen met veel schade meer premie moeten betalen (malus). </w:t>
      </w:r>
    </w:p>
    <w:p w14:paraId="3171A7DA" w14:textId="07C2380F" w:rsidR="007A51A2" w:rsidRDefault="007A51A2" w:rsidP="00320131">
      <w:pPr>
        <w:rPr>
          <w:rFonts w:ascii="Arial" w:hAnsi="Arial" w:cs="Arial"/>
        </w:rPr>
      </w:pPr>
      <w:r>
        <w:rPr>
          <w:rFonts w:ascii="Arial" w:hAnsi="Arial" w:cs="Arial"/>
        </w:rPr>
        <w:t xml:space="preserve">Moreel wangedrag = mijn mobiel is verzekerd, dus waarom zou ik er voorzichtig mee omgaan? </w:t>
      </w:r>
      <w:proofErr w:type="spellStart"/>
      <w:r>
        <w:rPr>
          <w:rFonts w:ascii="Arial" w:hAnsi="Arial" w:cs="Arial"/>
        </w:rPr>
        <w:t>Moral</w:t>
      </w:r>
      <w:proofErr w:type="spellEnd"/>
      <w:r>
        <w:rPr>
          <w:rFonts w:ascii="Arial" w:hAnsi="Arial" w:cs="Arial"/>
        </w:rPr>
        <w:t xml:space="preserve"> hazard is een probleem, omdat verzekeringen te veel uitbetalen aan schades, dus moet de premie omhoog. </w:t>
      </w:r>
    </w:p>
    <w:p w14:paraId="2F6717FF" w14:textId="30BA5641" w:rsidR="007A51A2" w:rsidRDefault="007A51A2" w:rsidP="00320131">
      <w:pPr>
        <w:rPr>
          <w:rFonts w:ascii="Arial" w:hAnsi="Arial" w:cs="Arial"/>
        </w:rPr>
      </w:pPr>
      <w:r>
        <w:rPr>
          <w:rFonts w:ascii="Arial" w:hAnsi="Arial" w:cs="Arial"/>
        </w:rPr>
        <w:t>Hoe bestrijd je moreel wangedrag (</w:t>
      </w:r>
      <w:proofErr w:type="spellStart"/>
      <w:r>
        <w:rPr>
          <w:rFonts w:ascii="Arial" w:hAnsi="Arial" w:cs="Arial"/>
        </w:rPr>
        <w:t>moral</w:t>
      </w:r>
      <w:proofErr w:type="spellEnd"/>
      <w:r>
        <w:rPr>
          <w:rFonts w:ascii="Arial" w:hAnsi="Arial" w:cs="Arial"/>
        </w:rPr>
        <w:t xml:space="preserve"> hazard)?</w:t>
      </w:r>
    </w:p>
    <w:p w14:paraId="37E3943A" w14:textId="680492ED" w:rsidR="007A51A2" w:rsidRDefault="007A51A2" w:rsidP="00320131">
      <w:pPr>
        <w:rPr>
          <w:rFonts w:ascii="Arial" w:hAnsi="Arial" w:cs="Arial"/>
        </w:rPr>
      </w:pPr>
      <w:r>
        <w:rPr>
          <w:rFonts w:ascii="Arial" w:hAnsi="Arial" w:cs="Arial"/>
        </w:rPr>
        <w:t xml:space="preserve">Eigen risico, maximum vergoeding, premiedifferentiatie, no-claim korting en premierestitutie (teruggave wat je teveel aan de verzekering betaald hebt). </w:t>
      </w:r>
    </w:p>
    <w:p w14:paraId="40ED3B31" w14:textId="7EFB49F4" w:rsidR="007A51A2" w:rsidRDefault="007A51A2" w:rsidP="00320131">
      <w:pPr>
        <w:rPr>
          <w:rFonts w:ascii="Arial" w:hAnsi="Arial" w:cs="Arial"/>
        </w:rPr>
      </w:pPr>
      <w:r>
        <w:rPr>
          <w:rFonts w:ascii="Arial" w:hAnsi="Arial" w:cs="Arial"/>
        </w:rPr>
        <w:t xml:space="preserve">Asymmetrische informatie: de verzekeraar weet niet of de nieuwe verzekerde een goed of een slecht risico is. </w:t>
      </w:r>
    </w:p>
    <w:p w14:paraId="79605073" w14:textId="49144CAA" w:rsidR="007A51A2" w:rsidRPr="00217FEF" w:rsidRDefault="007A51A2" w:rsidP="00320131">
      <w:pPr>
        <w:rPr>
          <w:rFonts w:ascii="Arial" w:hAnsi="Arial" w:cs="Arial"/>
        </w:rPr>
      </w:pPr>
      <w:r>
        <w:rPr>
          <w:rFonts w:ascii="Arial" w:hAnsi="Arial" w:cs="Arial"/>
        </w:rPr>
        <w:t>Averechtse selectie en moreel wangedrag leiden er uiteindelijk toe dat de risico’s niet meer te verzekeren zijn, waardoor de marktwerking verstoord wordt</w:t>
      </w:r>
      <w:r w:rsidR="00803A46">
        <w:rPr>
          <w:rFonts w:ascii="Arial" w:hAnsi="Arial" w:cs="Arial"/>
        </w:rPr>
        <w:t xml:space="preserve">, ook wel </w:t>
      </w:r>
      <w:proofErr w:type="spellStart"/>
      <w:r w:rsidR="00803A46">
        <w:rPr>
          <w:rFonts w:ascii="Arial" w:hAnsi="Arial" w:cs="Arial"/>
        </w:rPr>
        <w:t>marktfalen</w:t>
      </w:r>
      <w:proofErr w:type="spellEnd"/>
      <w:r w:rsidR="00803A46">
        <w:rPr>
          <w:rFonts w:ascii="Arial" w:hAnsi="Arial" w:cs="Arial"/>
        </w:rPr>
        <w:t xml:space="preserve"> genoemd. </w:t>
      </w:r>
      <w:bookmarkStart w:id="0" w:name="_GoBack"/>
      <w:bookmarkEnd w:id="0"/>
    </w:p>
    <w:sectPr w:rsidR="007A51A2" w:rsidRPr="00217FEF" w:rsidSect="00841A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31"/>
    <w:rsid w:val="000A6270"/>
    <w:rsid w:val="000D79F9"/>
    <w:rsid w:val="00217FEF"/>
    <w:rsid w:val="002934E9"/>
    <w:rsid w:val="002959D3"/>
    <w:rsid w:val="002F2BA2"/>
    <w:rsid w:val="00320131"/>
    <w:rsid w:val="004A403E"/>
    <w:rsid w:val="004B6272"/>
    <w:rsid w:val="00626C20"/>
    <w:rsid w:val="0067541A"/>
    <w:rsid w:val="00734C51"/>
    <w:rsid w:val="00735339"/>
    <w:rsid w:val="007A51A2"/>
    <w:rsid w:val="00803A46"/>
    <w:rsid w:val="00841AE7"/>
    <w:rsid w:val="00D5198A"/>
    <w:rsid w:val="00F931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8A9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2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2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919</Words>
  <Characters>5058</Characters>
  <Application>Microsoft Macintosh Word</Application>
  <DocSecurity>0</DocSecurity>
  <Lines>42</Lines>
  <Paragraphs>11</Paragraphs>
  <ScaleCrop>false</ScaleCrop>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Bonte</dc:creator>
  <cp:keywords/>
  <dc:description/>
  <cp:lastModifiedBy>Timo Bonte</cp:lastModifiedBy>
  <cp:revision>5</cp:revision>
  <dcterms:created xsi:type="dcterms:W3CDTF">2015-01-24T21:36:00Z</dcterms:created>
  <dcterms:modified xsi:type="dcterms:W3CDTF">2015-01-25T21:41:00Z</dcterms:modified>
</cp:coreProperties>
</file>