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57" w:rsidRPr="005B4D57" w:rsidRDefault="005B4D57" w:rsidP="005B4D57">
      <w:pPr>
        <w:jc w:val="center"/>
        <w:rPr>
          <w:rFonts w:ascii="French Script MT" w:hAnsi="French Script MT"/>
          <w:b/>
          <w:sz w:val="52"/>
        </w:rPr>
      </w:pPr>
      <w:proofErr w:type="spellStart"/>
      <w:r w:rsidRPr="005B4D57">
        <w:rPr>
          <w:rFonts w:ascii="French Script MT" w:hAnsi="French Script MT"/>
          <w:b/>
          <w:sz w:val="52"/>
        </w:rPr>
        <w:t>Blinde</w:t>
      </w:r>
      <w:proofErr w:type="spellEnd"/>
      <w:r w:rsidRPr="005B4D57">
        <w:rPr>
          <w:rFonts w:ascii="French Script MT" w:hAnsi="French Script MT"/>
          <w:b/>
          <w:sz w:val="52"/>
        </w:rPr>
        <w:t xml:space="preserve"> </w:t>
      </w:r>
      <w:proofErr w:type="spellStart"/>
      <w:r w:rsidRPr="005B4D57">
        <w:rPr>
          <w:rFonts w:ascii="French Script MT" w:hAnsi="French Script MT"/>
          <w:b/>
          <w:sz w:val="52"/>
        </w:rPr>
        <w:t>Muren</w:t>
      </w:r>
      <w:proofErr w:type="spellEnd"/>
    </w:p>
    <w:p w:rsidR="005B4D57" w:rsidRPr="005B4D57" w:rsidRDefault="005B4D57" w:rsidP="00974D4A">
      <w:pPr>
        <w:rPr>
          <w:b/>
        </w:rPr>
      </w:pPr>
      <w:proofErr w:type="spellStart"/>
      <w:r w:rsidRPr="005B4D57">
        <w:rPr>
          <w:b/>
        </w:rPr>
        <w:t>Titelbeschrijving</w:t>
      </w:r>
      <w:proofErr w:type="spellEnd"/>
      <w:r w:rsidRPr="005B4D57">
        <w:rPr>
          <w:b/>
        </w:rPr>
        <w:t>:</w:t>
      </w:r>
    </w:p>
    <w:p w:rsidR="005B4D57" w:rsidRDefault="005B4D57" w:rsidP="00974D4A">
      <w:r>
        <w:t xml:space="preserve">Auteur: </w:t>
      </w:r>
      <w:r w:rsidRPr="005B4D57">
        <w:t xml:space="preserve">R. </w:t>
      </w:r>
      <w:proofErr w:type="spellStart"/>
      <w:r w:rsidRPr="005B4D57">
        <w:t>Hupsel</w:t>
      </w:r>
      <w:proofErr w:type="spellEnd"/>
    </w:p>
    <w:p w:rsidR="005B4D57" w:rsidRDefault="005B4D57" w:rsidP="00974D4A">
      <w:proofErr w:type="spellStart"/>
      <w:r>
        <w:t>Uitegever</w:t>
      </w:r>
      <w:proofErr w:type="spellEnd"/>
      <w:r>
        <w:t>: conserve</w:t>
      </w:r>
    </w:p>
    <w:p w:rsidR="005B4D57" w:rsidRDefault="005B4D57" w:rsidP="00974D4A">
      <w:proofErr w:type="spellStart"/>
      <w:r>
        <w:t>Plaats</w:t>
      </w:r>
      <w:proofErr w:type="spellEnd"/>
      <w:r>
        <w:t xml:space="preserve"> van </w:t>
      </w:r>
      <w:proofErr w:type="spellStart"/>
      <w:r>
        <w:t>uitgave</w:t>
      </w:r>
      <w:proofErr w:type="spellEnd"/>
      <w:r>
        <w:t xml:space="preserve">: Amsterdam </w:t>
      </w:r>
    </w:p>
    <w:p w:rsidR="005B4D57" w:rsidRDefault="005B4D57" w:rsidP="00974D4A">
      <w:proofErr w:type="spellStart"/>
      <w:r>
        <w:t>Druk</w:t>
      </w:r>
      <w:proofErr w:type="spellEnd"/>
      <w:r>
        <w:t>: 1</w:t>
      </w:r>
      <w:r>
        <w:rPr>
          <w:vertAlign w:val="superscript"/>
        </w:rPr>
        <w:t>e</w:t>
      </w:r>
    </w:p>
    <w:p w:rsidR="005B4D57" w:rsidRDefault="005B4D57" w:rsidP="00974D4A">
      <w:r>
        <w:t xml:space="preserve">I.S.B.N: </w:t>
      </w:r>
      <w:r w:rsidRPr="005B4D57">
        <w:t>9054291958</w:t>
      </w:r>
    </w:p>
    <w:p w:rsidR="005B4D57" w:rsidRDefault="005B4D57" w:rsidP="00974D4A"/>
    <w:p w:rsidR="005B4D57" w:rsidRPr="005B4D57" w:rsidRDefault="005B4D57" w:rsidP="00974D4A">
      <w:pPr>
        <w:rPr>
          <w:b/>
        </w:rPr>
      </w:pPr>
      <w:proofErr w:type="spellStart"/>
      <w:r w:rsidRPr="005B4D57">
        <w:rPr>
          <w:b/>
        </w:rPr>
        <w:t>Achtergrond</w:t>
      </w:r>
      <w:proofErr w:type="spellEnd"/>
      <w:r w:rsidRPr="005B4D57">
        <w:rPr>
          <w:b/>
        </w:rPr>
        <w:t xml:space="preserve"> </w:t>
      </w:r>
      <w:proofErr w:type="spellStart"/>
      <w:r w:rsidRPr="005B4D57">
        <w:rPr>
          <w:b/>
        </w:rPr>
        <w:t>informatie</w:t>
      </w:r>
      <w:proofErr w:type="spellEnd"/>
      <w:r w:rsidRPr="005B4D57">
        <w:rPr>
          <w:b/>
        </w:rPr>
        <w:t xml:space="preserve"> auteur:</w:t>
      </w:r>
    </w:p>
    <w:p w:rsidR="005B4D57" w:rsidRDefault="005B4D57" w:rsidP="005B4D57">
      <w:r w:rsidRPr="005B4D57">
        <w:t xml:space="preserve">Roué </w:t>
      </w:r>
      <w:proofErr w:type="spellStart"/>
      <w:r w:rsidRPr="005B4D57">
        <w:t>Hupsel</w:t>
      </w:r>
      <w:proofErr w:type="spellEnd"/>
      <w:r w:rsidRPr="005B4D57">
        <w:t xml:space="preserve"> </w:t>
      </w:r>
      <w:proofErr w:type="spellStart"/>
      <w:r w:rsidRPr="005B4D57">
        <w:t>heeft</w:t>
      </w:r>
      <w:proofErr w:type="spellEnd"/>
      <w:r w:rsidRPr="005B4D57">
        <w:t xml:space="preserve"> </w:t>
      </w:r>
      <w:proofErr w:type="spellStart"/>
      <w:r w:rsidRPr="005B4D57">
        <w:t>een</w:t>
      </w:r>
      <w:proofErr w:type="spellEnd"/>
      <w:r w:rsidRPr="005B4D57">
        <w:t xml:space="preserve"> 35-jarige </w:t>
      </w:r>
      <w:proofErr w:type="spellStart"/>
      <w:r w:rsidRPr="005B4D57">
        <w:t>carrière</w:t>
      </w:r>
      <w:proofErr w:type="spellEnd"/>
      <w:r w:rsidRPr="005B4D57">
        <w:t xml:space="preserve"> </w:t>
      </w:r>
      <w:proofErr w:type="spellStart"/>
      <w:r w:rsidRPr="005B4D57">
        <w:t>achter</w:t>
      </w:r>
      <w:proofErr w:type="spellEnd"/>
      <w:r w:rsidRPr="005B4D57">
        <w:t xml:space="preserve"> de rug </w:t>
      </w:r>
      <w:proofErr w:type="spellStart"/>
      <w:proofErr w:type="gramStart"/>
      <w:r w:rsidRPr="005B4D57">
        <w:t>als</w:t>
      </w:r>
      <w:proofErr w:type="spellEnd"/>
      <w:proofErr w:type="gramEnd"/>
      <w:r w:rsidRPr="005B4D57">
        <w:t xml:space="preserve"> radio-</w:t>
      </w:r>
      <w:proofErr w:type="spellStart"/>
      <w:r w:rsidRPr="005B4D57">
        <w:t>omroeper</w:t>
      </w:r>
      <w:proofErr w:type="spellEnd"/>
      <w:r w:rsidRPr="005B4D57">
        <w:t xml:space="preserve">, </w:t>
      </w:r>
      <w:proofErr w:type="spellStart"/>
      <w:r w:rsidRPr="005B4D57">
        <w:t>programmamaker</w:t>
      </w:r>
      <w:proofErr w:type="spellEnd"/>
      <w:r w:rsidRPr="005B4D57">
        <w:t xml:space="preserve"> en journalist. </w:t>
      </w:r>
      <w:proofErr w:type="gramStart"/>
      <w:r w:rsidRPr="005B4D57">
        <w:t xml:space="preserve">Met </w:t>
      </w:r>
      <w:proofErr w:type="spellStart"/>
      <w:r w:rsidRPr="005B4D57">
        <w:t>zijn</w:t>
      </w:r>
      <w:proofErr w:type="spellEnd"/>
      <w:r w:rsidRPr="005B4D57">
        <w:t xml:space="preserve"> </w:t>
      </w:r>
      <w:proofErr w:type="spellStart"/>
      <w:r w:rsidRPr="005B4D57">
        <w:t>eerste</w:t>
      </w:r>
      <w:proofErr w:type="spellEnd"/>
      <w:r w:rsidRPr="005B4D57">
        <w:t xml:space="preserve"> </w:t>
      </w:r>
      <w:proofErr w:type="spellStart"/>
      <w:r w:rsidRPr="005B4D57">
        <w:t>korte</w:t>
      </w:r>
      <w:proofErr w:type="spellEnd"/>
      <w:r w:rsidRPr="005B4D57">
        <w:t xml:space="preserve"> </w:t>
      </w:r>
      <w:proofErr w:type="spellStart"/>
      <w:r w:rsidRPr="005B4D57">
        <w:t>verhaal</w:t>
      </w:r>
      <w:proofErr w:type="spellEnd"/>
      <w:r w:rsidRPr="005B4D57">
        <w:t xml:space="preserve"> 'Hello' </w:t>
      </w:r>
      <w:proofErr w:type="spellStart"/>
      <w:r w:rsidRPr="005B4D57">
        <w:t>eindigde</w:t>
      </w:r>
      <w:proofErr w:type="spellEnd"/>
      <w:r w:rsidRPr="005B4D57">
        <w:t xml:space="preserve"> </w:t>
      </w:r>
      <w:proofErr w:type="spellStart"/>
      <w:r w:rsidRPr="005B4D57">
        <w:t>hij</w:t>
      </w:r>
      <w:proofErr w:type="spellEnd"/>
      <w:r w:rsidRPr="005B4D57">
        <w:t xml:space="preserve"> op de </w:t>
      </w:r>
      <w:proofErr w:type="spellStart"/>
      <w:r w:rsidRPr="005B4D57">
        <w:t>derde</w:t>
      </w:r>
      <w:proofErr w:type="spellEnd"/>
      <w:r w:rsidRPr="005B4D57">
        <w:t xml:space="preserve"> </w:t>
      </w:r>
      <w:proofErr w:type="spellStart"/>
      <w:r w:rsidRPr="005B4D57">
        <w:t>plaats</w:t>
      </w:r>
      <w:proofErr w:type="spellEnd"/>
      <w:r w:rsidRPr="005B4D57">
        <w:t xml:space="preserve"> in Nederland </w:t>
      </w:r>
      <w:proofErr w:type="spellStart"/>
      <w:r w:rsidRPr="005B4D57">
        <w:t>tijdens</w:t>
      </w:r>
      <w:proofErr w:type="spellEnd"/>
      <w:r w:rsidRPr="005B4D57">
        <w:t xml:space="preserve"> </w:t>
      </w:r>
      <w:proofErr w:type="spellStart"/>
      <w:r w:rsidRPr="005B4D57">
        <w:t>een</w:t>
      </w:r>
      <w:proofErr w:type="spellEnd"/>
      <w:r w:rsidRPr="005B4D57">
        <w:t xml:space="preserve"> </w:t>
      </w:r>
      <w:proofErr w:type="spellStart"/>
      <w:r w:rsidRPr="005B4D57">
        <w:t>verhalenwedstrijd</w:t>
      </w:r>
      <w:proofErr w:type="spellEnd"/>
      <w:r w:rsidRPr="005B4D57">
        <w:t xml:space="preserve"> van het </w:t>
      </w:r>
      <w:proofErr w:type="spellStart"/>
      <w:r w:rsidRPr="005B4D57">
        <w:t>Kwakoefestival</w:t>
      </w:r>
      <w:proofErr w:type="spellEnd"/>
      <w:r w:rsidRPr="005B4D57">
        <w:t>.</w:t>
      </w:r>
      <w:proofErr w:type="gramEnd"/>
      <w:r w:rsidRPr="005B4D57">
        <w:t xml:space="preserve"> </w:t>
      </w:r>
      <w:proofErr w:type="spellStart"/>
      <w:r w:rsidRPr="005B4D57">
        <w:t>Een</w:t>
      </w:r>
      <w:proofErr w:type="spellEnd"/>
      <w:r w:rsidRPr="005B4D57">
        <w:t xml:space="preserve"> </w:t>
      </w:r>
      <w:proofErr w:type="spellStart"/>
      <w:proofErr w:type="gramStart"/>
      <w:r w:rsidRPr="005B4D57">
        <w:t>ander</w:t>
      </w:r>
      <w:proofErr w:type="spellEnd"/>
      <w:proofErr w:type="gramEnd"/>
      <w:r w:rsidRPr="005B4D57">
        <w:t xml:space="preserve"> </w:t>
      </w:r>
      <w:proofErr w:type="spellStart"/>
      <w:r w:rsidRPr="005B4D57">
        <w:t>kort</w:t>
      </w:r>
      <w:proofErr w:type="spellEnd"/>
      <w:r w:rsidRPr="005B4D57">
        <w:t xml:space="preserve"> </w:t>
      </w:r>
      <w:proofErr w:type="spellStart"/>
      <w:r w:rsidRPr="005B4D57">
        <w:t>verhaal</w:t>
      </w:r>
      <w:proofErr w:type="spellEnd"/>
      <w:r w:rsidRPr="005B4D57">
        <w:t xml:space="preserve"> '</w:t>
      </w:r>
      <w:proofErr w:type="spellStart"/>
      <w:r w:rsidRPr="005B4D57">
        <w:t>Vannacht</w:t>
      </w:r>
      <w:proofErr w:type="spellEnd"/>
      <w:r w:rsidRPr="005B4D57">
        <w:t xml:space="preserve">' </w:t>
      </w:r>
      <w:proofErr w:type="spellStart"/>
      <w:r w:rsidRPr="005B4D57">
        <w:t>verscheen</w:t>
      </w:r>
      <w:proofErr w:type="spellEnd"/>
      <w:r w:rsidRPr="005B4D57">
        <w:t xml:space="preserve"> in twee </w:t>
      </w:r>
      <w:proofErr w:type="spellStart"/>
      <w:r w:rsidRPr="005B4D57">
        <w:t>afleveringen</w:t>
      </w:r>
      <w:proofErr w:type="spellEnd"/>
      <w:r w:rsidRPr="005B4D57">
        <w:t xml:space="preserve"> op de </w:t>
      </w:r>
      <w:proofErr w:type="spellStart"/>
      <w:r w:rsidRPr="005B4D57">
        <w:t>literaire</w:t>
      </w:r>
      <w:proofErr w:type="spellEnd"/>
      <w:r w:rsidRPr="005B4D57">
        <w:t xml:space="preserve"> </w:t>
      </w:r>
      <w:proofErr w:type="spellStart"/>
      <w:r w:rsidRPr="005B4D57">
        <w:t>pagina</w:t>
      </w:r>
      <w:proofErr w:type="spellEnd"/>
      <w:r w:rsidRPr="005B4D57">
        <w:t xml:space="preserve"> van het </w:t>
      </w:r>
      <w:proofErr w:type="spellStart"/>
      <w:r w:rsidRPr="005B4D57">
        <w:t>ochtendblad</w:t>
      </w:r>
      <w:proofErr w:type="spellEnd"/>
      <w:r w:rsidRPr="005B4D57">
        <w:t xml:space="preserve"> De Ware </w:t>
      </w:r>
      <w:proofErr w:type="spellStart"/>
      <w:r w:rsidRPr="005B4D57">
        <w:t>Tijd</w:t>
      </w:r>
      <w:proofErr w:type="spellEnd"/>
      <w:r w:rsidRPr="005B4D57">
        <w:t xml:space="preserve"> in Paramaribo. In 2003 </w:t>
      </w:r>
      <w:proofErr w:type="spellStart"/>
      <w:r w:rsidRPr="005B4D57">
        <w:t>verschenen</w:t>
      </w:r>
      <w:proofErr w:type="spellEnd"/>
      <w:r w:rsidRPr="005B4D57">
        <w:t xml:space="preserve"> twee </w:t>
      </w:r>
      <w:proofErr w:type="spellStart"/>
      <w:r w:rsidRPr="005B4D57">
        <w:t>korte</w:t>
      </w:r>
      <w:proofErr w:type="spellEnd"/>
      <w:r w:rsidRPr="005B4D57">
        <w:t xml:space="preserve"> </w:t>
      </w:r>
      <w:proofErr w:type="spellStart"/>
      <w:r w:rsidRPr="005B4D57">
        <w:t>verhalen</w:t>
      </w:r>
      <w:proofErr w:type="spellEnd"/>
      <w:r w:rsidRPr="005B4D57">
        <w:t xml:space="preserve"> van hem in het Engels in de </w:t>
      </w:r>
      <w:proofErr w:type="spellStart"/>
      <w:r w:rsidRPr="005B4D57">
        <w:t>bundel</w:t>
      </w:r>
      <w:proofErr w:type="spellEnd"/>
      <w:r w:rsidRPr="005B4D57">
        <w:t xml:space="preserve"> Considerations, die </w:t>
      </w:r>
      <w:proofErr w:type="spellStart"/>
      <w:r w:rsidRPr="005B4D57">
        <w:t>goed</w:t>
      </w:r>
      <w:proofErr w:type="spellEnd"/>
      <w:r w:rsidRPr="005B4D57">
        <w:t xml:space="preserve"> </w:t>
      </w:r>
      <w:proofErr w:type="spellStart"/>
      <w:r w:rsidRPr="005B4D57">
        <w:t>verkocht</w:t>
      </w:r>
      <w:proofErr w:type="spellEnd"/>
      <w:r w:rsidRPr="005B4D57">
        <w:t xml:space="preserve"> </w:t>
      </w:r>
      <w:proofErr w:type="spellStart"/>
      <w:r w:rsidRPr="005B4D57">
        <w:t>werd</w:t>
      </w:r>
      <w:proofErr w:type="spellEnd"/>
      <w:r w:rsidRPr="005B4D57">
        <w:t xml:space="preserve"> in Suriname en het </w:t>
      </w:r>
      <w:proofErr w:type="spellStart"/>
      <w:r w:rsidRPr="005B4D57">
        <w:t>Caraïbisch</w:t>
      </w:r>
      <w:proofErr w:type="spellEnd"/>
      <w:r w:rsidRPr="005B4D57">
        <w:t xml:space="preserve"> </w:t>
      </w:r>
      <w:proofErr w:type="spellStart"/>
      <w:r w:rsidRPr="005B4D57">
        <w:t>gebied</w:t>
      </w:r>
      <w:proofErr w:type="spellEnd"/>
      <w:r w:rsidRPr="005B4D57">
        <w:t xml:space="preserve">. </w:t>
      </w:r>
      <w:proofErr w:type="spellStart"/>
      <w:r w:rsidRPr="005B4D57">
        <w:t>Hupsel</w:t>
      </w:r>
      <w:proofErr w:type="spellEnd"/>
      <w:r w:rsidRPr="005B4D57">
        <w:t xml:space="preserve"> </w:t>
      </w:r>
      <w:proofErr w:type="spellStart"/>
      <w:r w:rsidRPr="005B4D57">
        <w:t>heeft</w:t>
      </w:r>
      <w:proofErr w:type="spellEnd"/>
      <w:r w:rsidRPr="005B4D57">
        <w:t xml:space="preserve"> </w:t>
      </w:r>
      <w:proofErr w:type="spellStart"/>
      <w:r w:rsidRPr="005B4D57">
        <w:t>zijn</w:t>
      </w:r>
      <w:proofErr w:type="spellEnd"/>
      <w:r w:rsidRPr="005B4D57">
        <w:t xml:space="preserve"> </w:t>
      </w:r>
      <w:proofErr w:type="spellStart"/>
      <w:r w:rsidRPr="005B4D57">
        <w:t>romandebuut</w:t>
      </w:r>
      <w:proofErr w:type="spellEnd"/>
      <w:r w:rsidRPr="005B4D57">
        <w:t xml:space="preserve"> </w:t>
      </w:r>
      <w:proofErr w:type="spellStart"/>
      <w:r w:rsidRPr="005B4D57">
        <w:t>opgedragen</w:t>
      </w:r>
      <w:proofErr w:type="spellEnd"/>
      <w:r w:rsidRPr="005B4D57">
        <w:t xml:space="preserve"> </w:t>
      </w:r>
      <w:proofErr w:type="spellStart"/>
      <w:r w:rsidRPr="005B4D57">
        <w:t>aan</w:t>
      </w:r>
      <w:proofErr w:type="spellEnd"/>
      <w:r w:rsidRPr="005B4D57">
        <w:t xml:space="preserve"> de in 1983 </w:t>
      </w:r>
      <w:proofErr w:type="spellStart"/>
      <w:r w:rsidRPr="005B4D57">
        <w:t>vermoorde</w:t>
      </w:r>
      <w:proofErr w:type="spellEnd"/>
      <w:r w:rsidRPr="005B4D57">
        <w:t xml:space="preserve"> </w:t>
      </w:r>
      <w:proofErr w:type="spellStart"/>
      <w:r w:rsidRPr="005B4D57">
        <w:t>politie-rechercheur</w:t>
      </w:r>
      <w:proofErr w:type="spellEnd"/>
      <w:r w:rsidRPr="005B4D57">
        <w:t xml:space="preserve"> Herman Gooding </w:t>
      </w:r>
      <w:proofErr w:type="spellStart"/>
      <w:r w:rsidRPr="005B4D57">
        <w:t>toen</w:t>
      </w:r>
      <w:proofErr w:type="spellEnd"/>
      <w:r w:rsidRPr="005B4D57">
        <w:t xml:space="preserve"> </w:t>
      </w:r>
      <w:proofErr w:type="spellStart"/>
      <w:r w:rsidRPr="005B4D57">
        <w:t>hij</w:t>
      </w:r>
      <w:proofErr w:type="spellEnd"/>
      <w:r w:rsidRPr="005B4D57">
        <w:t xml:space="preserve"> </w:t>
      </w:r>
      <w:proofErr w:type="spellStart"/>
      <w:r w:rsidRPr="005B4D57">
        <w:t>bezig</w:t>
      </w:r>
      <w:proofErr w:type="spellEnd"/>
      <w:r w:rsidRPr="005B4D57">
        <w:t xml:space="preserve"> was met </w:t>
      </w:r>
      <w:proofErr w:type="spellStart"/>
      <w:r w:rsidRPr="005B4D57">
        <w:t>een</w:t>
      </w:r>
      <w:proofErr w:type="spellEnd"/>
      <w:r w:rsidRPr="005B4D57">
        <w:t xml:space="preserve"> </w:t>
      </w:r>
      <w:proofErr w:type="spellStart"/>
      <w:r w:rsidRPr="005B4D57">
        <w:t>onderzoek</w:t>
      </w:r>
      <w:proofErr w:type="spellEnd"/>
      <w:r w:rsidRPr="005B4D57">
        <w:t xml:space="preserve"> </w:t>
      </w:r>
      <w:proofErr w:type="spellStart"/>
      <w:r w:rsidRPr="005B4D57">
        <w:t>naar</w:t>
      </w:r>
      <w:proofErr w:type="spellEnd"/>
      <w:r w:rsidRPr="005B4D57">
        <w:t xml:space="preserve"> de </w:t>
      </w:r>
      <w:proofErr w:type="spellStart"/>
      <w:r w:rsidRPr="005B4D57">
        <w:t>smokkel</w:t>
      </w:r>
      <w:proofErr w:type="spellEnd"/>
      <w:r w:rsidRPr="005B4D57">
        <w:t xml:space="preserve"> van </w:t>
      </w:r>
      <w:proofErr w:type="spellStart"/>
      <w:r w:rsidRPr="005B4D57">
        <w:t>cocaïne</w:t>
      </w:r>
      <w:proofErr w:type="spellEnd"/>
      <w:r w:rsidRPr="005B4D57">
        <w:t xml:space="preserve"> </w:t>
      </w:r>
      <w:proofErr w:type="spellStart"/>
      <w:r w:rsidRPr="005B4D57">
        <w:t>vanuit</w:t>
      </w:r>
      <w:proofErr w:type="spellEnd"/>
      <w:r w:rsidRPr="005B4D57">
        <w:t xml:space="preserve"> Colombia </w:t>
      </w:r>
      <w:proofErr w:type="spellStart"/>
      <w:r w:rsidRPr="005B4D57">
        <w:t>naar</w:t>
      </w:r>
      <w:proofErr w:type="spellEnd"/>
      <w:r w:rsidRPr="005B4D57">
        <w:t xml:space="preserve"> Suriname </w:t>
      </w:r>
      <w:proofErr w:type="spellStart"/>
      <w:r w:rsidRPr="005B4D57">
        <w:t>voor</w:t>
      </w:r>
      <w:proofErr w:type="spellEnd"/>
      <w:r w:rsidRPr="005B4D57">
        <w:t xml:space="preserve"> </w:t>
      </w:r>
      <w:proofErr w:type="spellStart"/>
      <w:r w:rsidRPr="005B4D57">
        <w:t>doorvoer</w:t>
      </w:r>
      <w:proofErr w:type="spellEnd"/>
      <w:r w:rsidRPr="005B4D57">
        <w:t xml:space="preserve"> </w:t>
      </w:r>
      <w:proofErr w:type="spellStart"/>
      <w:r w:rsidRPr="005B4D57">
        <w:t>naar</w:t>
      </w:r>
      <w:proofErr w:type="spellEnd"/>
      <w:r w:rsidRPr="005B4D57">
        <w:t xml:space="preserve"> Europa.</w:t>
      </w:r>
    </w:p>
    <w:p w:rsidR="005B4D57" w:rsidRPr="003671E7" w:rsidRDefault="005B4D57" w:rsidP="005B4D57">
      <w:pPr>
        <w:rPr>
          <w:b/>
        </w:rPr>
      </w:pPr>
      <w:proofErr w:type="spellStart"/>
      <w:proofErr w:type="gramStart"/>
      <w:r w:rsidRPr="003671E7">
        <w:rPr>
          <w:b/>
        </w:rPr>
        <w:t>Leeservaring</w:t>
      </w:r>
      <w:proofErr w:type="spellEnd"/>
      <w:r w:rsidRPr="003671E7">
        <w:rPr>
          <w:b/>
        </w:rPr>
        <w:t xml:space="preserve"> :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Ind w:w="1440" w:type="dxa"/>
        <w:tblLook w:val="04A0" w:firstRow="1" w:lastRow="0" w:firstColumn="1" w:lastColumn="0" w:noHBand="0" w:noVBand="1"/>
      </w:tblPr>
      <w:tblGrid>
        <w:gridCol w:w="1908"/>
        <w:gridCol w:w="360"/>
        <w:gridCol w:w="360"/>
        <w:gridCol w:w="450"/>
      </w:tblGrid>
      <w:tr w:rsidR="005B4D57" w:rsidTr="003671E7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B4D57" w:rsidRDefault="005B4D57" w:rsidP="003671E7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D57" w:rsidRPr="003671E7" w:rsidRDefault="003671E7" w:rsidP="003671E7">
            <w:pPr>
              <w:rPr>
                <w:b/>
              </w:rPr>
            </w:pPr>
            <w:r w:rsidRPr="003671E7"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D57" w:rsidRPr="003671E7" w:rsidRDefault="003671E7" w:rsidP="003671E7">
            <w:pPr>
              <w:rPr>
                <w:b/>
              </w:rPr>
            </w:pPr>
            <w:r w:rsidRPr="003671E7">
              <w:rPr>
                <w:b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D57" w:rsidRPr="003671E7" w:rsidRDefault="003671E7" w:rsidP="003671E7">
            <w:pPr>
              <w:rPr>
                <w:b/>
              </w:rPr>
            </w:pPr>
            <w:r w:rsidRPr="003671E7">
              <w:rPr>
                <w:b/>
              </w:rPr>
              <w:t>3</w:t>
            </w:r>
          </w:p>
        </w:tc>
      </w:tr>
      <w:tr w:rsidR="005B4D57" w:rsidTr="003671E7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57" w:rsidRDefault="005B4D57" w:rsidP="003671E7">
            <w:proofErr w:type="spellStart"/>
            <w:r>
              <w:t>Spannend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5B4D57" w:rsidRDefault="005B4D57" w:rsidP="003671E7"/>
        </w:tc>
        <w:tc>
          <w:tcPr>
            <w:tcW w:w="360" w:type="dxa"/>
            <w:tcBorders>
              <w:top w:val="single" w:sz="4" w:space="0" w:color="auto"/>
            </w:tcBorders>
          </w:tcPr>
          <w:p w:rsidR="005B4D57" w:rsidRDefault="005B4D57" w:rsidP="003671E7">
            <w:r>
              <w:t>X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B4D57" w:rsidRDefault="005B4D57" w:rsidP="003671E7"/>
        </w:tc>
      </w:tr>
      <w:tr w:rsidR="005B4D57" w:rsidTr="003671E7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57" w:rsidRDefault="003671E7" w:rsidP="003671E7">
            <w:proofErr w:type="spellStart"/>
            <w:r>
              <w:t>Ontroerend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B4D57" w:rsidRDefault="005B4D57" w:rsidP="003671E7"/>
        </w:tc>
        <w:tc>
          <w:tcPr>
            <w:tcW w:w="360" w:type="dxa"/>
          </w:tcPr>
          <w:p w:rsidR="005B4D57" w:rsidRDefault="005B4D57" w:rsidP="003671E7"/>
        </w:tc>
        <w:tc>
          <w:tcPr>
            <w:tcW w:w="450" w:type="dxa"/>
          </w:tcPr>
          <w:p w:rsidR="003671E7" w:rsidRDefault="003671E7" w:rsidP="003671E7">
            <w:r>
              <w:t>X</w:t>
            </w:r>
          </w:p>
        </w:tc>
      </w:tr>
      <w:tr w:rsidR="005B4D57" w:rsidTr="003671E7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57" w:rsidRDefault="003671E7" w:rsidP="003671E7">
            <w:proofErr w:type="spellStart"/>
            <w:r>
              <w:t>Humoristisch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B4D57" w:rsidRDefault="005B4D57" w:rsidP="003671E7"/>
        </w:tc>
        <w:tc>
          <w:tcPr>
            <w:tcW w:w="360" w:type="dxa"/>
          </w:tcPr>
          <w:p w:rsidR="005B4D57" w:rsidRDefault="005B4D57" w:rsidP="003671E7"/>
        </w:tc>
        <w:tc>
          <w:tcPr>
            <w:tcW w:w="450" w:type="dxa"/>
          </w:tcPr>
          <w:p w:rsidR="005B4D57" w:rsidRDefault="003671E7" w:rsidP="003671E7">
            <w:r>
              <w:t>X</w:t>
            </w:r>
          </w:p>
        </w:tc>
      </w:tr>
      <w:tr w:rsidR="005B4D57" w:rsidTr="003671E7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57" w:rsidRDefault="003671E7" w:rsidP="003671E7">
            <w:proofErr w:type="spellStart"/>
            <w:r>
              <w:t>Vreemd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B4D57" w:rsidRDefault="005B4D57" w:rsidP="003671E7"/>
        </w:tc>
        <w:tc>
          <w:tcPr>
            <w:tcW w:w="360" w:type="dxa"/>
          </w:tcPr>
          <w:p w:rsidR="005B4D57" w:rsidRDefault="005B4D57" w:rsidP="003671E7"/>
        </w:tc>
        <w:tc>
          <w:tcPr>
            <w:tcW w:w="450" w:type="dxa"/>
          </w:tcPr>
          <w:p w:rsidR="005B4D57" w:rsidRDefault="003671E7" w:rsidP="003671E7">
            <w:r>
              <w:t>X</w:t>
            </w:r>
          </w:p>
        </w:tc>
      </w:tr>
      <w:tr w:rsidR="005B4D57" w:rsidTr="003671E7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57" w:rsidRDefault="003671E7" w:rsidP="003671E7">
            <w:proofErr w:type="spellStart"/>
            <w:r>
              <w:t>Diepzinnig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B4D57" w:rsidRDefault="003671E7" w:rsidP="003671E7">
            <w:r>
              <w:t>X</w:t>
            </w:r>
          </w:p>
        </w:tc>
        <w:tc>
          <w:tcPr>
            <w:tcW w:w="360" w:type="dxa"/>
          </w:tcPr>
          <w:p w:rsidR="005B4D57" w:rsidRDefault="005B4D57" w:rsidP="003671E7"/>
        </w:tc>
        <w:tc>
          <w:tcPr>
            <w:tcW w:w="450" w:type="dxa"/>
          </w:tcPr>
          <w:p w:rsidR="005B4D57" w:rsidRDefault="005B4D57" w:rsidP="003671E7"/>
        </w:tc>
      </w:tr>
      <w:tr w:rsidR="005B4D57" w:rsidTr="003671E7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57" w:rsidRDefault="003671E7" w:rsidP="003671E7">
            <w:proofErr w:type="spellStart"/>
            <w:r>
              <w:t>Begrijplijk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B4D57" w:rsidRDefault="005B4D57" w:rsidP="003671E7"/>
        </w:tc>
        <w:tc>
          <w:tcPr>
            <w:tcW w:w="360" w:type="dxa"/>
          </w:tcPr>
          <w:p w:rsidR="005B4D57" w:rsidRDefault="003671E7" w:rsidP="003671E7">
            <w:r>
              <w:t>X</w:t>
            </w:r>
          </w:p>
        </w:tc>
        <w:tc>
          <w:tcPr>
            <w:tcW w:w="450" w:type="dxa"/>
          </w:tcPr>
          <w:p w:rsidR="005B4D57" w:rsidRDefault="005B4D57" w:rsidP="003671E7"/>
        </w:tc>
      </w:tr>
    </w:tbl>
    <w:p w:rsidR="003671E7" w:rsidRDefault="003671E7" w:rsidP="003671E7">
      <w:pPr>
        <w:tabs>
          <w:tab w:val="left" w:pos="1555"/>
        </w:tabs>
      </w:pPr>
      <w:r>
        <w:tab/>
      </w:r>
    </w:p>
    <w:tbl>
      <w:tblPr>
        <w:tblStyle w:val="TableGrid"/>
        <w:tblpPr w:leftFromText="180" w:rightFromText="180" w:vertAnchor="text" w:horzAnchor="page" w:tblpX="7047" w:tblpY="300"/>
        <w:tblW w:w="2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412"/>
      </w:tblGrid>
      <w:tr w:rsidR="003671E7" w:rsidTr="003671E7">
        <w:tc>
          <w:tcPr>
            <w:tcW w:w="2486" w:type="dxa"/>
          </w:tcPr>
          <w:p w:rsidR="003671E7" w:rsidRDefault="003671E7" w:rsidP="003671E7">
            <w:pPr>
              <w:tabs>
                <w:tab w:val="left" w:pos="1555"/>
              </w:tabs>
            </w:pPr>
            <w:r>
              <w:t xml:space="preserve">1=heel erg </w:t>
            </w:r>
          </w:p>
        </w:tc>
        <w:tc>
          <w:tcPr>
            <w:tcW w:w="412" w:type="dxa"/>
          </w:tcPr>
          <w:p w:rsidR="003671E7" w:rsidRDefault="003671E7" w:rsidP="003671E7">
            <w:pPr>
              <w:tabs>
                <w:tab w:val="left" w:pos="1555"/>
              </w:tabs>
            </w:pPr>
          </w:p>
        </w:tc>
      </w:tr>
      <w:tr w:rsidR="003671E7" w:rsidTr="003671E7">
        <w:tc>
          <w:tcPr>
            <w:tcW w:w="2486" w:type="dxa"/>
          </w:tcPr>
          <w:p w:rsidR="003671E7" w:rsidRDefault="003671E7" w:rsidP="003671E7">
            <w:pPr>
              <w:tabs>
                <w:tab w:val="left" w:pos="1555"/>
              </w:tabs>
            </w:pPr>
            <w:r>
              <w:t xml:space="preserve">2= </w:t>
            </w:r>
            <w:proofErr w:type="spellStart"/>
            <w:r>
              <w:t>nogal</w:t>
            </w:r>
            <w:proofErr w:type="spellEnd"/>
          </w:p>
        </w:tc>
        <w:tc>
          <w:tcPr>
            <w:tcW w:w="412" w:type="dxa"/>
          </w:tcPr>
          <w:p w:rsidR="003671E7" w:rsidRDefault="003671E7" w:rsidP="003671E7">
            <w:pPr>
              <w:tabs>
                <w:tab w:val="left" w:pos="1555"/>
              </w:tabs>
            </w:pPr>
          </w:p>
        </w:tc>
      </w:tr>
      <w:tr w:rsidR="003671E7" w:rsidTr="003671E7">
        <w:tc>
          <w:tcPr>
            <w:tcW w:w="2486" w:type="dxa"/>
          </w:tcPr>
          <w:p w:rsidR="003671E7" w:rsidRDefault="003671E7" w:rsidP="003671E7">
            <w:pPr>
              <w:tabs>
                <w:tab w:val="left" w:pos="1555"/>
              </w:tabs>
            </w:pPr>
            <w:r>
              <w:t xml:space="preserve">3= </w:t>
            </w:r>
            <w:proofErr w:type="spellStart"/>
            <w:r>
              <w:t>helemaal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</w:p>
        </w:tc>
        <w:tc>
          <w:tcPr>
            <w:tcW w:w="412" w:type="dxa"/>
          </w:tcPr>
          <w:p w:rsidR="003671E7" w:rsidRDefault="003671E7" w:rsidP="003671E7">
            <w:pPr>
              <w:tabs>
                <w:tab w:val="left" w:pos="1555"/>
              </w:tabs>
            </w:pPr>
          </w:p>
        </w:tc>
      </w:tr>
    </w:tbl>
    <w:p w:rsidR="003671E7" w:rsidRDefault="003671E7" w:rsidP="003671E7">
      <w:pPr>
        <w:tabs>
          <w:tab w:val="left" w:pos="1555"/>
        </w:tabs>
      </w:pPr>
      <w:r>
        <w:t xml:space="preserve"> </w:t>
      </w:r>
    </w:p>
    <w:p w:rsidR="005B4D57" w:rsidRPr="005B4D57" w:rsidRDefault="003671E7" w:rsidP="005B4D57">
      <w:r>
        <w:br w:type="textWrapping" w:clear="all"/>
      </w:r>
    </w:p>
    <w:p w:rsidR="005B4D57" w:rsidRPr="005B4D57" w:rsidRDefault="005B4D57" w:rsidP="00974D4A"/>
    <w:p w:rsidR="005B4D57" w:rsidRDefault="005B4D57" w:rsidP="00974D4A"/>
    <w:p w:rsidR="005B4D57" w:rsidRDefault="005B4D57" w:rsidP="00974D4A"/>
    <w:p w:rsidR="005B4D57" w:rsidRDefault="005B4D57" w:rsidP="00974D4A"/>
    <w:p w:rsidR="005B4D57" w:rsidRDefault="005B4D57" w:rsidP="00974D4A"/>
    <w:p w:rsidR="005B4D57" w:rsidRPr="003671E7" w:rsidRDefault="003671E7" w:rsidP="00974D4A">
      <w:pPr>
        <w:rPr>
          <w:b/>
        </w:rPr>
      </w:pPr>
      <w:proofErr w:type="spellStart"/>
      <w:r w:rsidRPr="003671E7">
        <w:rPr>
          <w:b/>
        </w:rPr>
        <w:lastRenderedPageBreak/>
        <w:t>Verhaal</w:t>
      </w:r>
      <w:proofErr w:type="spellEnd"/>
      <w:r w:rsidRPr="003671E7">
        <w:rPr>
          <w:b/>
        </w:rPr>
        <w:t>:</w:t>
      </w:r>
    </w:p>
    <w:p w:rsidR="003671E7" w:rsidRDefault="003671E7" w:rsidP="003671E7">
      <w:proofErr w:type="spellStart"/>
      <w:r>
        <w:t>Blinde</w:t>
      </w:r>
      <w:proofErr w:type="spellEnd"/>
      <w:r>
        <w:t xml:space="preserve"> </w:t>
      </w:r>
      <w:proofErr w:type="spellStart"/>
      <w:r>
        <w:t>muren</w:t>
      </w:r>
      <w:proofErr w:type="spellEnd"/>
      <w:r>
        <w:t xml:space="preserve"> is het </w:t>
      </w:r>
      <w:proofErr w:type="spellStart"/>
      <w:r>
        <w:t>spannende</w:t>
      </w:r>
      <w:proofErr w:type="spellEnd"/>
      <w:r>
        <w:t xml:space="preserve"> </w:t>
      </w:r>
      <w:proofErr w:type="spellStart"/>
      <w:r>
        <w:t>romandebuut</w:t>
      </w:r>
      <w:proofErr w:type="spellEnd"/>
      <w:r>
        <w:t xml:space="preserve"> van Roué </w:t>
      </w:r>
      <w:proofErr w:type="spellStart"/>
      <w:r>
        <w:t>Hupsel</w:t>
      </w:r>
      <w:proofErr w:type="spellEnd"/>
      <w:r>
        <w:t xml:space="preserve"> en </w:t>
      </w:r>
      <w:proofErr w:type="spellStart"/>
      <w:r>
        <w:t>speelt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in Suriname en </w:t>
      </w:r>
      <w:proofErr w:type="spellStart"/>
      <w:r>
        <w:t>Frans</w:t>
      </w:r>
      <w:proofErr w:type="spellEnd"/>
      <w:r>
        <w:t xml:space="preserve"> Guyana. </w:t>
      </w:r>
      <w:proofErr w:type="spellStart"/>
      <w:r>
        <w:t>Een</w:t>
      </w:r>
      <w:proofErr w:type="spellEnd"/>
      <w:r>
        <w:t xml:space="preserve"> van de </w:t>
      </w:r>
      <w:proofErr w:type="spellStart"/>
      <w:r>
        <w:t>hoofdpersonen</w:t>
      </w:r>
      <w:proofErr w:type="spellEnd"/>
      <w:r>
        <w:t xml:space="preserve"> is </w:t>
      </w:r>
      <w:proofErr w:type="gramStart"/>
      <w:r>
        <w:t>Diana,</w:t>
      </w:r>
      <w:proofErr w:type="gramEnd"/>
      <w:r>
        <w:t xml:space="preserve"> die in het </w:t>
      </w:r>
      <w:proofErr w:type="spellStart"/>
      <w:r>
        <w:t>krijt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topfiguur</w:t>
      </w:r>
      <w:proofErr w:type="spellEnd"/>
      <w:r>
        <w:t xml:space="preserve"> in de </w:t>
      </w:r>
      <w:proofErr w:type="spellStart"/>
      <w:r>
        <w:t>drugswereld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gedwongen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schuld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hem </w:t>
      </w:r>
      <w:proofErr w:type="spellStart"/>
      <w:r>
        <w:t>af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lossen</w:t>
      </w:r>
      <w:proofErr w:type="spellEnd"/>
      <w:r>
        <w:t xml:space="preserve"> door met </w:t>
      </w:r>
      <w:proofErr w:type="spellStart"/>
      <w:r>
        <w:t>cocaïne</w:t>
      </w:r>
      <w:proofErr w:type="spellEnd"/>
      <w:r>
        <w:t xml:space="preserve"> </w:t>
      </w:r>
      <w:proofErr w:type="spellStart"/>
      <w:r>
        <w:t>gevulde</w:t>
      </w:r>
      <w:proofErr w:type="spellEnd"/>
      <w:r>
        <w:t xml:space="preserve"> </w:t>
      </w:r>
      <w:proofErr w:type="spellStart"/>
      <w:r>
        <w:t>bolletjes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slikken</w:t>
      </w:r>
      <w:proofErr w:type="spellEnd"/>
      <w:r>
        <w:t xml:space="preserve"> en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Nederland </w:t>
      </w:r>
      <w:proofErr w:type="spellStart"/>
      <w:r>
        <w:t>te</w:t>
      </w:r>
      <w:proofErr w:type="spellEnd"/>
      <w:r>
        <w:t xml:space="preserve"> </w:t>
      </w:r>
      <w:proofErr w:type="spellStart"/>
      <w:r>
        <w:t>smokkelen</w:t>
      </w:r>
      <w:proofErr w:type="spellEnd"/>
      <w:r>
        <w:t xml:space="preserve">. De </w:t>
      </w:r>
      <w:proofErr w:type="spellStart"/>
      <w:r>
        <w:t>procureur-generaal</w:t>
      </w:r>
      <w:proofErr w:type="spellEnd"/>
      <w:r>
        <w:t xml:space="preserve"> en de president van de </w:t>
      </w:r>
      <w:proofErr w:type="spellStart"/>
      <w:r>
        <w:t>Centrale</w:t>
      </w:r>
      <w:proofErr w:type="spellEnd"/>
      <w:r>
        <w:t xml:space="preserve"> Bank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gechanteerd</w:t>
      </w:r>
      <w:proofErr w:type="spellEnd"/>
      <w:r>
        <w:t xml:space="preserve"> en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karretje</w:t>
      </w:r>
      <w:proofErr w:type="spellEnd"/>
      <w:r>
        <w:t xml:space="preserve"> </w:t>
      </w:r>
      <w:proofErr w:type="spellStart"/>
      <w:r>
        <w:t>gespannen</w:t>
      </w:r>
      <w:proofErr w:type="spellEnd"/>
      <w:r>
        <w:t xml:space="preserve"> van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duistere</w:t>
      </w:r>
      <w:proofErr w:type="spellEnd"/>
      <w:r>
        <w:t xml:space="preserve"> </w:t>
      </w:r>
      <w:proofErr w:type="spellStart"/>
      <w:r>
        <w:t>figuren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handelingen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plegen</w:t>
      </w:r>
      <w:proofErr w:type="spellEnd"/>
      <w:r>
        <w:t xml:space="preserve"> die het </w:t>
      </w:r>
      <w:proofErr w:type="spellStart"/>
      <w:r>
        <w:t>daglicht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verdragen</w:t>
      </w:r>
      <w:proofErr w:type="spellEnd"/>
      <w:r>
        <w:t>.</w:t>
      </w:r>
    </w:p>
    <w:p w:rsidR="003671E7" w:rsidRDefault="003671E7" w:rsidP="003671E7">
      <w:r>
        <w:t xml:space="preserve">De </w:t>
      </w:r>
      <w:proofErr w:type="spellStart"/>
      <w:r>
        <w:t>integere</w:t>
      </w:r>
      <w:proofErr w:type="spellEnd"/>
      <w:r>
        <w:t xml:space="preserve"> </w:t>
      </w:r>
      <w:proofErr w:type="spellStart"/>
      <w:r>
        <w:t>rechercheur</w:t>
      </w:r>
      <w:proofErr w:type="spellEnd"/>
      <w:r>
        <w:t xml:space="preserve"> Martin </w:t>
      </w:r>
      <w:proofErr w:type="spellStart"/>
      <w:r>
        <w:t>Bosman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in </w:t>
      </w:r>
      <w:proofErr w:type="spellStart"/>
      <w:r>
        <w:t>opdracht</w:t>
      </w:r>
      <w:proofErr w:type="spellEnd"/>
      <w:r>
        <w:t xml:space="preserve"> van </w:t>
      </w:r>
      <w:proofErr w:type="spellStart"/>
      <w:r>
        <w:t>hogerhand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vergevorderd</w:t>
      </w:r>
      <w:proofErr w:type="spellEnd"/>
      <w:r>
        <w:t xml:space="preserve"> is </w:t>
      </w:r>
      <w:proofErr w:type="spellStart"/>
      <w:r>
        <w:t>staken</w:t>
      </w:r>
      <w:proofErr w:type="spellEnd"/>
      <w:r>
        <w:t xml:space="preserve"> en </w:t>
      </w:r>
      <w:proofErr w:type="spellStart"/>
      <w:r>
        <w:t>vergeten</w:t>
      </w:r>
      <w:proofErr w:type="spellEnd"/>
      <w:r>
        <w:t xml:space="preserve">.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aanslag</w:t>
      </w:r>
      <w:proofErr w:type="spellEnd"/>
      <w:r>
        <w:t xml:space="preserve"> op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gepleegd</w:t>
      </w:r>
      <w:proofErr w:type="spellEnd"/>
      <w:r>
        <w:t xml:space="preserve"> </w:t>
      </w:r>
      <w:proofErr w:type="spellStart"/>
      <w:r>
        <w:t>slaat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, hard en </w:t>
      </w:r>
      <w:proofErr w:type="spellStart"/>
      <w:r>
        <w:t>meedogenloos</w:t>
      </w:r>
      <w:proofErr w:type="spellEnd"/>
      <w:r>
        <w:t xml:space="preserve">. Martin </w:t>
      </w:r>
      <w:proofErr w:type="spellStart"/>
      <w:r>
        <w:t>ontmoet</w:t>
      </w:r>
      <w:proofErr w:type="spellEnd"/>
      <w:r>
        <w:t xml:space="preserve"> de </w:t>
      </w:r>
      <w:proofErr w:type="spellStart"/>
      <w:r>
        <w:t>Nederlander</w:t>
      </w:r>
      <w:proofErr w:type="spellEnd"/>
      <w:r>
        <w:t xml:space="preserve"> Peter die in Paramaribo op </w:t>
      </w:r>
      <w:proofErr w:type="spellStart"/>
      <w:r>
        <w:t>zoek</w:t>
      </w:r>
      <w:proofErr w:type="spellEnd"/>
      <w:r>
        <w:t xml:space="preserve"> is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spoorloos</w:t>
      </w:r>
      <w:proofErr w:type="spellEnd"/>
      <w:r>
        <w:t xml:space="preserve"> </w:t>
      </w:r>
      <w:proofErr w:type="spellStart"/>
      <w:r>
        <w:t>verdwenen</w:t>
      </w:r>
      <w:proofErr w:type="spellEnd"/>
      <w:r>
        <w:t xml:space="preserve"> </w:t>
      </w:r>
      <w:proofErr w:type="spellStart"/>
      <w:r>
        <w:t>zus</w:t>
      </w:r>
      <w:proofErr w:type="spellEnd"/>
      <w:r>
        <w:t xml:space="preserve"> </w:t>
      </w:r>
      <w:proofErr w:type="spellStart"/>
      <w:r>
        <w:t>Hanneke</w:t>
      </w:r>
      <w:proofErr w:type="spellEnd"/>
      <w:r>
        <w:t xml:space="preserve">, </w:t>
      </w:r>
      <w:proofErr w:type="spellStart"/>
      <w:r>
        <w:t>nadat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getuige</w:t>
      </w:r>
      <w:proofErr w:type="spellEnd"/>
      <w:r>
        <w:t xml:space="preserve"> is </w:t>
      </w:r>
      <w:proofErr w:type="spellStart"/>
      <w:r>
        <w:t>geweest</w:t>
      </w:r>
      <w:proofErr w:type="spellEnd"/>
      <w:r>
        <w:t xml:space="preserve"> van de </w:t>
      </w:r>
      <w:proofErr w:type="spellStart"/>
      <w:r>
        <w:t>moord</w:t>
      </w:r>
      <w:proofErr w:type="spellEnd"/>
      <w:r>
        <w:t xml:space="preserve"> op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verloofde</w:t>
      </w:r>
      <w:proofErr w:type="spellEnd"/>
      <w:r>
        <w:t xml:space="preserve"> John, </w:t>
      </w:r>
      <w:proofErr w:type="spellStart"/>
      <w:r>
        <w:t>een</w:t>
      </w:r>
      <w:proofErr w:type="spellEnd"/>
      <w:r>
        <w:t xml:space="preserve"> Surinamer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drugsverleden</w:t>
      </w:r>
      <w:proofErr w:type="spellEnd"/>
      <w:r>
        <w:t>.</w:t>
      </w:r>
    </w:p>
    <w:p w:rsidR="003671E7" w:rsidRDefault="003671E7" w:rsidP="003671E7">
      <w:r>
        <w:t xml:space="preserve">Martin en Peter </w:t>
      </w:r>
      <w:proofErr w:type="spellStart"/>
      <w:r>
        <w:t>smeden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plan en het </w:t>
      </w:r>
      <w:proofErr w:type="spellStart"/>
      <w:r>
        <w:t>lukt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infiltreren</w:t>
      </w:r>
      <w:proofErr w:type="spellEnd"/>
      <w:r>
        <w:t xml:space="preserve"> in het </w:t>
      </w:r>
      <w:proofErr w:type="spellStart"/>
      <w:r>
        <w:t>drugssyndicaat</w:t>
      </w:r>
      <w:proofErr w:type="spellEnd"/>
      <w:r>
        <w:t xml:space="preserve"> in het land.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mannen</w:t>
      </w:r>
      <w:proofErr w:type="spellEnd"/>
      <w:r>
        <w:t xml:space="preserve"> </w:t>
      </w:r>
      <w:proofErr w:type="spellStart"/>
      <w:r>
        <w:t>raken</w:t>
      </w:r>
      <w:proofErr w:type="spellEnd"/>
      <w:r>
        <w:t xml:space="preserve"> </w:t>
      </w:r>
      <w:proofErr w:type="spellStart"/>
      <w:r>
        <w:t>verstrikt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wespennest</w:t>
      </w:r>
      <w:proofErr w:type="spellEnd"/>
      <w:r>
        <w:t xml:space="preserve"> van </w:t>
      </w:r>
      <w:proofErr w:type="spellStart"/>
      <w:r>
        <w:t>intrige</w:t>
      </w:r>
      <w:proofErr w:type="spellEnd"/>
      <w:r>
        <w:t xml:space="preserve">, </w:t>
      </w:r>
      <w:proofErr w:type="spellStart"/>
      <w:r>
        <w:t>corrupte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, </w:t>
      </w:r>
      <w:proofErr w:type="spellStart"/>
      <w:r>
        <w:t>drugssmokkel</w:t>
      </w:r>
      <w:proofErr w:type="spellEnd"/>
      <w:r>
        <w:t xml:space="preserve">, </w:t>
      </w:r>
      <w:proofErr w:type="spellStart"/>
      <w:r>
        <w:t>raadselachtige</w:t>
      </w:r>
      <w:proofErr w:type="spellEnd"/>
      <w:r>
        <w:t xml:space="preserve"> </w:t>
      </w:r>
      <w:proofErr w:type="spellStart"/>
      <w:r>
        <w:t>moorden</w:t>
      </w:r>
      <w:proofErr w:type="spellEnd"/>
      <w:r>
        <w:t xml:space="preserve">, het </w:t>
      </w:r>
      <w:proofErr w:type="spellStart"/>
      <w:r>
        <w:t>witwassen</w:t>
      </w:r>
      <w:proofErr w:type="spellEnd"/>
      <w:r>
        <w:t xml:space="preserve"> van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drugssmokkel</w:t>
      </w:r>
      <w:proofErr w:type="spellEnd"/>
      <w:r>
        <w:t xml:space="preserve"> </w:t>
      </w:r>
      <w:proofErr w:type="spellStart"/>
      <w:r>
        <w:t>verkregen</w:t>
      </w:r>
      <w:proofErr w:type="spellEnd"/>
      <w:r>
        <w:t xml:space="preserve"> </w:t>
      </w:r>
      <w:proofErr w:type="spellStart"/>
      <w:r>
        <w:t>miljoenen</w:t>
      </w:r>
      <w:proofErr w:type="spellEnd"/>
      <w:r>
        <w:t xml:space="preserve"> en de </w:t>
      </w:r>
      <w:proofErr w:type="spellStart"/>
      <w:r>
        <w:t>smokkel</w:t>
      </w:r>
      <w:proofErr w:type="spellEnd"/>
      <w:r>
        <w:t xml:space="preserve"> van </w:t>
      </w:r>
      <w:proofErr w:type="spellStart"/>
      <w:r>
        <w:t>wapens</w:t>
      </w:r>
      <w:proofErr w:type="spellEnd"/>
      <w:r>
        <w:t xml:space="preserve"> via Suriname </w:t>
      </w:r>
      <w:proofErr w:type="spellStart"/>
      <w:r>
        <w:t>naar</w:t>
      </w:r>
      <w:proofErr w:type="spellEnd"/>
      <w:r>
        <w:t xml:space="preserve"> Colombia </w:t>
      </w:r>
      <w:proofErr w:type="spellStart"/>
      <w:r>
        <w:t>voor</w:t>
      </w:r>
      <w:proofErr w:type="spellEnd"/>
      <w:r>
        <w:t xml:space="preserve"> de FARC-</w:t>
      </w:r>
      <w:proofErr w:type="spellStart"/>
      <w:r>
        <w:t>rebellen</w:t>
      </w:r>
      <w:proofErr w:type="spellEnd"/>
      <w:r>
        <w:t xml:space="preserve">. Het </w:t>
      </w:r>
      <w:proofErr w:type="spellStart"/>
      <w:r>
        <w:t>lukt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Hanneke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sporen</w:t>
      </w:r>
      <w:proofErr w:type="spellEnd"/>
      <w:r>
        <w:t xml:space="preserve"> en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bevrijden</w:t>
      </w:r>
      <w:proofErr w:type="spellEnd"/>
      <w:r>
        <w:t xml:space="preserve">. </w:t>
      </w:r>
      <w:proofErr w:type="gramStart"/>
      <w:r>
        <w:t xml:space="preserve">Op </w:t>
      </w:r>
      <w:proofErr w:type="spellStart"/>
      <w:r>
        <w:t>hun</w:t>
      </w:r>
      <w:proofErr w:type="spellEnd"/>
      <w:r>
        <w:t xml:space="preserve"> </w:t>
      </w:r>
      <w:proofErr w:type="spellStart"/>
      <w:r>
        <w:t>wanhopige</w:t>
      </w:r>
      <w:proofErr w:type="spellEnd"/>
      <w:r>
        <w:t xml:space="preserve"> </w:t>
      </w:r>
      <w:proofErr w:type="spellStart"/>
      <w:r>
        <w:t>vlucht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Frans</w:t>
      </w:r>
      <w:proofErr w:type="spellEnd"/>
      <w:r>
        <w:t xml:space="preserve"> Guyana </w:t>
      </w:r>
      <w:proofErr w:type="spellStart"/>
      <w:r>
        <w:t>ontmoeten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door de </w:t>
      </w:r>
      <w:proofErr w:type="spellStart"/>
      <w:r>
        <w:t>criminelen</w:t>
      </w:r>
      <w:proofErr w:type="spellEnd"/>
      <w:r>
        <w:t xml:space="preserve"> </w:t>
      </w:r>
      <w:proofErr w:type="spellStart"/>
      <w:r>
        <w:t>opgejaagde</w:t>
      </w:r>
      <w:proofErr w:type="spellEnd"/>
      <w:r>
        <w:t xml:space="preserve"> Diana.</w:t>
      </w:r>
      <w:proofErr w:type="gram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meisje</w:t>
      </w:r>
      <w:proofErr w:type="spellEnd"/>
      <w:r>
        <w:t xml:space="preserve"> </w:t>
      </w:r>
      <w:proofErr w:type="spellStart"/>
      <w:r>
        <w:t>blijkt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het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sleutelfiguur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macht</w:t>
      </w:r>
      <w:proofErr w:type="spellEnd"/>
      <w:r>
        <w:t xml:space="preserve"> van de </w:t>
      </w:r>
      <w:proofErr w:type="spellStart"/>
      <w:r>
        <w:t>drugsmaffia</w:t>
      </w:r>
      <w:proofErr w:type="spellEnd"/>
      <w:r>
        <w:t xml:space="preserve"> die het land 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greep</w:t>
      </w:r>
      <w:proofErr w:type="spellEnd"/>
      <w:r>
        <w:t xml:space="preserve"> </w:t>
      </w:r>
      <w:proofErr w:type="spellStart"/>
      <w:r>
        <w:t>houdt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breken</w:t>
      </w:r>
      <w:proofErr w:type="spellEnd"/>
      <w:r>
        <w:t xml:space="preserve">. </w:t>
      </w:r>
      <w:proofErr w:type="gramStart"/>
      <w:r>
        <w:t xml:space="preserve">In Saint-Laurent </w:t>
      </w:r>
      <w:proofErr w:type="spellStart"/>
      <w:r>
        <w:t>aangekomen</w:t>
      </w:r>
      <w:proofErr w:type="spellEnd"/>
      <w:r>
        <w:t xml:space="preserve"> </w:t>
      </w:r>
      <w:proofErr w:type="spellStart"/>
      <w:r>
        <w:t>merken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veilig</w:t>
      </w:r>
      <w:proofErr w:type="spellEnd"/>
      <w:r>
        <w:t xml:space="preserve"> </w:t>
      </w:r>
      <w:proofErr w:type="spellStart"/>
      <w:r>
        <w:t>zijn</w:t>
      </w:r>
      <w:proofErr w:type="spellEnd"/>
      <w:r>
        <w:t>...</w:t>
      </w:r>
      <w:proofErr w:type="gramEnd"/>
    </w:p>
    <w:p w:rsidR="003671E7" w:rsidRDefault="003671E7" w:rsidP="003671E7"/>
    <w:p w:rsidR="003671E7" w:rsidRDefault="003671E7" w:rsidP="00974D4A">
      <w:proofErr w:type="spellStart"/>
      <w:r w:rsidRPr="003671E7">
        <w:rPr>
          <w:b/>
        </w:rPr>
        <w:t>Meerwaarde</w:t>
      </w:r>
      <w:proofErr w:type="spellEnd"/>
      <w:r w:rsidRPr="003671E7">
        <w:rPr>
          <w:b/>
        </w:rPr>
        <w:t>:</w:t>
      </w:r>
      <w:r>
        <w:rPr>
          <w:b/>
        </w:rPr>
        <w:t xml:space="preserve"> </w:t>
      </w:r>
    </w:p>
    <w:p w:rsidR="003671E7" w:rsidRDefault="003671E7" w:rsidP="00974D4A">
      <w:proofErr w:type="spellStart"/>
      <w:r>
        <w:t>Dit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 </w:t>
      </w:r>
      <w:proofErr w:type="spellStart"/>
      <w:r>
        <w:t>ontleent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meerwaarde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feit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op </w:t>
      </w:r>
      <w:proofErr w:type="spellStart"/>
      <w:r>
        <w:t>realiteit</w:t>
      </w:r>
      <w:proofErr w:type="spellEnd"/>
      <w:r>
        <w:t xml:space="preserve"> en op ware </w:t>
      </w:r>
      <w:proofErr w:type="spellStart"/>
      <w:r>
        <w:t>gebeurtenissen</w:t>
      </w:r>
      <w:proofErr w:type="spellEnd"/>
      <w:r>
        <w:t xml:space="preserve"> is </w:t>
      </w:r>
      <w:proofErr w:type="spellStart"/>
      <w:r>
        <w:t>gebaseerd.De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hoe de </w:t>
      </w:r>
      <w:proofErr w:type="spellStart"/>
      <w:r>
        <w:t>schrijver</w:t>
      </w:r>
      <w:proofErr w:type="spellEnd"/>
      <w:r>
        <w:t xml:space="preserve"> de </w:t>
      </w:r>
      <w:proofErr w:type="spellStart"/>
      <w:r>
        <w:t>realiteit</w:t>
      </w:r>
      <w:proofErr w:type="spellEnd"/>
      <w:r>
        <w:t xml:space="preserve"> van de </w:t>
      </w:r>
      <w:proofErr w:type="spellStart"/>
      <w:r>
        <w:t>drugswereld</w:t>
      </w:r>
      <w:proofErr w:type="spellEnd"/>
      <w:r>
        <w:t xml:space="preserve"> in </w:t>
      </w:r>
      <w:proofErr w:type="spellStart"/>
      <w:r>
        <w:t>woorden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, </w:t>
      </w:r>
      <w:proofErr w:type="spellStart"/>
      <w:r>
        <w:t>zet</w:t>
      </w:r>
      <w:proofErr w:type="spellEnd"/>
      <w:r>
        <w:t xml:space="preserve"> je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denken</w:t>
      </w:r>
      <w:proofErr w:type="spellEnd"/>
      <w:r>
        <w:t xml:space="preserve">. </w:t>
      </w:r>
      <w:bookmarkStart w:id="0" w:name="_GoBack"/>
      <w:bookmarkEnd w:id="0"/>
    </w:p>
    <w:p w:rsidR="005B4D57" w:rsidRDefault="005B4D57" w:rsidP="00974D4A"/>
    <w:p w:rsidR="005B4D57" w:rsidRDefault="005B4D57" w:rsidP="00974D4A"/>
    <w:p w:rsidR="005B4D57" w:rsidRDefault="005B4D57" w:rsidP="00974D4A"/>
    <w:p w:rsidR="005B4D57" w:rsidRDefault="005B4D57" w:rsidP="00974D4A"/>
    <w:p w:rsidR="005B4D57" w:rsidRDefault="005B4D57" w:rsidP="00974D4A"/>
    <w:p w:rsidR="005B4D57" w:rsidRDefault="005B4D57" w:rsidP="00974D4A"/>
    <w:p w:rsidR="005B4D57" w:rsidRDefault="005B4D57" w:rsidP="00974D4A"/>
    <w:p w:rsidR="005B4D57" w:rsidRDefault="005B4D57" w:rsidP="00974D4A"/>
    <w:p w:rsidR="005B4D57" w:rsidRDefault="005B4D57" w:rsidP="00974D4A"/>
    <w:p w:rsidR="005B4D57" w:rsidRDefault="005B4D57" w:rsidP="00974D4A"/>
    <w:p w:rsidR="005B4D57" w:rsidRDefault="005B4D57" w:rsidP="00974D4A"/>
    <w:p w:rsidR="005B4D57" w:rsidRDefault="005B4D57" w:rsidP="00974D4A"/>
    <w:p w:rsidR="005B4D57" w:rsidRDefault="005B4D57" w:rsidP="00974D4A"/>
    <w:p w:rsidR="005B4D57" w:rsidRDefault="005B4D57" w:rsidP="00974D4A"/>
    <w:p w:rsidR="005B4D57" w:rsidRDefault="005B4D57" w:rsidP="00974D4A"/>
    <w:p w:rsidR="005B4D57" w:rsidRDefault="005B4D57" w:rsidP="00974D4A"/>
    <w:p w:rsidR="005B4D57" w:rsidRDefault="005B4D57" w:rsidP="00974D4A"/>
    <w:p w:rsidR="005B4D57" w:rsidRDefault="005B4D57" w:rsidP="00974D4A"/>
    <w:p w:rsidR="00974D4A" w:rsidRDefault="00974D4A" w:rsidP="00974D4A"/>
    <w:p w:rsidR="00974D4A" w:rsidRDefault="00974D4A" w:rsidP="00974D4A"/>
    <w:sectPr w:rsidR="009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4A"/>
    <w:rsid w:val="00186F01"/>
    <w:rsid w:val="003671E7"/>
    <w:rsid w:val="005B4D57"/>
    <w:rsid w:val="00974D4A"/>
    <w:rsid w:val="009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Parbhoe</dc:creator>
  <cp:lastModifiedBy>Parbhoe</cp:lastModifiedBy>
  <cp:revision>2</cp:revision>
  <dcterms:created xsi:type="dcterms:W3CDTF">2015-01-21T21:47:00Z</dcterms:created>
  <dcterms:modified xsi:type="dcterms:W3CDTF">2015-01-28T21:52:00Z</dcterms:modified>
</cp:coreProperties>
</file>