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32" w:rsidRDefault="0072278F">
      <w:pPr>
        <w:rPr>
          <w:rFonts w:ascii="Arial" w:hAnsi="Arial" w:cs="Arial"/>
          <w:b/>
          <w:sz w:val="24"/>
          <w:szCs w:val="24"/>
        </w:rPr>
      </w:pPr>
      <w:r>
        <w:rPr>
          <w:noProof/>
          <w:lang w:eastAsia="nl-NL"/>
        </w:rPr>
        <w:drawing>
          <wp:anchor distT="0" distB="0" distL="114300" distR="114300" simplePos="0" relativeHeight="251658240" behindDoc="0" locked="0" layoutInCell="1" allowOverlap="1" wp14:anchorId="4942BFD8" wp14:editId="20C6AF04">
            <wp:simplePos x="0" y="0"/>
            <wp:positionH relativeFrom="column">
              <wp:posOffset>3691255</wp:posOffset>
            </wp:positionH>
            <wp:positionV relativeFrom="paragraph">
              <wp:posOffset>-90170</wp:posOffset>
            </wp:positionV>
            <wp:extent cx="2705100" cy="4305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4377" t="1525"/>
                    <a:stretch/>
                  </pic:blipFill>
                  <pic:spPr bwMode="auto">
                    <a:xfrm>
                      <a:off x="0" y="0"/>
                      <a:ext cx="2705100" cy="430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A72">
        <w:rPr>
          <w:rFonts w:ascii="Arial" w:hAnsi="Arial" w:cs="Arial"/>
          <w:b/>
          <w:sz w:val="24"/>
          <w:szCs w:val="24"/>
        </w:rPr>
        <w:t xml:space="preserve">Samenvatting biologie hoofdstuk 3 </w:t>
      </w:r>
    </w:p>
    <w:p w:rsidR="00620A72" w:rsidRDefault="00620A72">
      <w:pPr>
        <w:rPr>
          <w:rFonts w:ascii="Arial" w:hAnsi="Arial" w:cs="Arial"/>
          <w:b/>
          <w:sz w:val="24"/>
          <w:szCs w:val="24"/>
        </w:rPr>
      </w:pPr>
      <w:r>
        <w:rPr>
          <w:rFonts w:ascii="Arial" w:hAnsi="Arial" w:cs="Arial"/>
          <w:b/>
          <w:sz w:val="24"/>
          <w:szCs w:val="24"/>
        </w:rPr>
        <w:t>Paragraaf 3.1</w:t>
      </w:r>
    </w:p>
    <w:p w:rsidR="00620A72" w:rsidRDefault="00620A72">
      <w:pPr>
        <w:rPr>
          <w:rFonts w:ascii="Arial" w:hAnsi="Arial" w:cs="Arial"/>
          <w:sz w:val="24"/>
          <w:szCs w:val="24"/>
        </w:rPr>
      </w:pPr>
      <w:r>
        <w:rPr>
          <w:rFonts w:ascii="Arial" w:hAnsi="Arial" w:cs="Arial"/>
          <w:sz w:val="24"/>
          <w:szCs w:val="24"/>
        </w:rPr>
        <w:t xml:space="preserve">Het </w:t>
      </w:r>
      <w:r>
        <w:rPr>
          <w:rFonts w:ascii="Arial" w:hAnsi="Arial" w:cs="Arial"/>
          <w:i/>
          <w:sz w:val="24"/>
          <w:szCs w:val="24"/>
        </w:rPr>
        <w:t>ecosysteem</w:t>
      </w:r>
      <w:r>
        <w:rPr>
          <w:rFonts w:ascii="Arial" w:hAnsi="Arial" w:cs="Arial"/>
          <w:sz w:val="24"/>
          <w:szCs w:val="24"/>
        </w:rPr>
        <w:t xml:space="preserve"> is een afgebakend gebied met organismen en biotische en abiotische relaties. Dankzij kringlopen heeft een ecosysteem nauwelijks uitwisseling van stoffen met ander ecosystemen. </w:t>
      </w:r>
      <w:r w:rsidR="00CA14F8">
        <w:rPr>
          <w:rFonts w:ascii="Arial" w:hAnsi="Arial" w:cs="Arial"/>
          <w:sz w:val="24"/>
          <w:szCs w:val="24"/>
        </w:rPr>
        <w:t xml:space="preserve">Een </w:t>
      </w:r>
      <w:r w:rsidR="00CA14F8">
        <w:rPr>
          <w:rFonts w:ascii="Arial" w:hAnsi="Arial" w:cs="Arial"/>
          <w:i/>
          <w:sz w:val="24"/>
          <w:szCs w:val="24"/>
        </w:rPr>
        <w:t>producent</w:t>
      </w:r>
      <w:r w:rsidR="00CA14F8">
        <w:rPr>
          <w:rFonts w:ascii="Arial" w:hAnsi="Arial" w:cs="Arial"/>
          <w:sz w:val="24"/>
          <w:szCs w:val="24"/>
        </w:rPr>
        <w:t xml:space="preserve"> is het organisme die onderaan de voedselketen staat. Producenten zijn autotrofe organismen. Een </w:t>
      </w:r>
      <w:r w:rsidR="00CA14F8">
        <w:rPr>
          <w:rFonts w:ascii="Arial" w:hAnsi="Arial" w:cs="Arial"/>
          <w:i/>
          <w:sz w:val="24"/>
          <w:szCs w:val="24"/>
        </w:rPr>
        <w:t>consument</w:t>
      </w:r>
      <w:r w:rsidR="00CA14F8">
        <w:rPr>
          <w:rFonts w:ascii="Arial" w:hAnsi="Arial" w:cs="Arial"/>
          <w:sz w:val="24"/>
          <w:szCs w:val="24"/>
        </w:rPr>
        <w:t xml:space="preserve"> is het organisme dat hun organische stoffen uit andere organismen halen. Dieren die dode resten van planten  en dieren eten heten detrituseters. Consumenten zijn heterotroof. </w:t>
      </w:r>
      <w:r w:rsidR="00B05632" w:rsidRPr="00B05632">
        <w:rPr>
          <w:rFonts w:ascii="Arial" w:hAnsi="Arial" w:cs="Arial"/>
          <w:sz w:val="24"/>
          <w:szCs w:val="24"/>
        </w:rPr>
        <w:t xml:space="preserve">Een </w:t>
      </w:r>
      <w:r w:rsidR="00B05632" w:rsidRPr="00B05632">
        <w:rPr>
          <w:rFonts w:ascii="Arial" w:hAnsi="Arial" w:cs="Arial"/>
          <w:i/>
          <w:sz w:val="24"/>
          <w:szCs w:val="24"/>
        </w:rPr>
        <w:t>reducent</w:t>
      </w:r>
      <w:r w:rsidR="00B05632" w:rsidRPr="00B05632">
        <w:rPr>
          <w:rFonts w:ascii="Arial" w:hAnsi="Arial" w:cs="Arial"/>
          <w:sz w:val="24"/>
          <w:szCs w:val="24"/>
        </w:rPr>
        <w:t xml:space="preserve"> is een organisme dat organische stoffen omzet in anorganische stoffen. Deze anorganische stoffen kunnen producenten weer voor hun groei gebruiken.</w:t>
      </w:r>
    </w:p>
    <w:p w:rsidR="0072278F" w:rsidRDefault="0072278F">
      <w:pPr>
        <w:rPr>
          <w:rFonts w:ascii="Arial" w:hAnsi="Arial" w:cs="Arial"/>
          <w:sz w:val="24"/>
          <w:szCs w:val="24"/>
        </w:rPr>
      </w:pPr>
      <w:r>
        <w:rPr>
          <w:rFonts w:ascii="Arial" w:hAnsi="Arial" w:cs="Arial"/>
          <w:i/>
          <w:sz w:val="24"/>
          <w:szCs w:val="24"/>
        </w:rPr>
        <w:t>Draagkracht</w:t>
      </w:r>
      <w:r>
        <w:rPr>
          <w:rFonts w:ascii="Arial" w:hAnsi="Arial" w:cs="Arial"/>
          <w:sz w:val="24"/>
          <w:szCs w:val="24"/>
        </w:rPr>
        <w:t xml:space="preserve"> is de maximale populatie grootte die een gebied kan onderhouden. Bepalend voor de draagkracht is de beperkende factor. </w:t>
      </w:r>
    </w:p>
    <w:p w:rsidR="0072278F" w:rsidRDefault="0072278F">
      <w:pPr>
        <w:rPr>
          <w:rFonts w:ascii="Arial" w:hAnsi="Arial" w:cs="Arial"/>
          <w:sz w:val="24"/>
          <w:szCs w:val="24"/>
        </w:rPr>
      </w:pPr>
      <w:r>
        <w:rPr>
          <w:rFonts w:ascii="Arial" w:hAnsi="Arial" w:cs="Arial"/>
          <w:sz w:val="24"/>
          <w:szCs w:val="24"/>
        </w:rPr>
        <w:t xml:space="preserve">Door </w:t>
      </w:r>
      <w:r>
        <w:rPr>
          <w:rFonts w:ascii="Arial" w:hAnsi="Arial" w:cs="Arial"/>
          <w:i/>
          <w:sz w:val="24"/>
          <w:szCs w:val="24"/>
        </w:rPr>
        <w:t>populatiedynamiek</w:t>
      </w:r>
      <w:r>
        <w:rPr>
          <w:rFonts w:ascii="Arial" w:hAnsi="Arial" w:cs="Arial"/>
          <w:sz w:val="24"/>
          <w:szCs w:val="24"/>
        </w:rPr>
        <w:t xml:space="preserve"> verandert het ecosysteem. </w:t>
      </w:r>
      <w:r w:rsidR="00C61CC1">
        <w:rPr>
          <w:rFonts w:ascii="Arial" w:hAnsi="Arial" w:cs="Arial"/>
          <w:sz w:val="24"/>
          <w:szCs w:val="24"/>
        </w:rPr>
        <w:t xml:space="preserve">De aantallen van een soort nemen bijv. af of juist toe. Ook abiotische factoren beïnvloeden het ecosysteem. </w:t>
      </w:r>
    </w:p>
    <w:p w:rsidR="00C61CC1" w:rsidRDefault="00C61CC1">
      <w:pPr>
        <w:rPr>
          <w:rFonts w:ascii="Arial" w:hAnsi="Arial" w:cs="Arial"/>
          <w:sz w:val="24"/>
          <w:szCs w:val="24"/>
        </w:rPr>
      </w:pPr>
      <w:r>
        <w:rPr>
          <w:rFonts w:ascii="Arial" w:hAnsi="Arial" w:cs="Arial"/>
          <w:i/>
          <w:sz w:val="24"/>
          <w:szCs w:val="24"/>
        </w:rPr>
        <w:t xml:space="preserve">Verstoringen </w:t>
      </w:r>
      <w:r>
        <w:rPr>
          <w:rFonts w:ascii="Arial" w:hAnsi="Arial" w:cs="Arial"/>
          <w:sz w:val="24"/>
          <w:szCs w:val="24"/>
        </w:rPr>
        <w:t xml:space="preserve">in ecosystemen zijn blijvende, snel optredende veranderingen. Dit kan gebeuren door bijv. een overstroming waarbij alle organismen wegvagen. </w:t>
      </w:r>
    </w:p>
    <w:p w:rsidR="00C61CC1" w:rsidRDefault="00C61CC1">
      <w:pPr>
        <w:rPr>
          <w:rFonts w:ascii="Arial" w:hAnsi="Arial" w:cs="Arial"/>
          <w:b/>
          <w:sz w:val="24"/>
          <w:szCs w:val="24"/>
        </w:rPr>
      </w:pPr>
      <w:r>
        <w:rPr>
          <w:noProof/>
          <w:lang w:eastAsia="nl-NL"/>
        </w:rPr>
        <w:drawing>
          <wp:anchor distT="0" distB="0" distL="114300" distR="114300" simplePos="0" relativeHeight="251659264" behindDoc="0" locked="0" layoutInCell="1" allowOverlap="1" wp14:anchorId="32E18087" wp14:editId="100C7FAE">
            <wp:simplePos x="0" y="0"/>
            <wp:positionH relativeFrom="column">
              <wp:posOffset>3199765</wp:posOffset>
            </wp:positionH>
            <wp:positionV relativeFrom="paragraph">
              <wp:posOffset>17780</wp:posOffset>
            </wp:positionV>
            <wp:extent cx="3131820" cy="1847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131820" cy="1847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Paragraaf 3.2</w:t>
      </w:r>
    </w:p>
    <w:p w:rsidR="00C61CC1" w:rsidRDefault="00E7577E">
      <w:pPr>
        <w:rPr>
          <w:rFonts w:ascii="Arial" w:hAnsi="Arial" w:cs="Arial"/>
          <w:sz w:val="24"/>
          <w:szCs w:val="24"/>
        </w:rPr>
      </w:pPr>
      <w:r>
        <w:rPr>
          <w:rFonts w:ascii="Arial" w:hAnsi="Arial" w:cs="Arial"/>
          <w:i/>
          <w:sz w:val="24"/>
          <w:szCs w:val="24"/>
        </w:rPr>
        <w:t>Biomassa</w:t>
      </w:r>
      <w:r>
        <w:rPr>
          <w:rFonts w:ascii="Arial" w:hAnsi="Arial" w:cs="Arial"/>
          <w:sz w:val="24"/>
          <w:szCs w:val="24"/>
        </w:rPr>
        <w:t xml:space="preserve"> is het totaalgewicht van de organismen. </w:t>
      </w:r>
    </w:p>
    <w:p w:rsidR="00E7577E" w:rsidRDefault="00E7577E">
      <w:pPr>
        <w:rPr>
          <w:rFonts w:ascii="Arial" w:hAnsi="Arial" w:cs="Arial"/>
          <w:sz w:val="24"/>
          <w:szCs w:val="24"/>
        </w:rPr>
      </w:pPr>
      <w:r>
        <w:rPr>
          <w:rFonts w:ascii="Arial" w:hAnsi="Arial" w:cs="Arial"/>
          <w:sz w:val="24"/>
          <w:szCs w:val="24"/>
        </w:rPr>
        <w:t xml:space="preserve">Elke staaf in een voedselpiramide is een maat voor de biomassa. Daaruit is te zien hoeveel gram producten nodig is om de consumenten in leven te houden. De staven worden ook wel </w:t>
      </w:r>
      <w:r>
        <w:rPr>
          <w:rFonts w:ascii="Arial" w:hAnsi="Arial" w:cs="Arial"/>
          <w:i/>
          <w:sz w:val="24"/>
          <w:szCs w:val="24"/>
        </w:rPr>
        <w:t xml:space="preserve">trofische niveaus </w:t>
      </w:r>
      <w:r>
        <w:rPr>
          <w:rFonts w:ascii="Arial" w:hAnsi="Arial" w:cs="Arial"/>
          <w:sz w:val="24"/>
          <w:szCs w:val="24"/>
        </w:rPr>
        <w:t xml:space="preserve">genoemd. Het aantal trofische niveaus is beperkt door het verdwijnen van energie. </w:t>
      </w:r>
    </w:p>
    <w:p w:rsidR="00E7577E" w:rsidRDefault="00E7577E">
      <w:pPr>
        <w:rPr>
          <w:rFonts w:ascii="Arial" w:hAnsi="Arial" w:cs="Arial"/>
          <w:sz w:val="24"/>
          <w:szCs w:val="24"/>
        </w:rPr>
      </w:pPr>
      <w:r>
        <w:rPr>
          <w:rFonts w:ascii="Arial" w:hAnsi="Arial" w:cs="Arial"/>
          <w:sz w:val="24"/>
          <w:szCs w:val="24"/>
        </w:rPr>
        <w:t xml:space="preserve">Met een voedselpiramide kan je meer zien dan alleen de biomassa. De grootte van een laag is ook een maat voor de energie op dat trofische niveau. </w:t>
      </w:r>
      <w:r w:rsidR="000A5427">
        <w:rPr>
          <w:rFonts w:ascii="Arial" w:hAnsi="Arial" w:cs="Arial"/>
          <w:sz w:val="24"/>
          <w:szCs w:val="24"/>
        </w:rPr>
        <w:t xml:space="preserve">Een deel van de gegeten organische stoffen is onverteerbaar en verlaat het lichaam als uitwerpselen </w:t>
      </w:r>
      <w:r w:rsidR="000A5427" w:rsidRPr="000A5427">
        <w:rPr>
          <w:rFonts w:ascii="Arial" w:hAnsi="Arial" w:cs="Arial"/>
          <w:sz w:val="24"/>
          <w:szCs w:val="24"/>
        </w:rPr>
        <w:sym w:font="Wingdings" w:char="F0E0"/>
      </w:r>
      <w:r w:rsidR="000A5427">
        <w:rPr>
          <w:rFonts w:ascii="Arial" w:hAnsi="Arial" w:cs="Arial"/>
          <w:sz w:val="24"/>
          <w:szCs w:val="24"/>
        </w:rPr>
        <w:t xml:space="preserve"> energie gaat verloren. Een ander deel gebruikt hij als energiebron voor zijn levensprocessen. Hij gebruikt 10% als bouwstof voor zijn lichaam. </w:t>
      </w:r>
    </w:p>
    <w:p w:rsidR="000A5427" w:rsidRDefault="000A5427">
      <w:pPr>
        <w:rPr>
          <w:rFonts w:ascii="Arial" w:hAnsi="Arial" w:cs="Arial"/>
          <w:sz w:val="24"/>
          <w:szCs w:val="24"/>
        </w:rPr>
      </w:pPr>
      <w:r>
        <w:rPr>
          <w:noProof/>
          <w:lang w:eastAsia="nl-NL"/>
        </w:rPr>
        <w:lastRenderedPageBreak/>
        <w:drawing>
          <wp:anchor distT="0" distB="0" distL="114300" distR="114300" simplePos="0" relativeHeight="251660288" behindDoc="0" locked="0" layoutInCell="1" allowOverlap="1" wp14:anchorId="7724DF93" wp14:editId="5CA2031C">
            <wp:simplePos x="0" y="0"/>
            <wp:positionH relativeFrom="column">
              <wp:posOffset>-4445</wp:posOffset>
            </wp:positionH>
            <wp:positionV relativeFrom="paragraph">
              <wp:posOffset>595630</wp:posOffset>
            </wp:positionV>
            <wp:extent cx="2247900" cy="21145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611"/>
                    <a:stretch/>
                  </pic:blipFill>
                  <pic:spPr bwMode="auto">
                    <a:xfrm>
                      <a:off x="0" y="0"/>
                      <a:ext cx="2247900"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In een </w:t>
      </w:r>
      <w:r>
        <w:rPr>
          <w:rFonts w:ascii="Arial" w:hAnsi="Arial" w:cs="Arial"/>
          <w:i/>
          <w:sz w:val="24"/>
          <w:szCs w:val="24"/>
        </w:rPr>
        <w:t>energiestroomschema</w:t>
      </w:r>
      <w:r>
        <w:rPr>
          <w:rFonts w:ascii="Arial" w:hAnsi="Arial" w:cs="Arial"/>
          <w:sz w:val="24"/>
          <w:szCs w:val="24"/>
        </w:rPr>
        <w:t xml:space="preserve"> staan de hoeveelheden organische stof die van toepassing zijn. De breedte van de bundels geeft de hoeveelheid energie aan. </w:t>
      </w:r>
    </w:p>
    <w:p w:rsidR="000A5427" w:rsidRDefault="000A5427">
      <w:pPr>
        <w:rPr>
          <w:rFonts w:ascii="Arial" w:hAnsi="Arial" w:cs="Arial"/>
          <w:sz w:val="24"/>
          <w:szCs w:val="24"/>
        </w:rPr>
      </w:pPr>
    </w:p>
    <w:p w:rsidR="000A5427" w:rsidRPr="000A5427" w:rsidRDefault="000A5427">
      <w:pPr>
        <w:rPr>
          <w:rFonts w:ascii="Arial" w:hAnsi="Arial" w:cs="Arial"/>
          <w:sz w:val="24"/>
          <w:szCs w:val="24"/>
        </w:rPr>
      </w:pPr>
    </w:p>
    <w:tbl>
      <w:tblPr>
        <w:tblStyle w:val="Tabelraster"/>
        <w:tblW w:w="0" w:type="auto"/>
        <w:tblLook w:val="04A0" w:firstRow="1" w:lastRow="0" w:firstColumn="1" w:lastColumn="0" w:noHBand="0" w:noVBand="1"/>
      </w:tblPr>
      <w:tblGrid>
        <w:gridCol w:w="392"/>
        <w:gridCol w:w="5183"/>
      </w:tblGrid>
      <w:tr w:rsidR="000A5427" w:rsidTr="000A5427">
        <w:tc>
          <w:tcPr>
            <w:tcW w:w="392" w:type="dxa"/>
          </w:tcPr>
          <w:p w:rsidR="000A5427" w:rsidRDefault="000A5427">
            <w:pPr>
              <w:rPr>
                <w:rFonts w:ascii="Arial" w:hAnsi="Arial" w:cs="Arial"/>
                <w:sz w:val="24"/>
                <w:szCs w:val="24"/>
              </w:rPr>
            </w:pPr>
            <w:r>
              <w:rPr>
                <w:rFonts w:ascii="Arial" w:hAnsi="Arial" w:cs="Arial"/>
                <w:sz w:val="24"/>
                <w:szCs w:val="24"/>
              </w:rPr>
              <w:t xml:space="preserve">I </w:t>
            </w:r>
          </w:p>
        </w:tc>
        <w:tc>
          <w:tcPr>
            <w:tcW w:w="5183" w:type="dxa"/>
          </w:tcPr>
          <w:p w:rsidR="000A5427" w:rsidRDefault="000A5427">
            <w:pPr>
              <w:rPr>
                <w:rFonts w:ascii="Arial" w:hAnsi="Arial" w:cs="Arial"/>
                <w:sz w:val="24"/>
                <w:szCs w:val="24"/>
              </w:rPr>
            </w:pPr>
            <w:r>
              <w:rPr>
                <w:rFonts w:ascii="Arial" w:hAnsi="Arial" w:cs="Arial"/>
                <w:sz w:val="24"/>
                <w:szCs w:val="24"/>
              </w:rPr>
              <w:t>Intake, hoeveelheid organische stof met energie-inhoud.</w:t>
            </w:r>
          </w:p>
        </w:tc>
      </w:tr>
      <w:tr w:rsidR="000A5427" w:rsidTr="000A5427">
        <w:tc>
          <w:tcPr>
            <w:tcW w:w="392" w:type="dxa"/>
          </w:tcPr>
          <w:p w:rsidR="000A5427" w:rsidRDefault="000A5427">
            <w:pPr>
              <w:rPr>
                <w:rFonts w:ascii="Arial" w:hAnsi="Arial" w:cs="Arial"/>
                <w:sz w:val="24"/>
                <w:szCs w:val="24"/>
              </w:rPr>
            </w:pPr>
            <w:r>
              <w:rPr>
                <w:rFonts w:ascii="Arial" w:hAnsi="Arial" w:cs="Arial"/>
                <w:sz w:val="24"/>
                <w:szCs w:val="24"/>
              </w:rPr>
              <w:t>F</w:t>
            </w:r>
          </w:p>
        </w:tc>
        <w:tc>
          <w:tcPr>
            <w:tcW w:w="5183" w:type="dxa"/>
          </w:tcPr>
          <w:p w:rsidR="000A5427" w:rsidRDefault="000A5427">
            <w:pPr>
              <w:rPr>
                <w:rFonts w:ascii="Arial" w:hAnsi="Arial" w:cs="Arial"/>
                <w:sz w:val="24"/>
                <w:szCs w:val="24"/>
              </w:rPr>
            </w:pPr>
            <w:r>
              <w:rPr>
                <w:rFonts w:ascii="Arial" w:hAnsi="Arial" w:cs="Arial"/>
                <w:sz w:val="24"/>
                <w:szCs w:val="24"/>
              </w:rPr>
              <w:t xml:space="preserve">Feces, energie in uitwerpselen. </w:t>
            </w:r>
          </w:p>
        </w:tc>
      </w:tr>
      <w:tr w:rsidR="000A5427" w:rsidTr="000A5427">
        <w:tc>
          <w:tcPr>
            <w:tcW w:w="392" w:type="dxa"/>
          </w:tcPr>
          <w:p w:rsidR="000A5427" w:rsidRDefault="000A5427">
            <w:pPr>
              <w:rPr>
                <w:rFonts w:ascii="Arial" w:hAnsi="Arial" w:cs="Arial"/>
                <w:sz w:val="24"/>
                <w:szCs w:val="24"/>
              </w:rPr>
            </w:pPr>
            <w:r>
              <w:rPr>
                <w:rFonts w:ascii="Arial" w:hAnsi="Arial" w:cs="Arial"/>
                <w:sz w:val="24"/>
                <w:szCs w:val="24"/>
              </w:rPr>
              <w:t>A</w:t>
            </w:r>
          </w:p>
        </w:tc>
        <w:tc>
          <w:tcPr>
            <w:tcW w:w="5183" w:type="dxa"/>
          </w:tcPr>
          <w:p w:rsidR="000A5427" w:rsidRDefault="000A5427">
            <w:pPr>
              <w:rPr>
                <w:rFonts w:ascii="Arial" w:hAnsi="Arial" w:cs="Arial"/>
                <w:sz w:val="24"/>
                <w:szCs w:val="24"/>
              </w:rPr>
            </w:pPr>
            <w:r>
              <w:rPr>
                <w:rFonts w:ascii="Arial" w:hAnsi="Arial" w:cs="Arial"/>
                <w:sz w:val="24"/>
                <w:szCs w:val="24"/>
              </w:rPr>
              <w:t xml:space="preserve">Deel in het bloed van de vogel. </w:t>
            </w:r>
          </w:p>
        </w:tc>
      </w:tr>
      <w:tr w:rsidR="000A5427" w:rsidTr="000A5427">
        <w:tc>
          <w:tcPr>
            <w:tcW w:w="392" w:type="dxa"/>
          </w:tcPr>
          <w:p w:rsidR="000A5427" w:rsidRDefault="000A5427">
            <w:pPr>
              <w:rPr>
                <w:rFonts w:ascii="Arial" w:hAnsi="Arial" w:cs="Arial"/>
                <w:sz w:val="24"/>
                <w:szCs w:val="24"/>
              </w:rPr>
            </w:pPr>
            <w:r>
              <w:rPr>
                <w:rFonts w:ascii="Arial" w:hAnsi="Arial" w:cs="Arial"/>
                <w:sz w:val="24"/>
                <w:szCs w:val="24"/>
              </w:rPr>
              <w:t>R</w:t>
            </w:r>
          </w:p>
        </w:tc>
        <w:tc>
          <w:tcPr>
            <w:tcW w:w="5183" w:type="dxa"/>
          </w:tcPr>
          <w:p w:rsidR="000A5427" w:rsidRDefault="000A5427">
            <w:pPr>
              <w:rPr>
                <w:rFonts w:ascii="Arial" w:hAnsi="Arial" w:cs="Arial"/>
                <w:sz w:val="24"/>
                <w:szCs w:val="24"/>
              </w:rPr>
            </w:pPr>
            <w:r>
              <w:rPr>
                <w:rFonts w:ascii="Arial" w:hAnsi="Arial" w:cs="Arial"/>
                <w:sz w:val="24"/>
                <w:szCs w:val="24"/>
              </w:rPr>
              <w:t xml:space="preserve">Energie voor activiteiten. </w:t>
            </w:r>
          </w:p>
        </w:tc>
      </w:tr>
      <w:tr w:rsidR="000A5427" w:rsidTr="000A5427">
        <w:tc>
          <w:tcPr>
            <w:tcW w:w="392" w:type="dxa"/>
          </w:tcPr>
          <w:p w:rsidR="000A5427" w:rsidRDefault="000A5427">
            <w:pPr>
              <w:rPr>
                <w:rFonts w:ascii="Arial" w:hAnsi="Arial" w:cs="Arial"/>
                <w:sz w:val="24"/>
                <w:szCs w:val="24"/>
              </w:rPr>
            </w:pPr>
            <w:r>
              <w:rPr>
                <w:rFonts w:ascii="Arial" w:hAnsi="Arial" w:cs="Arial"/>
                <w:sz w:val="24"/>
                <w:szCs w:val="24"/>
              </w:rPr>
              <w:t>P</w:t>
            </w:r>
          </w:p>
        </w:tc>
        <w:tc>
          <w:tcPr>
            <w:tcW w:w="5183" w:type="dxa"/>
          </w:tcPr>
          <w:p w:rsidR="000A5427" w:rsidRDefault="000A5427">
            <w:pPr>
              <w:rPr>
                <w:rFonts w:ascii="Arial" w:hAnsi="Arial" w:cs="Arial"/>
                <w:sz w:val="24"/>
                <w:szCs w:val="24"/>
              </w:rPr>
            </w:pPr>
            <w:r>
              <w:rPr>
                <w:rFonts w:ascii="Arial" w:hAnsi="Arial" w:cs="Arial"/>
                <w:sz w:val="24"/>
                <w:szCs w:val="24"/>
              </w:rPr>
              <w:t xml:space="preserve">Energie blijft als bouwstof. </w:t>
            </w:r>
          </w:p>
        </w:tc>
      </w:tr>
    </w:tbl>
    <w:p w:rsidR="00E7577E" w:rsidRDefault="00E7577E">
      <w:pPr>
        <w:rPr>
          <w:rFonts w:ascii="Arial" w:hAnsi="Arial" w:cs="Arial"/>
          <w:sz w:val="24"/>
          <w:szCs w:val="24"/>
        </w:rPr>
      </w:pPr>
    </w:p>
    <w:p w:rsidR="000A5427" w:rsidRDefault="000A5427">
      <w:pPr>
        <w:rPr>
          <w:rFonts w:ascii="Arial" w:hAnsi="Arial" w:cs="Arial"/>
          <w:sz w:val="24"/>
          <w:szCs w:val="24"/>
        </w:rPr>
      </w:pPr>
    </w:p>
    <w:p w:rsidR="00C15505" w:rsidRDefault="00C15505">
      <w:pPr>
        <w:rPr>
          <w:rFonts w:ascii="Arial" w:hAnsi="Arial" w:cs="Arial"/>
          <w:sz w:val="24"/>
          <w:szCs w:val="24"/>
        </w:rPr>
      </w:pPr>
      <w:r>
        <w:rPr>
          <w:rFonts w:ascii="Arial" w:hAnsi="Arial" w:cs="Arial"/>
          <w:sz w:val="24"/>
          <w:szCs w:val="24"/>
        </w:rPr>
        <w:t xml:space="preserve">De </w:t>
      </w:r>
      <w:r>
        <w:rPr>
          <w:rFonts w:ascii="Arial" w:hAnsi="Arial" w:cs="Arial"/>
          <w:i/>
          <w:sz w:val="24"/>
          <w:szCs w:val="24"/>
        </w:rPr>
        <w:t>primaire productie</w:t>
      </w:r>
      <w:r>
        <w:rPr>
          <w:rFonts w:ascii="Arial" w:hAnsi="Arial" w:cs="Arial"/>
          <w:sz w:val="24"/>
          <w:szCs w:val="24"/>
        </w:rPr>
        <w:t xml:space="preserve"> is de hoeveelheid organische stoffen die producenten maken. </w:t>
      </w:r>
    </w:p>
    <w:p w:rsidR="00C15505" w:rsidRDefault="00887F3C">
      <w:pPr>
        <w:rPr>
          <w:rFonts w:ascii="Arial" w:hAnsi="Arial" w:cs="Arial"/>
          <w:sz w:val="24"/>
          <w:szCs w:val="24"/>
        </w:rPr>
      </w:pPr>
      <w:r>
        <w:rPr>
          <w:rFonts w:ascii="Arial" w:hAnsi="Arial" w:cs="Arial"/>
          <w:i/>
          <w:sz w:val="24"/>
          <w:szCs w:val="24"/>
        </w:rPr>
        <w:t>Eutrofiëring</w:t>
      </w:r>
      <w:r>
        <w:rPr>
          <w:rFonts w:ascii="Arial" w:hAnsi="Arial" w:cs="Arial"/>
          <w:sz w:val="24"/>
          <w:szCs w:val="24"/>
        </w:rPr>
        <w:t xml:space="preserve"> is verrijking van water met voedingsstoffen. </w:t>
      </w:r>
    </w:p>
    <w:p w:rsidR="00887F3C" w:rsidRDefault="0063428D">
      <w:pPr>
        <w:rPr>
          <w:rFonts w:ascii="Arial" w:hAnsi="Arial" w:cs="Arial"/>
          <w:sz w:val="24"/>
          <w:szCs w:val="24"/>
        </w:rPr>
      </w:pPr>
      <w:r>
        <w:rPr>
          <w:rFonts w:ascii="Arial" w:hAnsi="Arial" w:cs="Arial"/>
          <w:sz w:val="24"/>
          <w:szCs w:val="24"/>
        </w:rPr>
        <w:t xml:space="preserve">Nitraat samen met fosfaat in het water leidt vrijwel overal tot algenbloei. Dat is een explosieve toename van de biomassa van fytoplankton en andere algen. </w:t>
      </w:r>
    </w:p>
    <w:p w:rsidR="0063428D" w:rsidRDefault="0063428D">
      <w:pPr>
        <w:rPr>
          <w:rFonts w:ascii="Arial" w:hAnsi="Arial" w:cs="Arial"/>
          <w:sz w:val="24"/>
          <w:szCs w:val="24"/>
        </w:rPr>
      </w:pPr>
      <w:r>
        <w:rPr>
          <w:rFonts w:ascii="Arial" w:hAnsi="Arial" w:cs="Arial"/>
          <w:sz w:val="24"/>
          <w:szCs w:val="24"/>
        </w:rPr>
        <w:t xml:space="preserve">De factoren die de groei van algen beïnvloeden: </w:t>
      </w:r>
    </w:p>
    <w:p w:rsidR="0063428D" w:rsidRDefault="0063428D" w:rsidP="0063428D">
      <w:pPr>
        <w:pStyle w:val="Lijstalinea"/>
        <w:numPr>
          <w:ilvl w:val="0"/>
          <w:numId w:val="1"/>
        </w:numPr>
        <w:rPr>
          <w:rFonts w:ascii="Arial" w:hAnsi="Arial" w:cs="Arial"/>
          <w:sz w:val="24"/>
          <w:szCs w:val="24"/>
        </w:rPr>
      </w:pPr>
      <w:r>
        <w:rPr>
          <w:rFonts w:ascii="Arial" w:hAnsi="Arial" w:cs="Arial"/>
          <w:sz w:val="24"/>
          <w:szCs w:val="24"/>
        </w:rPr>
        <w:t>Licht</w:t>
      </w:r>
    </w:p>
    <w:p w:rsidR="0063428D" w:rsidRDefault="0063428D" w:rsidP="0063428D">
      <w:pPr>
        <w:pStyle w:val="Lijstalinea"/>
        <w:numPr>
          <w:ilvl w:val="0"/>
          <w:numId w:val="1"/>
        </w:numPr>
        <w:rPr>
          <w:rFonts w:ascii="Arial" w:hAnsi="Arial" w:cs="Arial"/>
          <w:sz w:val="24"/>
          <w:szCs w:val="24"/>
        </w:rPr>
      </w:pPr>
      <w:r>
        <w:rPr>
          <w:rFonts w:ascii="Arial" w:hAnsi="Arial" w:cs="Arial"/>
          <w:sz w:val="24"/>
          <w:szCs w:val="24"/>
        </w:rPr>
        <w:t>Voedingsstoffen</w:t>
      </w:r>
    </w:p>
    <w:p w:rsidR="0063428D" w:rsidRDefault="002A1149" w:rsidP="0063428D">
      <w:pPr>
        <w:pStyle w:val="Lijstalinea"/>
        <w:numPr>
          <w:ilvl w:val="0"/>
          <w:numId w:val="1"/>
        </w:numPr>
        <w:rPr>
          <w:rFonts w:ascii="Arial" w:hAnsi="Arial" w:cs="Arial"/>
          <w:sz w:val="24"/>
          <w:szCs w:val="24"/>
        </w:rPr>
      </w:pPr>
      <w:r>
        <w:rPr>
          <w:noProof/>
          <w:lang w:eastAsia="nl-NL"/>
        </w:rPr>
        <w:drawing>
          <wp:anchor distT="0" distB="0" distL="114300" distR="114300" simplePos="0" relativeHeight="251661312" behindDoc="0" locked="0" layoutInCell="1" allowOverlap="1" wp14:anchorId="3B682D26" wp14:editId="2698D044">
            <wp:simplePos x="0" y="0"/>
            <wp:positionH relativeFrom="column">
              <wp:posOffset>3395980</wp:posOffset>
            </wp:positionH>
            <wp:positionV relativeFrom="paragraph">
              <wp:posOffset>29210</wp:posOffset>
            </wp:positionV>
            <wp:extent cx="2762250" cy="19907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62250" cy="1990725"/>
                    </a:xfrm>
                    <a:prstGeom prst="rect">
                      <a:avLst/>
                    </a:prstGeom>
                  </pic:spPr>
                </pic:pic>
              </a:graphicData>
            </a:graphic>
            <wp14:sizeRelH relativeFrom="page">
              <wp14:pctWidth>0</wp14:pctWidth>
            </wp14:sizeRelH>
            <wp14:sizeRelV relativeFrom="page">
              <wp14:pctHeight>0</wp14:pctHeight>
            </wp14:sizeRelV>
          </wp:anchor>
        </w:drawing>
      </w:r>
      <w:r w:rsidR="0063428D">
        <w:rPr>
          <w:rFonts w:ascii="Arial" w:hAnsi="Arial" w:cs="Arial"/>
          <w:sz w:val="24"/>
          <w:szCs w:val="24"/>
        </w:rPr>
        <w:t>Temperatuur</w:t>
      </w:r>
    </w:p>
    <w:p w:rsidR="0063428D" w:rsidRDefault="002A1149" w:rsidP="0063428D">
      <w:pPr>
        <w:rPr>
          <w:rFonts w:ascii="Arial" w:hAnsi="Arial" w:cs="Arial"/>
          <w:b/>
          <w:sz w:val="24"/>
          <w:szCs w:val="24"/>
        </w:rPr>
      </w:pPr>
      <w:r>
        <w:rPr>
          <w:rFonts w:ascii="Arial" w:hAnsi="Arial" w:cs="Arial"/>
          <w:b/>
          <w:sz w:val="24"/>
          <w:szCs w:val="24"/>
        </w:rPr>
        <w:t>Paragraaf 3.3</w:t>
      </w:r>
    </w:p>
    <w:p w:rsidR="0053476D" w:rsidRDefault="0053476D" w:rsidP="0063428D">
      <w:pPr>
        <w:rPr>
          <w:rFonts w:ascii="Arial" w:hAnsi="Arial" w:cs="Arial"/>
          <w:sz w:val="24"/>
          <w:szCs w:val="24"/>
        </w:rPr>
      </w:pPr>
      <w:r>
        <w:rPr>
          <w:rFonts w:ascii="Arial" w:hAnsi="Arial" w:cs="Arial"/>
          <w:sz w:val="24"/>
          <w:szCs w:val="24"/>
        </w:rPr>
        <w:t xml:space="preserve">De </w:t>
      </w:r>
      <w:r>
        <w:rPr>
          <w:rFonts w:ascii="Arial" w:hAnsi="Arial" w:cs="Arial"/>
          <w:i/>
          <w:sz w:val="24"/>
          <w:szCs w:val="24"/>
        </w:rPr>
        <w:t>humuslaag</w:t>
      </w:r>
      <w:r>
        <w:rPr>
          <w:rFonts w:ascii="Arial" w:hAnsi="Arial" w:cs="Arial"/>
          <w:sz w:val="24"/>
          <w:szCs w:val="24"/>
        </w:rPr>
        <w:t xml:space="preserve"> bestaat uit de uitwerpselen van kleine dieren en het halfverteerde organische materiaal. De organische stoffen maken de humus een rijke voedingsbodem voor bacteriën en schimmels </w:t>
      </w:r>
      <w:r w:rsidRPr="0053476D">
        <w:rPr>
          <w:rFonts w:ascii="Arial" w:hAnsi="Arial" w:cs="Arial"/>
          <w:sz w:val="24"/>
          <w:szCs w:val="24"/>
        </w:rPr>
        <w:sym w:font="Wingdings" w:char="F0E0"/>
      </w:r>
      <w:r>
        <w:rPr>
          <w:rFonts w:ascii="Arial" w:hAnsi="Arial" w:cs="Arial"/>
          <w:sz w:val="24"/>
          <w:szCs w:val="24"/>
        </w:rPr>
        <w:t xml:space="preserve"> reducenten. </w:t>
      </w:r>
      <w:r w:rsidR="0040734F">
        <w:rPr>
          <w:rFonts w:ascii="Arial" w:hAnsi="Arial" w:cs="Arial"/>
          <w:sz w:val="24"/>
          <w:szCs w:val="24"/>
        </w:rPr>
        <w:t xml:space="preserve">In de humuslaag zetten zij die om in anorganische koolstof- en stikstofverbindingen die de plant weer kan opnemen. </w:t>
      </w:r>
    </w:p>
    <w:p w:rsidR="00BC4908" w:rsidRDefault="00BC4908" w:rsidP="0063428D">
      <w:pPr>
        <w:rPr>
          <w:rFonts w:ascii="Arial" w:hAnsi="Arial" w:cs="Arial"/>
          <w:sz w:val="24"/>
          <w:szCs w:val="24"/>
        </w:rPr>
      </w:pPr>
      <w:r>
        <w:rPr>
          <w:rFonts w:ascii="Arial" w:hAnsi="Arial" w:cs="Arial"/>
          <w:sz w:val="24"/>
          <w:szCs w:val="24"/>
        </w:rPr>
        <w:t xml:space="preserve">De snelheid van </w:t>
      </w:r>
      <w:r>
        <w:rPr>
          <w:rFonts w:ascii="Arial" w:hAnsi="Arial" w:cs="Arial"/>
          <w:i/>
          <w:sz w:val="24"/>
          <w:szCs w:val="24"/>
        </w:rPr>
        <w:t xml:space="preserve">composteren </w:t>
      </w:r>
      <w:r>
        <w:rPr>
          <w:rFonts w:ascii="Arial" w:hAnsi="Arial" w:cs="Arial"/>
          <w:sz w:val="24"/>
          <w:szCs w:val="24"/>
        </w:rPr>
        <w:t>hangt af van verschillende factoren:</w:t>
      </w:r>
    </w:p>
    <w:p w:rsidR="00BC4908" w:rsidRDefault="00BC4908" w:rsidP="00BC4908">
      <w:pPr>
        <w:pStyle w:val="Lijstalinea"/>
        <w:numPr>
          <w:ilvl w:val="0"/>
          <w:numId w:val="1"/>
        </w:numPr>
        <w:rPr>
          <w:rFonts w:ascii="Arial" w:hAnsi="Arial" w:cs="Arial"/>
          <w:sz w:val="24"/>
          <w:szCs w:val="24"/>
        </w:rPr>
      </w:pPr>
      <w:r>
        <w:rPr>
          <w:rFonts w:ascii="Arial" w:hAnsi="Arial" w:cs="Arial"/>
          <w:sz w:val="24"/>
          <w:szCs w:val="24"/>
        </w:rPr>
        <w:t>Temperatuur</w:t>
      </w:r>
    </w:p>
    <w:p w:rsidR="00BC4908" w:rsidRDefault="00BC4908" w:rsidP="00BC4908">
      <w:pPr>
        <w:pStyle w:val="Lijstalinea"/>
        <w:numPr>
          <w:ilvl w:val="0"/>
          <w:numId w:val="1"/>
        </w:numPr>
        <w:rPr>
          <w:rFonts w:ascii="Arial" w:hAnsi="Arial" w:cs="Arial"/>
          <w:sz w:val="24"/>
          <w:szCs w:val="24"/>
        </w:rPr>
      </w:pPr>
      <w:r>
        <w:rPr>
          <w:rFonts w:ascii="Arial" w:hAnsi="Arial" w:cs="Arial"/>
          <w:sz w:val="24"/>
          <w:szCs w:val="24"/>
        </w:rPr>
        <w:t xml:space="preserve">Soorten </w:t>
      </w:r>
    </w:p>
    <w:p w:rsidR="00BC4908" w:rsidRDefault="00BC4908" w:rsidP="00BC4908">
      <w:pPr>
        <w:pStyle w:val="Lijstalinea"/>
        <w:numPr>
          <w:ilvl w:val="0"/>
          <w:numId w:val="1"/>
        </w:numPr>
        <w:rPr>
          <w:rFonts w:ascii="Arial" w:hAnsi="Arial" w:cs="Arial"/>
          <w:sz w:val="24"/>
          <w:szCs w:val="24"/>
        </w:rPr>
      </w:pPr>
      <w:r>
        <w:rPr>
          <w:rFonts w:ascii="Arial" w:hAnsi="Arial" w:cs="Arial"/>
          <w:sz w:val="24"/>
          <w:szCs w:val="24"/>
        </w:rPr>
        <w:t>Samenstelling afval</w:t>
      </w:r>
    </w:p>
    <w:p w:rsidR="00BC4908" w:rsidRDefault="00BC4908" w:rsidP="00BC4908">
      <w:pPr>
        <w:pStyle w:val="Lijstalinea"/>
        <w:numPr>
          <w:ilvl w:val="0"/>
          <w:numId w:val="1"/>
        </w:numPr>
        <w:rPr>
          <w:rFonts w:ascii="Arial" w:hAnsi="Arial" w:cs="Arial"/>
          <w:sz w:val="24"/>
          <w:szCs w:val="24"/>
        </w:rPr>
      </w:pPr>
      <w:r>
        <w:rPr>
          <w:rFonts w:ascii="Arial" w:hAnsi="Arial" w:cs="Arial"/>
          <w:sz w:val="24"/>
          <w:szCs w:val="24"/>
        </w:rPr>
        <w:t>Stikstofgehalte</w:t>
      </w:r>
    </w:p>
    <w:p w:rsidR="0040734F" w:rsidRDefault="00BC4908" w:rsidP="00BC4908">
      <w:pPr>
        <w:rPr>
          <w:rFonts w:ascii="Arial" w:hAnsi="Arial" w:cs="Arial"/>
          <w:sz w:val="24"/>
          <w:szCs w:val="24"/>
        </w:rPr>
      </w:pPr>
      <w:r>
        <w:rPr>
          <w:rFonts w:ascii="Arial" w:hAnsi="Arial" w:cs="Arial"/>
          <w:i/>
          <w:sz w:val="24"/>
          <w:szCs w:val="24"/>
        </w:rPr>
        <w:t>Aeroob</w:t>
      </w:r>
      <w:r>
        <w:rPr>
          <w:rFonts w:ascii="Arial" w:hAnsi="Arial" w:cs="Arial"/>
          <w:sz w:val="24"/>
          <w:szCs w:val="24"/>
        </w:rPr>
        <w:t xml:space="preserve"> is </w:t>
      </w:r>
      <w:r w:rsidR="00DF2CC7">
        <w:rPr>
          <w:rFonts w:ascii="Arial" w:hAnsi="Arial" w:cs="Arial"/>
          <w:sz w:val="24"/>
          <w:szCs w:val="24"/>
        </w:rPr>
        <w:t>met zuurstof</w:t>
      </w:r>
      <w:r>
        <w:rPr>
          <w:rFonts w:ascii="Arial" w:hAnsi="Arial" w:cs="Arial"/>
          <w:sz w:val="24"/>
          <w:szCs w:val="24"/>
        </w:rPr>
        <w:t xml:space="preserve">. </w:t>
      </w:r>
      <w:r w:rsidR="00DF2CC7">
        <w:rPr>
          <w:rFonts w:ascii="Arial" w:hAnsi="Arial" w:cs="Arial"/>
          <w:i/>
          <w:sz w:val="24"/>
          <w:szCs w:val="24"/>
        </w:rPr>
        <w:t>Anaerobe</w:t>
      </w:r>
      <w:r w:rsidR="00DF2CC7">
        <w:rPr>
          <w:rFonts w:ascii="Arial" w:hAnsi="Arial" w:cs="Arial"/>
          <w:sz w:val="24"/>
          <w:szCs w:val="24"/>
        </w:rPr>
        <w:t xml:space="preserve"> is zonder zuurstof. </w:t>
      </w:r>
    </w:p>
    <w:p w:rsidR="00BC4908" w:rsidRDefault="00DF2CC7" w:rsidP="00BC4908">
      <w:pPr>
        <w:rPr>
          <w:rFonts w:ascii="Arial" w:hAnsi="Arial" w:cs="Arial"/>
          <w:sz w:val="24"/>
          <w:szCs w:val="24"/>
        </w:rPr>
      </w:pPr>
      <w:r>
        <w:rPr>
          <w:rFonts w:ascii="Arial" w:hAnsi="Arial" w:cs="Arial"/>
          <w:sz w:val="24"/>
          <w:szCs w:val="24"/>
        </w:rPr>
        <w:lastRenderedPageBreak/>
        <w:t xml:space="preserve">De </w:t>
      </w:r>
      <w:r>
        <w:rPr>
          <w:rFonts w:ascii="Arial" w:hAnsi="Arial" w:cs="Arial"/>
          <w:i/>
          <w:sz w:val="24"/>
          <w:szCs w:val="24"/>
        </w:rPr>
        <w:t>kringloop van elementen</w:t>
      </w:r>
      <w:r>
        <w:rPr>
          <w:rFonts w:ascii="Arial" w:hAnsi="Arial" w:cs="Arial"/>
          <w:sz w:val="24"/>
          <w:szCs w:val="24"/>
        </w:rPr>
        <w:t xml:space="preserve"> is een proces waarin elementen in een aantal stappen en via een aantal organismen hun beginpunt weer bereiken. </w:t>
      </w:r>
    </w:p>
    <w:p w:rsidR="00DF2CC7" w:rsidRDefault="00DF2CC7" w:rsidP="00BC4908">
      <w:pPr>
        <w:rPr>
          <w:rFonts w:ascii="Arial" w:hAnsi="Arial" w:cs="Arial"/>
          <w:sz w:val="24"/>
          <w:szCs w:val="24"/>
        </w:rPr>
      </w:pPr>
      <w:r>
        <w:rPr>
          <w:rFonts w:ascii="Arial" w:hAnsi="Arial" w:cs="Arial"/>
          <w:sz w:val="24"/>
          <w:szCs w:val="24"/>
        </w:rPr>
        <w:t xml:space="preserve">Bij anaerobe afbraak van eiwitten ontstaan vak vies ruikende stoffen. Dat proces heet rotting. </w:t>
      </w:r>
    </w:p>
    <w:p w:rsidR="00DF2CC7" w:rsidRDefault="00DF2CC7" w:rsidP="00BC4908">
      <w:pPr>
        <w:rPr>
          <w:rFonts w:ascii="Arial" w:hAnsi="Arial" w:cs="Arial"/>
          <w:sz w:val="24"/>
          <w:szCs w:val="24"/>
        </w:rPr>
      </w:pPr>
      <w:r>
        <w:rPr>
          <w:rFonts w:ascii="Arial" w:hAnsi="Arial" w:cs="Arial"/>
          <w:sz w:val="24"/>
          <w:szCs w:val="24"/>
        </w:rPr>
        <w:t xml:space="preserve">Een deel van de planten kan onverteerd achterblijven. Bij hoge druk en genoeg tijd kan dit veranderen in bruin- en steenkool: </w:t>
      </w:r>
      <w:r>
        <w:rPr>
          <w:rFonts w:ascii="Arial" w:hAnsi="Arial" w:cs="Arial"/>
          <w:i/>
          <w:sz w:val="24"/>
          <w:szCs w:val="24"/>
        </w:rPr>
        <w:t>fossiele brandstof</w:t>
      </w:r>
      <w:r>
        <w:rPr>
          <w:rFonts w:ascii="Arial" w:hAnsi="Arial" w:cs="Arial"/>
          <w:sz w:val="24"/>
          <w:szCs w:val="24"/>
        </w:rPr>
        <w:t xml:space="preserve">. </w:t>
      </w:r>
    </w:p>
    <w:p w:rsidR="00DF2CC7" w:rsidRPr="00DF2CC7" w:rsidRDefault="0040734F" w:rsidP="00BC4908">
      <w:pPr>
        <w:rPr>
          <w:rFonts w:ascii="Arial" w:hAnsi="Arial" w:cs="Arial"/>
          <w:sz w:val="24"/>
          <w:szCs w:val="24"/>
        </w:rPr>
      </w:pPr>
      <w:r w:rsidRPr="0040734F">
        <w:rPr>
          <w:rFonts w:ascii="Arial" w:hAnsi="Arial" w:cs="Arial"/>
          <w:sz w:val="24"/>
          <w:szCs w:val="24"/>
        </w:rPr>
        <w:t>Afbraak van stikstofhoudende organische verbindingen verloopt anaeroob en aeroob. Ammonificerende bacteriën zetten organische stikstofverbindingen anaeroob om in ammonium. De nitrificerende bacteriën maken van ammonium nitraat. Ze doen dit aeroob.</w:t>
      </w:r>
    </w:p>
    <w:p w:rsidR="00B05632" w:rsidRDefault="00E43D91">
      <w:pPr>
        <w:rPr>
          <w:rFonts w:ascii="Arial" w:hAnsi="Arial" w:cs="Arial"/>
          <w:sz w:val="24"/>
          <w:szCs w:val="24"/>
        </w:rPr>
      </w:pPr>
      <w:r>
        <w:rPr>
          <w:rFonts w:ascii="Arial" w:hAnsi="Arial" w:cs="Arial"/>
          <w:sz w:val="24"/>
          <w:szCs w:val="24"/>
        </w:rPr>
        <w:t>Denitrificerende bacteriën werken anaeroob. Zij zetten nitraat om in N</w:t>
      </w:r>
      <w:r>
        <w:rPr>
          <w:rFonts w:ascii="Arial" w:hAnsi="Arial" w:cs="Arial"/>
          <w:sz w:val="24"/>
          <w:szCs w:val="24"/>
          <w:vertAlign w:val="subscript"/>
        </w:rPr>
        <w:t>2</w:t>
      </w:r>
      <w:r>
        <w:rPr>
          <w:rFonts w:ascii="Arial" w:hAnsi="Arial" w:cs="Arial"/>
          <w:sz w:val="24"/>
          <w:szCs w:val="24"/>
        </w:rPr>
        <w:t>-gas. Stikstoffixerende bacteriën kunnen N</w:t>
      </w:r>
      <w:r>
        <w:rPr>
          <w:rFonts w:ascii="Arial" w:hAnsi="Arial" w:cs="Arial"/>
          <w:sz w:val="24"/>
          <w:szCs w:val="24"/>
          <w:vertAlign w:val="subscript"/>
        </w:rPr>
        <w:t>2</w:t>
      </w:r>
      <w:r>
        <w:rPr>
          <w:rFonts w:ascii="Arial" w:hAnsi="Arial" w:cs="Arial"/>
          <w:sz w:val="24"/>
          <w:szCs w:val="24"/>
        </w:rPr>
        <w:t xml:space="preserve"> uit de atmosfeer anaeroob omzetten in NH</w:t>
      </w:r>
      <w:r>
        <w:rPr>
          <w:rFonts w:ascii="Arial" w:hAnsi="Arial" w:cs="Arial"/>
          <w:sz w:val="24"/>
          <w:szCs w:val="24"/>
          <w:vertAlign w:val="subscript"/>
        </w:rPr>
        <w:t>4</w:t>
      </w:r>
      <w:r>
        <w:rPr>
          <w:rFonts w:ascii="Arial" w:hAnsi="Arial" w:cs="Arial"/>
          <w:sz w:val="24"/>
          <w:szCs w:val="24"/>
          <w:vertAlign w:val="superscript"/>
        </w:rPr>
        <w:t>+</w:t>
      </w:r>
      <w:r>
        <w:rPr>
          <w:rFonts w:ascii="Arial" w:hAnsi="Arial" w:cs="Arial"/>
          <w:sz w:val="24"/>
          <w:szCs w:val="24"/>
        </w:rPr>
        <w:t xml:space="preserve">. Sommige platen kunnen dit opnemen voor hun aminozuurproductie, andere planten kunnen alleen nitraat opnemen en zijn dus afhankelijk van de aerobe nitrificerende bacteriën. </w:t>
      </w:r>
    </w:p>
    <w:p w:rsidR="00E43D91" w:rsidRDefault="00E43D91">
      <w:pPr>
        <w:rPr>
          <w:rFonts w:ascii="Arial" w:hAnsi="Arial" w:cs="Arial"/>
          <w:sz w:val="24"/>
          <w:szCs w:val="24"/>
        </w:rPr>
      </w:pPr>
      <w:r>
        <w:rPr>
          <w:rFonts w:ascii="Arial" w:hAnsi="Arial" w:cs="Arial"/>
          <w:sz w:val="24"/>
          <w:szCs w:val="24"/>
        </w:rPr>
        <w:t xml:space="preserve">Mensen gebruiken bacteriën voor de afbraak van organisch materiaal. </w:t>
      </w:r>
    </w:p>
    <w:p w:rsidR="00E43D91" w:rsidRDefault="00E43D91">
      <w:pPr>
        <w:rPr>
          <w:rFonts w:ascii="Arial" w:hAnsi="Arial" w:cs="Arial"/>
          <w:sz w:val="24"/>
          <w:szCs w:val="24"/>
        </w:rPr>
      </w:pPr>
      <w:r>
        <w:rPr>
          <w:noProof/>
          <w:lang w:eastAsia="nl-NL"/>
        </w:rPr>
        <w:drawing>
          <wp:inline distT="0" distB="0" distL="0" distR="0" wp14:anchorId="4A6917D5" wp14:editId="3CC42BFB">
            <wp:extent cx="5219700" cy="2933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5219700" cy="2933700"/>
                    </a:xfrm>
                    <a:prstGeom prst="rect">
                      <a:avLst/>
                    </a:prstGeom>
                  </pic:spPr>
                </pic:pic>
              </a:graphicData>
            </a:graphic>
          </wp:inline>
        </w:drawing>
      </w:r>
    </w:p>
    <w:p w:rsidR="00E43D91" w:rsidRDefault="00E43D91">
      <w:pPr>
        <w:rPr>
          <w:rFonts w:ascii="Arial" w:hAnsi="Arial" w:cs="Arial"/>
          <w:sz w:val="24"/>
          <w:szCs w:val="24"/>
        </w:rPr>
      </w:pPr>
    </w:p>
    <w:p w:rsidR="00E43D91" w:rsidRDefault="00E43D91">
      <w:pPr>
        <w:rPr>
          <w:rFonts w:ascii="Arial" w:hAnsi="Arial" w:cs="Arial"/>
          <w:sz w:val="24"/>
          <w:szCs w:val="24"/>
        </w:rPr>
      </w:pPr>
      <w:r>
        <w:rPr>
          <w:rFonts w:ascii="Arial" w:hAnsi="Arial" w:cs="Arial"/>
          <w:sz w:val="24"/>
          <w:szCs w:val="24"/>
        </w:rPr>
        <w:br w:type="page"/>
      </w:r>
    </w:p>
    <w:p w:rsidR="000D2B5D" w:rsidRDefault="00E43D91" w:rsidP="000D2B5D">
      <w:pPr>
        <w:rPr>
          <w:rFonts w:ascii="Arial" w:hAnsi="Arial" w:cs="Arial"/>
          <w:b/>
          <w:sz w:val="24"/>
          <w:szCs w:val="24"/>
        </w:rPr>
      </w:pPr>
      <w:r>
        <w:rPr>
          <w:rFonts w:ascii="Arial" w:hAnsi="Arial" w:cs="Arial"/>
          <w:b/>
          <w:sz w:val="24"/>
          <w:szCs w:val="24"/>
        </w:rPr>
        <w:lastRenderedPageBreak/>
        <w:t xml:space="preserve">Paragraaf </w:t>
      </w:r>
      <w:r w:rsidR="000D2B5D">
        <w:rPr>
          <w:rFonts w:ascii="Arial" w:hAnsi="Arial" w:cs="Arial"/>
          <w:b/>
          <w:sz w:val="24"/>
          <w:szCs w:val="24"/>
        </w:rPr>
        <w:t>3.4</w:t>
      </w:r>
    </w:p>
    <w:p w:rsidR="00E43D91" w:rsidRDefault="000D2B5D" w:rsidP="000D2B5D">
      <w:pPr>
        <w:rPr>
          <w:rFonts w:ascii="Arial" w:hAnsi="Arial" w:cs="Arial"/>
          <w:sz w:val="24"/>
          <w:szCs w:val="24"/>
        </w:rPr>
      </w:pPr>
      <w:r>
        <w:rPr>
          <w:noProof/>
          <w:lang w:eastAsia="nl-NL"/>
        </w:rPr>
        <w:drawing>
          <wp:anchor distT="0" distB="0" distL="114300" distR="114300" simplePos="0" relativeHeight="251662336" behindDoc="0" locked="0" layoutInCell="1" allowOverlap="1" wp14:anchorId="0164C2C2" wp14:editId="11903697">
            <wp:simplePos x="0" y="0"/>
            <wp:positionH relativeFrom="column">
              <wp:posOffset>3329305</wp:posOffset>
            </wp:positionH>
            <wp:positionV relativeFrom="paragraph">
              <wp:posOffset>1162685</wp:posOffset>
            </wp:positionV>
            <wp:extent cx="2924175" cy="186817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24175" cy="18681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Een </w:t>
      </w:r>
      <w:r>
        <w:rPr>
          <w:rFonts w:ascii="Arial" w:hAnsi="Arial" w:cs="Arial"/>
          <w:i/>
          <w:sz w:val="24"/>
          <w:szCs w:val="24"/>
        </w:rPr>
        <w:t xml:space="preserve">pioniersoort </w:t>
      </w:r>
      <w:r>
        <w:rPr>
          <w:rFonts w:ascii="Arial" w:hAnsi="Arial" w:cs="Arial"/>
          <w:sz w:val="24"/>
          <w:szCs w:val="24"/>
        </w:rPr>
        <w:t xml:space="preserve">is </w:t>
      </w:r>
      <w:r w:rsidRPr="000D2B5D">
        <w:rPr>
          <w:rFonts w:ascii="Arial" w:hAnsi="Arial" w:cs="Arial"/>
          <w:sz w:val="24"/>
          <w:szCs w:val="24"/>
        </w:rPr>
        <w:t>een soort die een meestal leeg of bijna leeg gebied koloniseert waar het niet eerder voorkwam. Een pioniersoort kan een plant of dier zijn, maar ook bijvoorbeeld een bacterie, alg of korstmos. De vestiging van pioniersoorten is meestal de eerste stap in ecologische successie.</w:t>
      </w:r>
      <w:r>
        <w:rPr>
          <w:rFonts w:ascii="Arial" w:hAnsi="Arial" w:cs="Arial"/>
          <w:b/>
          <w:sz w:val="24"/>
          <w:szCs w:val="24"/>
        </w:rPr>
        <w:t xml:space="preserve"> </w:t>
      </w:r>
      <w:r w:rsidRPr="000D2B5D">
        <w:rPr>
          <w:rFonts w:ascii="Arial" w:hAnsi="Arial" w:cs="Arial"/>
          <w:sz w:val="24"/>
          <w:szCs w:val="24"/>
        </w:rPr>
        <w:t>Pionieersoorten zijn vaak specialisten in het innemen van een kaal gebied; ze hebben over het algemeen een korte levenscyclus en vermeerderen zich snel.</w:t>
      </w:r>
    </w:p>
    <w:p w:rsidR="000D2B5D" w:rsidRDefault="000D2B5D" w:rsidP="000D2B5D">
      <w:pPr>
        <w:rPr>
          <w:rFonts w:ascii="Arial" w:hAnsi="Arial" w:cs="Arial"/>
          <w:sz w:val="24"/>
          <w:szCs w:val="24"/>
        </w:rPr>
      </w:pPr>
      <w:r>
        <w:rPr>
          <w:rFonts w:ascii="Arial" w:hAnsi="Arial" w:cs="Arial"/>
          <w:sz w:val="24"/>
          <w:szCs w:val="24"/>
        </w:rPr>
        <w:t xml:space="preserve">Een climaxstadium is het uiteindelijke stadium waar alles in evenwicht is en niet groter wordt. Een pionierstadium is het begin waar een plant overheerst, later komen er steeds meer bij. </w:t>
      </w:r>
      <w:r w:rsidR="004E0A21">
        <w:rPr>
          <w:rFonts w:ascii="Arial" w:hAnsi="Arial" w:cs="Arial"/>
          <w:sz w:val="24"/>
          <w:szCs w:val="24"/>
        </w:rPr>
        <w:t xml:space="preserve">Het subclimaxstadium gaat vooraf aan het climaxstadium. Dan zijn er vaak meer soorten dan in een climax: de reden dat beheerders de subclimax graag proberen in stand te houden. </w:t>
      </w:r>
    </w:p>
    <w:tbl>
      <w:tblPr>
        <w:tblStyle w:val="Lichtearcering"/>
        <w:tblW w:w="9214" w:type="dxa"/>
        <w:tblLook w:val="04A0" w:firstRow="1" w:lastRow="0" w:firstColumn="1" w:lastColumn="0" w:noHBand="0" w:noVBand="1"/>
      </w:tblPr>
      <w:tblGrid>
        <w:gridCol w:w="4607"/>
        <w:gridCol w:w="4607"/>
      </w:tblGrid>
      <w:tr w:rsidR="004E0A21" w:rsidRPr="004E0A21" w:rsidTr="004E0A21">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7" w:type="dxa"/>
            <w:hideMark/>
          </w:tcPr>
          <w:p w:rsidR="00000000" w:rsidRPr="004E0A21" w:rsidRDefault="004E0A21" w:rsidP="004E0A21">
            <w:pPr>
              <w:spacing w:after="200" w:line="276" w:lineRule="auto"/>
              <w:rPr>
                <w:rFonts w:ascii="Arial" w:hAnsi="Arial" w:cs="Arial"/>
                <w:sz w:val="24"/>
                <w:szCs w:val="24"/>
              </w:rPr>
            </w:pPr>
            <w:r w:rsidRPr="004E0A21">
              <w:rPr>
                <w:rFonts w:ascii="Arial" w:hAnsi="Arial" w:cs="Arial"/>
                <w:sz w:val="24"/>
                <w:szCs w:val="24"/>
              </w:rPr>
              <w:t>Pionierstadium</w:t>
            </w:r>
          </w:p>
        </w:tc>
        <w:tc>
          <w:tcPr>
            <w:tcW w:w="4607" w:type="dxa"/>
            <w:hideMark/>
          </w:tcPr>
          <w:p w:rsidR="00000000" w:rsidRPr="004E0A21" w:rsidRDefault="004E0A21" w:rsidP="004E0A21">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E0A21">
              <w:rPr>
                <w:rFonts w:ascii="Arial" w:hAnsi="Arial" w:cs="Arial"/>
                <w:sz w:val="24"/>
                <w:szCs w:val="24"/>
              </w:rPr>
              <w:t>Climaxstadium</w:t>
            </w:r>
          </w:p>
        </w:tc>
      </w:tr>
      <w:tr w:rsidR="004E0A21" w:rsidRPr="004E0A21" w:rsidTr="004E0A21">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607" w:type="dxa"/>
            <w:hideMark/>
          </w:tcPr>
          <w:p w:rsidR="00000000" w:rsidRPr="004E0A21" w:rsidRDefault="004E0A21" w:rsidP="004E0A21">
            <w:pPr>
              <w:spacing w:after="200" w:line="276" w:lineRule="auto"/>
              <w:rPr>
                <w:rFonts w:ascii="Arial" w:hAnsi="Arial" w:cs="Arial"/>
                <w:b w:val="0"/>
                <w:sz w:val="24"/>
                <w:szCs w:val="24"/>
              </w:rPr>
            </w:pPr>
            <w:r w:rsidRPr="004E0A21">
              <w:rPr>
                <w:rFonts w:ascii="Arial" w:hAnsi="Arial" w:cs="Arial"/>
                <w:b w:val="0"/>
                <w:sz w:val="24"/>
                <w:szCs w:val="24"/>
              </w:rPr>
              <w:t xml:space="preserve">eenvoudig </w:t>
            </w:r>
            <w:proofErr w:type="spellStart"/>
            <w:r w:rsidRPr="004E0A21">
              <w:rPr>
                <w:rFonts w:ascii="Arial" w:hAnsi="Arial" w:cs="Arial"/>
                <w:b w:val="0"/>
                <w:sz w:val="24"/>
                <w:szCs w:val="24"/>
              </w:rPr>
              <w:t>voedselweb</w:t>
            </w:r>
            <w:proofErr w:type="spellEnd"/>
            <w:r w:rsidRPr="004E0A21">
              <w:rPr>
                <w:rFonts w:ascii="Arial" w:hAnsi="Arial" w:cs="Arial"/>
                <w:b w:val="0"/>
                <w:sz w:val="24"/>
                <w:szCs w:val="24"/>
              </w:rPr>
              <w:br/>
              <w:t>weinig soorten (soortenarm - geringe diversiteit)</w:t>
            </w:r>
          </w:p>
        </w:tc>
        <w:tc>
          <w:tcPr>
            <w:tcW w:w="4607" w:type="dxa"/>
            <w:hideMark/>
          </w:tcPr>
          <w:p w:rsidR="00000000" w:rsidRPr="004E0A21" w:rsidRDefault="004E0A21" w:rsidP="004E0A2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0A21">
              <w:rPr>
                <w:rFonts w:ascii="Arial" w:hAnsi="Arial" w:cs="Arial"/>
                <w:sz w:val="24"/>
                <w:szCs w:val="24"/>
              </w:rPr>
              <w:t xml:space="preserve">ingewikkeld </w:t>
            </w:r>
            <w:proofErr w:type="spellStart"/>
            <w:r w:rsidRPr="004E0A21">
              <w:rPr>
                <w:rFonts w:ascii="Arial" w:hAnsi="Arial" w:cs="Arial"/>
                <w:sz w:val="24"/>
                <w:szCs w:val="24"/>
              </w:rPr>
              <w:t>voedselweb</w:t>
            </w:r>
            <w:proofErr w:type="spellEnd"/>
            <w:r w:rsidRPr="004E0A21">
              <w:rPr>
                <w:rFonts w:ascii="Arial" w:hAnsi="Arial" w:cs="Arial"/>
                <w:sz w:val="24"/>
                <w:szCs w:val="24"/>
              </w:rPr>
              <w:br/>
              <w:t>veel soorten (soortenrijk - grote diversiteit)</w:t>
            </w:r>
          </w:p>
        </w:tc>
      </w:tr>
      <w:tr w:rsidR="004E0A21" w:rsidRPr="004E0A21" w:rsidTr="004E0A21">
        <w:trPr>
          <w:trHeight w:val="545"/>
        </w:trPr>
        <w:tc>
          <w:tcPr>
            <w:cnfStyle w:val="001000000000" w:firstRow="0" w:lastRow="0" w:firstColumn="1" w:lastColumn="0" w:oddVBand="0" w:evenVBand="0" w:oddHBand="0" w:evenHBand="0" w:firstRowFirstColumn="0" w:firstRowLastColumn="0" w:lastRowFirstColumn="0" w:lastRowLastColumn="0"/>
            <w:tcW w:w="4607" w:type="dxa"/>
            <w:hideMark/>
          </w:tcPr>
          <w:p w:rsidR="004E0A21" w:rsidRPr="004E0A21" w:rsidRDefault="004E0A21" w:rsidP="004E0A21">
            <w:pPr>
              <w:spacing w:after="200" w:line="276" w:lineRule="auto"/>
              <w:rPr>
                <w:rFonts w:ascii="Arial" w:hAnsi="Arial" w:cs="Arial"/>
                <w:b w:val="0"/>
                <w:sz w:val="24"/>
                <w:szCs w:val="24"/>
              </w:rPr>
            </w:pPr>
            <w:r w:rsidRPr="004E0A21">
              <w:rPr>
                <w:rFonts w:ascii="Arial" w:hAnsi="Arial" w:cs="Arial"/>
                <w:b w:val="0"/>
                <w:sz w:val="24"/>
                <w:szCs w:val="24"/>
              </w:rPr>
              <w:t>toename in biomassa</w:t>
            </w:r>
            <w:r w:rsidRPr="004E0A21">
              <w:rPr>
                <w:rFonts w:ascii="Arial" w:hAnsi="Arial" w:cs="Arial"/>
                <w:b w:val="0"/>
                <w:sz w:val="24"/>
                <w:szCs w:val="24"/>
              </w:rPr>
              <w:br/>
              <w:t>productiviteit neemt toe</w:t>
            </w:r>
          </w:p>
        </w:tc>
        <w:tc>
          <w:tcPr>
            <w:tcW w:w="4607" w:type="dxa"/>
            <w:hideMark/>
          </w:tcPr>
          <w:p w:rsidR="00000000" w:rsidRPr="004E0A21" w:rsidRDefault="004E0A21" w:rsidP="004E0A2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0A21">
              <w:rPr>
                <w:rFonts w:ascii="Arial" w:hAnsi="Arial" w:cs="Arial"/>
                <w:sz w:val="24"/>
                <w:szCs w:val="24"/>
              </w:rPr>
              <w:t>biomassa blijft gelijk</w:t>
            </w:r>
          </w:p>
        </w:tc>
      </w:tr>
      <w:tr w:rsidR="004E0A21" w:rsidRPr="004E0A21" w:rsidTr="004E0A2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607" w:type="dxa"/>
            <w:hideMark/>
          </w:tcPr>
          <w:p w:rsidR="00000000" w:rsidRPr="004E0A21" w:rsidRDefault="004E0A21" w:rsidP="004E0A21">
            <w:pPr>
              <w:spacing w:after="200" w:line="276" w:lineRule="auto"/>
              <w:rPr>
                <w:rFonts w:ascii="Arial" w:hAnsi="Arial" w:cs="Arial"/>
                <w:b w:val="0"/>
                <w:sz w:val="24"/>
                <w:szCs w:val="24"/>
              </w:rPr>
            </w:pPr>
            <w:r w:rsidRPr="004E0A21">
              <w:rPr>
                <w:rFonts w:ascii="Arial" w:hAnsi="Arial" w:cs="Arial"/>
                <w:b w:val="0"/>
                <w:sz w:val="24"/>
                <w:szCs w:val="24"/>
              </w:rPr>
              <w:t>open kringloop</w:t>
            </w:r>
          </w:p>
        </w:tc>
        <w:tc>
          <w:tcPr>
            <w:tcW w:w="4607" w:type="dxa"/>
            <w:hideMark/>
          </w:tcPr>
          <w:p w:rsidR="00000000" w:rsidRPr="004E0A21" w:rsidRDefault="004E0A21" w:rsidP="004E0A2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0A21">
              <w:rPr>
                <w:rFonts w:ascii="Arial" w:hAnsi="Arial" w:cs="Arial"/>
                <w:sz w:val="24"/>
                <w:szCs w:val="24"/>
              </w:rPr>
              <w:t>gesloten kringloop</w:t>
            </w:r>
          </w:p>
        </w:tc>
      </w:tr>
      <w:tr w:rsidR="004E0A21" w:rsidRPr="004E0A21" w:rsidTr="004E0A21">
        <w:trPr>
          <w:trHeight w:val="554"/>
        </w:trPr>
        <w:tc>
          <w:tcPr>
            <w:cnfStyle w:val="001000000000" w:firstRow="0" w:lastRow="0" w:firstColumn="1" w:lastColumn="0" w:oddVBand="0" w:evenVBand="0" w:oddHBand="0" w:evenHBand="0" w:firstRowFirstColumn="0" w:firstRowLastColumn="0" w:lastRowFirstColumn="0" w:lastRowLastColumn="0"/>
            <w:tcW w:w="4607" w:type="dxa"/>
            <w:hideMark/>
          </w:tcPr>
          <w:p w:rsidR="00000000" w:rsidRPr="004E0A21" w:rsidRDefault="004E0A21" w:rsidP="004E0A21">
            <w:pPr>
              <w:spacing w:after="200" w:line="276" w:lineRule="auto"/>
              <w:rPr>
                <w:rFonts w:ascii="Arial" w:hAnsi="Arial" w:cs="Arial"/>
                <w:b w:val="0"/>
                <w:sz w:val="24"/>
                <w:szCs w:val="24"/>
              </w:rPr>
            </w:pPr>
            <w:r w:rsidRPr="004E0A21">
              <w:rPr>
                <w:rFonts w:ascii="Arial" w:hAnsi="Arial" w:cs="Arial"/>
                <w:b w:val="0"/>
                <w:sz w:val="24"/>
                <w:szCs w:val="24"/>
              </w:rPr>
              <w:t>sterk wisselende abiotische factoren</w:t>
            </w:r>
          </w:p>
        </w:tc>
        <w:tc>
          <w:tcPr>
            <w:tcW w:w="4607" w:type="dxa"/>
            <w:hideMark/>
          </w:tcPr>
          <w:p w:rsidR="00000000" w:rsidRPr="004E0A21" w:rsidRDefault="004E0A21" w:rsidP="004E0A2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0A21">
              <w:rPr>
                <w:rFonts w:ascii="Arial" w:hAnsi="Arial" w:cs="Arial"/>
                <w:sz w:val="24"/>
                <w:szCs w:val="24"/>
              </w:rPr>
              <w:t>abiotische factoren veranderen matig</w:t>
            </w:r>
          </w:p>
        </w:tc>
      </w:tr>
      <w:tr w:rsidR="004E0A21" w:rsidRPr="004E0A21" w:rsidTr="004E0A21">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607" w:type="dxa"/>
            <w:hideMark/>
          </w:tcPr>
          <w:p w:rsidR="00000000" w:rsidRPr="004E0A21" w:rsidRDefault="004E0A21" w:rsidP="004E0A21">
            <w:pPr>
              <w:spacing w:after="200" w:line="276" w:lineRule="auto"/>
              <w:rPr>
                <w:rFonts w:ascii="Arial" w:hAnsi="Arial" w:cs="Arial"/>
                <w:b w:val="0"/>
                <w:sz w:val="24"/>
                <w:szCs w:val="24"/>
              </w:rPr>
            </w:pPr>
            <w:r w:rsidRPr="004E0A21">
              <w:rPr>
                <w:rFonts w:ascii="Arial" w:hAnsi="Arial" w:cs="Arial"/>
                <w:b w:val="0"/>
                <w:sz w:val="24"/>
                <w:szCs w:val="24"/>
              </w:rPr>
              <w:t>minder stabiel</w:t>
            </w:r>
          </w:p>
        </w:tc>
        <w:tc>
          <w:tcPr>
            <w:tcW w:w="4607" w:type="dxa"/>
            <w:hideMark/>
          </w:tcPr>
          <w:p w:rsidR="00000000" w:rsidRPr="004E0A21" w:rsidRDefault="004E0A21" w:rsidP="004E0A2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0A21">
              <w:rPr>
                <w:rFonts w:ascii="Arial" w:hAnsi="Arial" w:cs="Arial"/>
                <w:sz w:val="24"/>
                <w:szCs w:val="24"/>
              </w:rPr>
              <w:t>stabiel</w:t>
            </w:r>
            <w:r w:rsidRPr="004E0A21">
              <w:rPr>
                <w:rFonts w:ascii="Arial" w:hAnsi="Arial" w:cs="Arial"/>
                <w:sz w:val="24"/>
                <w:szCs w:val="24"/>
              </w:rPr>
              <w:br/>
              <w:t>natuurlijk evenwicht</w:t>
            </w:r>
          </w:p>
        </w:tc>
      </w:tr>
    </w:tbl>
    <w:p w:rsidR="000D2B5D" w:rsidRDefault="000D2B5D" w:rsidP="000D2B5D">
      <w:pPr>
        <w:rPr>
          <w:rFonts w:ascii="Arial" w:hAnsi="Arial" w:cs="Arial"/>
          <w:b/>
          <w:sz w:val="24"/>
          <w:szCs w:val="24"/>
        </w:rPr>
      </w:pPr>
    </w:p>
    <w:p w:rsidR="004E0A21" w:rsidRDefault="004E0A21" w:rsidP="000D2B5D">
      <w:pPr>
        <w:rPr>
          <w:rFonts w:ascii="Arial" w:hAnsi="Arial" w:cs="Arial"/>
          <w:sz w:val="24"/>
          <w:szCs w:val="24"/>
        </w:rPr>
      </w:pPr>
      <w:r>
        <w:rPr>
          <w:rFonts w:ascii="Arial" w:hAnsi="Arial" w:cs="Arial"/>
          <w:i/>
          <w:sz w:val="24"/>
          <w:szCs w:val="24"/>
        </w:rPr>
        <w:t>Successie</w:t>
      </w:r>
      <w:r>
        <w:rPr>
          <w:rFonts w:ascii="Arial" w:hAnsi="Arial" w:cs="Arial"/>
          <w:sz w:val="24"/>
          <w:szCs w:val="24"/>
        </w:rPr>
        <w:t xml:space="preserve"> is de opeenvolging van gemeenschappen van planten, dieren ect. In de tijd. Het start met pionierplanten, aangepast aan wisselende abiotische omstandigheden. De successie eindigt met een grote biodiversiteit als climaxstadium. </w:t>
      </w:r>
    </w:p>
    <w:p w:rsidR="004E0A21" w:rsidRPr="004E0A21" w:rsidRDefault="004E0A21" w:rsidP="000D2B5D">
      <w:pPr>
        <w:rPr>
          <w:rFonts w:ascii="Arial" w:hAnsi="Arial" w:cs="Arial"/>
          <w:sz w:val="24"/>
          <w:szCs w:val="24"/>
        </w:rPr>
      </w:pPr>
      <w:bookmarkStart w:id="0" w:name="_GoBack"/>
      <w:bookmarkEnd w:id="0"/>
    </w:p>
    <w:sectPr w:rsidR="004E0A21" w:rsidRPr="004E0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DB6"/>
    <w:multiLevelType w:val="hybridMultilevel"/>
    <w:tmpl w:val="44DE66BC"/>
    <w:lvl w:ilvl="0" w:tplc="C53C15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72"/>
    <w:rsid w:val="000A5427"/>
    <w:rsid w:val="000D2B5D"/>
    <w:rsid w:val="002A1149"/>
    <w:rsid w:val="003331E7"/>
    <w:rsid w:val="0040734F"/>
    <w:rsid w:val="004E0A21"/>
    <w:rsid w:val="00516DDA"/>
    <w:rsid w:val="0053476D"/>
    <w:rsid w:val="00620A72"/>
    <w:rsid w:val="0063428D"/>
    <w:rsid w:val="007157B9"/>
    <w:rsid w:val="0072278F"/>
    <w:rsid w:val="00887F3C"/>
    <w:rsid w:val="00B05632"/>
    <w:rsid w:val="00BC4908"/>
    <w:rsid w:val="00C15505"/>
    <w:rsid w:val="00C61CC1"/>
    <w:rsid w:val="00CA14F8"/>
    <w:rsid w:val="00DF2CC7"/>
    <w:rsid w:val="00E43D91"/>
    <w:rsid w:val="00E7577E"/>
    <w:rsid w:val="00EC3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2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78F"/>
    <w:rPr>
      <w:rFonts w:ascii="Tahoma" w:hAnsi="Tahoma" w:cs="Tahoma"/>
      <w:sz w:val="16"/>
      <w:szCs w:val="16"/>
    </w:rPr>
  </w:style>
  <w:style w:type="table" w:styleId="Tabelraster">
    <w:name w:val="Table Grid"/>
    <w:basedOn w:val="Standaardtabel"/>
    <w:uiPriority w:val="59"/>
    <w:rsid w:val="000A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0A54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63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2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78F"/>
    <w:rPr>
      <w:rFonts w:ascii="Tahoma" w:hAnsi="Tahoma" w:cs="Tahoma"/>
      <w:sz w:val="16"/>
      <w:szCs w:val="16"/>
    </w:rPr>
  </w:style>
  <w:style w:type="table" w:styleId="Tabelraster">
    <w:name w:val="Table Grid"/>
    <w:basedOn w:val="Standaardtabel"/>
    <w:uiPriority w:val="59"/>
    <w:rsid w:val="000A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0A54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63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4</Pages>
  <Words>865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1</cp:revision>
  <dcterms:created xsi:type="dcterms:W3CDTF">2014-11-25T11:31:00Z</dcterms:created>
  <dcterms:modified xsi:type="dcterms:W3CDTF">2014-11-26T18:07:00Z</dcterms:modified>
</cp:coreProperties>
</file>