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519" w:rsidRDefault="00C633D3" w:rsidP="00C633D3">
      <w:pPr>
        <w:pStyle w:val="Geenafstand"/>
        <w:jc w:val="center"/>
        <w:rPr>
          <w:rFonts w:ascii="Century Gothic" w:hAnsi="Century Gothic"/>
          <w:sz w:val="40"/>
        </w:rPr>
      </w:pPr>
      <w:r w:rsidRPr="00C633D3">
        <w:rPr>
          <w:rFonts w:ascii="Century Gothic" w:hAnsi="Century Gothic"/>
          <w:sz w:val="40"/>
        </w:rPr>
        <w:t>Economie H1</w:t>
      </w:r>
      <w:r w:rsidRPr="00C633D3">
        <w:rPr>
          <w:rFonts w:ascii="Century Gothic" w:hAnsi="Century Gothic"/>
          <w:sz w:val="40"/>
        </w:rPr>
        <w:br/>
        <w:t>Welvaart in Nederland</w:t>
      </w:r>
    </w:p>
    <w:p w:rsidR="007E5AF4" w:rsidRPr="00BE79A1" w:rsidRDefault="00C633D3" w:rsidP="007E5AF4">
      <w:pPr>
        <w:pStyle w:val="Geenafstand"/>
        <w:numPr>
          <w:ilvl w:val="1"/>
          <w:numId w:val="1"/>
        </w:numPr>
        <w:rPr>
          <w:rFonts w:ascii="Century Gothic" w:hAnsi="Century Gothic"/>
          <w:b/>
          <w:i/>
          <w:sz w:val="24"/>
        </w:rPr>
      </w:pPr>
      <w:r w:rsidRPr="00BE79A1">
        <w:rPr>
          <w:rFonts w:ascii="Century Gothic" w:hAnsi="Century Gothic"/>
          <w:b/>
          <w:i/>
          <w:sz w:val="24"/>
        </w:rPr>
        <w:t>Introductie</w:t>
      </w:r>
    </w:p>
    <w:p w:rsidR="00D128D3" w:rsidRDefault="00C633D3" w:rsidP="007E5AF4">
      <w:pPr>
        <w:pStyle w:val="Geenafstand"/>
        <w:numPr>
          <w:ilvl w:val="1"/>
          <w:numId w:val="1"/>
        </w:numPr>
        <w:rPr>
          <w:rFonts w:ascii="Century Gothic" w:hAnsi="Century Gothic"/>
          <w:b/>
          <w:i/>
          <w:sz w:val="24"/>
        </w:rPr>
      </w:pPr>
      <w:r w:rsidRPr="00BE79A1">
        <w:rPr>
          <w:rFonts w:ascii="Century Gothic" w:hAnsi="Century Gothic"/>
          <w:b/>
          <w:i/>
          <w:sz w:val="24"/>
        </w:rPr>
        <w:t>P</w:t>
      </w:r>
      <w:r w:rsidR="007E5AF4" w:rsidRPr="00BE79A1">
        <w:rPr>
          <w:rFonts w:ascii="Century Gothic" w:hAnsi="Century Gothic"/>
          <w:b/>
          <w:i/>
          <w:sz w:val="24"/>
        </w:rPr>
        <w:t>roductie en inkomen in Nederland</w:t>
      </w:r>
    </w:p>
    <w:p w:rsidR="00335C0C" w:rsidRDefault="00335C0C" w:rsidP="00335C0C">
      <w:pPr>
        <w:pStyle w:val="Geenafstand"/>
        <w:rPr>
          <w:rFonts w:ascii="Century Gothic" w:hAnsi="Century Gothic"/>
          <w:sz w:val="24"/>
        </w:rPr>
      </w:pPr>
      <w:r>
        <w:rPr>
          <w:rFonts w:ascii="Century Gothic" w:hAnsi="Century Gothic"/>
          <w:sz w:val="24"/>
        </w:rPr>
        <w:t>Arbeidsproductiviteit = de gemiddelde productie van en werknemer in een bepaalde tijdseenheid</w:t>
      </w:r>
    </w:p>
    <w:p w:rsidR="00335C0C" w:rsidRDefault="00335C0C" w:rsidP="00335C0C">
      <w:pPr>
        <w:pStyle w:val="Geenafstand"/>
        <w:rPr>
          <w:rFonts w:ascii="Century Gothic" w:eastAsiaTheme="minorEastAsia" w:hAnsi="Century Gothic"/>
          <w:sz w:val="32"/>
        </w:rPr>
      </w:pPr>
      <w:r>
        <w:rPr>
          <w:rFonts w:ascii="Century Gothic" w:hAnsi="Century Gothic"/>
          <w:sz w:val="24"/>
        </w:rPr>
        <w:t xml:space="preserve">Werkgelegenheid = </w:t>
      </w:r>
      <m:oMath>
        <m:f>
          <m:fPr>
            <m:ctrlPr>
              <w:rPr>
                <w:rFonts w:ascii="Cambria Math" w:hAnsi="Cambria Math"/>
                <w:i/>
                <w:sz w:val="32"/>
              </w:rPr>
            </m:ctrlPr>
          </m:fPr>
          <m:num>
            <m:r>
              <w:rPr>
                <w:rFonts w:ascii="Cambria Math" w:hAnsi="Cambria Math"/>
                <w:sz w:val="32"/>
              </w:rPr>
              <m:t>productie</m:t>
            </m:r>
          </m:num>
          <m:den>
            <m:r>
              <w:rPr>
                <w:rFonts w:ascii="Cambria Math" w:hAnsi="Cambria Math"/>
                <w:sz w:val="32"/>
              </w:rPr>
              <m:t>arbeidsproductiviteit</m:t>
            </m:r>
          </m:den>
        </m:f>
      </m:oMath>
    </w:p>
    <w:p w:rsidR="00335C0C" w:rsidRPr="00335C0C" w:rsidRDefault="00335C0C" w:rsidP="00335C0C">
      <w:pPr>
        <w:pStyle w:val="Geenafstand"/>
        <w:rPr>
          <w:rFonts w:ascii="Century Gothic" w:hAnsi="Century Gothic"/>
          <w:sz w:val="24"/>
        </w:rPr>
      </w:pPr>
    </w:p>
    <w:p w:rsidR="00C633D3" w:rsidRPr="00BE79A1" w:rsidRDefault="00C633D3" w:rsidP="00C633D3">
      <w:pPr>
        <w:pStyle w:val="Geenafstand"/>
        <w:numPr>
          <w:ilvl w:val="1"/>
          <w:numId w:val="1"/>
        </w:numPr>
        <w:rPr>
          <w:rFonts w:ascii="Century Gothic" w:hAnsi="Century Gothic"/>
          <w:b/>
          <w:i/>
          <w:sz w:val="24"/>
        </w:rPr>
      </w:pPr>
      <w:r w:rsidRPr="00BE79A1">
        <w:rPr>
          <w:rFonts w:ascii="Century Gothic" w:hAnsi="Century Gothic"/>
          <w:b/>
          <w:i/>
          <w:sz w:val="24"/>
        </w:rPr>
        <w:t>Het meten van de productie in Nederland</w:t>
      </w:r>
    </w:p>
    <w:p w:rsidR="007E5AF4" w:rsidRPr="00BE79A1" w:rsidRDefault="007E5AF4" w:rsidP="007E5AF4">
      <w:pPr>
        <w:pStyle w:val="Geenafstand"/>
        <w:rPr>
          <w:rFonts w:ascii="Century Gothic" w:hAnsi="Century Gothic"/>
          <w:sz w:val="24"/>
          <w:u w:val="single"/>
        </w:rPr>
      </w:pPr>
      <w:r w:rsidRPr="00BE79A1">
        <w:rPr>
          <w:rFonts w:ascii="Century Gothic" w:hAnsi="Century Gothic"/>
          <w:sz w:val="24"/>
          <w:u w:val="single"/>
        </w:rPr>
        <w:t>CBS &gt; meten de productie &gt; BBP</w:t>
      </w:r>
    </w:p>
    <w:p w:rsidR="00095D38" w:rsidRDefault="007E5AF4" w:rsidP="00095D38">
      <w:pPr>
        <w:pStyle w:val="Geenafstand"/>
        <w:rPr>
          <w:rFonts w:ascii="Century Gothic" w:hAnsi="Century Gothic"/>
          <w:sz w:val="24"/>
        </w:rPr>
      </w:pPr>
      <w:r>
        <w:rPr>
          <w:rFonts w:ascii="Century Gothic" w:hAnsi="Century Gothic"/>
          <w:sz w:val="24"/>
        </w:rPr>
        <w:t>Informele economie</w:t>
      </w:r>
      <w:r w:rsidR="00095D38">
        <w:rPr>
          <w:rFonts w:ascii="Century Gothic" w:hAnsi="Century Gothic"/>
          <w:sz w:val="24"/>
        </w:rPr>
        <w:t xml:space="preserve"> 1. zwarte circuit  </w:t>
      </w:r>
    </w:p>
    <w:p w:rsidR="007E5AF4" w:rsidRDefault="00095D38" w:rsidP="00095D38">
      <w:pPr>
        <w:pStyle w:val="Geenafstand"/>
        <w:rPr>
          <w:rFonts w:ascii="Century Gothic" w:hAnsi="Century Gothic"/>
          <w:sz w:val="24"/>
        </w:rPr>
      </w:pPr>
      <w:r>
        <w:rPr>
          <w:rFonts w:ascii="Century Gothic" w:hAnsi="Century Gothic"/>
          <w:sz w:val="24"/>
        </w:rPr>
        <w:t xml:space="preserve">                                    2. </w:t>
      </w:r>
      <w:r w:rsidR="007E5AF4">
        <w:rPr>
          <w:rFonts w:ascii="Century Gothic" w:hAnsi="Century Gothic"/>
          <w:sz w:val="24"/>
        </w:rPr>
        <w:t xml:space="preserve"> </w:t>
      </w:r>
      <w:r>
        <w:rPr>
          <w:rFonts w:ascii="Century Gothic" w:hAnsi="Century Gothic"/>
          <w:sz w:val="24"/>
        </w:rPr>
        <w:t>vrijwilligerswerk</w:t>
      </w:r>
    </w:p>
    <w:p w:rsidR="00095D38" w:rsidRPr="00BE79A1" w:rsidRDefault="00095D38" w:rsidP="00095D38">
      <w:pPr>
        <w:pStyle w:val="Geenafstand"/>
        <w:rPr>
          <w:rFonts w:ascii="Century Gothic" w:hAnsi="Century Gothic"/>
          <w:sz w:val="24"/>
          <w:u w:val="single"/>
        </w:rPr>
      </w:pPr>
      <w:r w:rsidRPr="00BE79A1">
        <w:rPr>
          <w:rFonts w:ascii="Century Gothic" w:hAnsi="Century Gothic"/>
          <w:sz w:val="24"/>
          <w:u w:val="single"/>
        </w:rPr>
        <w:t>Adam Smith (bedrijfskolom)</w:t>
      </w:r>
    </w:p>
    <w:p w:rsidR="00095D38" w:rsidRDefault="00095D38" w:rsidP="00095D38">
      <w:pPr>
        <w:pStyle w:val="Geenafstand"/>
        <w:rPr>
          <w:rFonts w:ascii="Century Gothic" w:hAnsi="Century Gothic"/>
          <w:sz w:val="24"/>
        </w:rPr>
      </w:pPr>
      <w:r>
        <w:rPr>
          <w:rFonts w:ascii="Century Gothic" w:hAnsi="Century Gothic"/>
          <w:sz w:val="24"/>
        </w:rPr>
        <w:t>Boer↓ € 1000</w:t>
      </w:r>
    </w:p>
    <w:p w:rsidR="00095D38" w:rsidRDefault="00095D38" w:rsidP="00095D38">
      <w:pPr>
        <w:pStyle w:val="Geenafstand"/>
        <w:rPr>
          <w:rFonts w:ascii="Century Gothic" w:hAnsi="Century Gothic"/>
          <w:sz w:val="24"/>
        </w:rPr>
      </w:pPr>
      <w:r>
        <w:rPr>
          <w:rFonts w:ascii="Century Gothic" w:hAnsi="Century Gothic"/>
          <w:sz w:val="24"/>
        </w:rPr>
        <w:t>Molenaar ↓  € 1100 &gt;  € 100 geproduce</w:t>
      </w:r>
      <w:r w:rsidR="00BE79A1">
        <w:rPr>
          <w:rFonts w:ascii="Century Gothic" w:hAnsi="Century Gothic"/>
          <w:sz w:val="24"/>
        </w:rPr>
        <w:t>erd (loon, huur, rente</w:t>
      </w:r>
      <w:r>
        <w:rPr>
          <w:rFonts w:ascii="Century Gothic" w:hAnsi="Century Gothic"/>
          <w:sz w:val="24"/>
        </w:rPr>
        <w:t>, winst)</w:t>
      </w:r>
    </w:p>
    <w:p w:rsidR="00095D38" w:rsidRDefault="00095D38" w:rsidP="00095D38">
      <w:pPr>
        <w:pStyle w:val="Geenafstand"/>
        <w:rPr>
          <w:rFonts w:ascii="Century Gothic" w:hAnsi="Century Gothic"/>
          <w:sz w:val="24"/>
        </w:rPr>
      </w:pPr>
      <w:r>
        <w:rPr>
          <w:rFonts w:ascii="Century Gothic" w:hAnsi="Century Gothic"/>
          <w:sz w:val="24"/>
        </w:rPr>
        <w:t>Bakker €1700 &gt; consument</w:t>
      </w:r>
    </w:p>
    <w:p w:rsidR="00095D38" w:rsidRDefault="00095D38" w:rsidP="00095D38">
      <w:pPr>
        <w:pStyle w:val="Geenafstand"/>
        <w:rPr>
          <w:rFonts w:ascii="Century Gothic" w:hAnsi="Century Gothic"/>
          <w:sz w:val="24"/>
        </w:rPr>
      </w:pPr>
      <w:r w:rsidRPr="00BE79A1">
        <w:rPr>
          <w:rFonts w:ascii="Century Gothic" w:hAnsi="Century Gothic"/>
          <w:sz w:val="24"/>
          <w:u w:val="single"/>
        </w:rPr>
        <w:t>Toegevoegde waarde =</w:t>
      </w:r>
      <w:r>
        <w:rPr>
          <w:rFonts w:ascii="Century Gothic" w:hAnsi="Century Gothic"/>
          <w:sz w:val="24"/>
        </w:rPr>
        <w:t xml:space="preserve">  omzet – inkoop</w:t>
      </w:r>
    </w:p>
    <w:p w:rsidR="00095D38" w:rsidRDefault="00095D38" w:rsidP="00095D38">
      <w:pPr>
        <w:pStyle w:val="Geenafstand"/>
        <w:rPr>
          <w:rFonts w:ascii="Century Gothic" w:hAnsi="Century Gothic"/>
          <w:sz w:val="24"/>
        </w:rPr>
      </w:pPr>
      <w:r w:rsidRPr="00BE79A1">
        <w:rPr>
          <w:rFonts w:ascii="Century Gothic" w:hAnsi="Century Gothic"/>
          <w:sz w:val="24"/>
          <w:u w:val="single"/>
        </w:rPr>
        <w:t>Toegevoegde waarde overheid =</w:t>
      </w:r>
      <w:r>
        <w:rPr>
          <w:rFonts w:ascii="Century Gothic" w:hAnsi="Century Gothic"/>
          <w:sz w:val="24"/>
        </w:rPr>
        <w:t xml:space="preserve"> salaris </w:t>
      </w:r>
      <w:proofErr w:type="spellStart"/>
      <w:r>
        <w:rPr>
          <w:rFonts w:ascii="Century Gothic" w:hAnsi="Century Gothic"/>
          <w:sz w:val="24"/>
        </w:rPr>
        <w:t>amtenaren</w:t>
      </w:r>
      <w:proofErr w:type="spellEnd"/>
    </w:p>
    <w:p w:rsidR="00BE79A1" w:rsidRDefault="00095D38" w:rsidP="00095D38">
      <w:pPr>
        <w:pStyle w:val="Geenafstand"/>
        <w:rPr>
          <w:rFonts w:ascii="Century Gothic" w:hAnsi="Century Gothic"/>
          <w:sz w:val="24"/>
        </w:rPr>
      </w:pPr>
      <w:r w:rsidRPr="00BE79A1">
        <w:rPr>
          <w:rFonts w:ascii="Century Gothic" w:hAnsi="Century Gothic"/>
          <w:sz w:val="24"/>
          <w:u w:val="single"/>
        </w:rPr>
        <w:t xml:space="preserve">Bruto TW – afschrijving = </w:t>
      </w:r>
      <w:r>
        <w:rPr>
          <w:rFonts w:ascii="Century Gothic" w:hAnsi="Century Gothic"/>
          <w:sz w:val="24"/>
        </w:rPr>
        <w:t>Netto TW</w:t>
      </w:r>
      <w:r w:rsidR="00BE79A1">
        <w:rPr>
          <w:rFonts w:ascii="Century Gothic" w:hAnsi="Century Gothic"/>
          <w:sz w:val="24"/>
        </w:rPr>
        <w:t xml:space="preserve"> ( loon, huur, rente, winst)</w:t>
      </w:r>
    </w:p>
    <w:p w:rsidR="00BE79A1" w:rsidRDefault="00BE79A1" w:rsidP="00095D38">
      <w:pPr>
        <w:pStyle w:val="Geenafstand"/>
        <w:rPr>
          <w:rFonts w:ascii="Century Gothic" w:hAnsi="Century Gothic"/>
          <w:sz w:val="24"/>
        </w:rPr>
      </w:pPr>
      <w:r w:rsidRPr="00BE79A1">
        <w:rPr>
          <w:rFonts w:ascii="Century Gothic" w:hAnsi="Century Gothic"/>
          <w:sz w:val="24"/>
          <w:u w:val="single"/>
        </w:rPr>
        <w:t xml:space="preserve">TW (toegevoegde waarde) = </w:t>
      </w:r>
      <w:r>
        <w:rPr>
          <w:rFonts w:ascii="Century Gothic" w:hAnsi="Century Gothic"/>
          <w:sz w:val="24"/>
        </w:rPr>
        <w:t>productie</w:t>
      </w:r>
    </w:p>
    <w:p w:rsidR="00BE79A1" w:rsidRPr="00266035" w:rsidRDefault="00C633D3" w:rsidP="00BE79A1">
      <w:pPr>
        <w:pStyle w:val="Geenafstand"/>
        <w:numPr>
          <w:ilvl w:val="1"/>
          <w:numId w:val="1"/>
        </w:numPr>
        <w:rPr>
          <w:rFonts w:ascii="Century Gothic" w:hAnsi="Century Gothic"/>
          <w:b/>
          <w:i/>
          <w:sz w:val="24"/>
        </w:rPr>
      </w:pPr>
      <w:r w:rsidRPr="00266035">
        <w:rPr>
          <w:rFonts w:ascii="Century Gothic" w:hAnsi="Century Gothic"/>
          <w:b/>
          <w:i/>
          <w:sz w:val="24"/>
        </w:rPr>
        <w:t>Gaat de Nederlandse burger erop vooruit?</w:t>
      </w:r>
    </w:p>
    <w:p w:rsidR="00BE79A1" w:rsidRDefault="00BE79A1" w:rsidP="00BE79A1">
      <w:pPr>
        <w:pStyle w:val="Geenafstand"/>
        <w:rPr>
          <w:rFonts w:ascii="Century Gothic" w:hAnsi="Century Gothic"/>
          <w:sz w:val="24"/>
        </w:rPr>
      </w:pPr>
      <w:r w:rsidRPr="00266035">
        <w:rPr>
          <w:rFonts w:ascii="Century Gothic" w:hAnsi="Century Gothic"/>
          <w:sz w:val="24"/>
          <w:u w:val="single"/>
        </w:rPr>
        <w:t>Welvaart in enge zin =</w:t>
      </w:r>
      <w:r>
        <w:rPr>
          <w:rFonts w:ascii="Century Gothic" w:hAnsi="Century Gothic"/>
          <w:sz w:val="24"/>
        </w:rPr>
        <w:t xml:space="preserve"> de koopkracht van de burger meestal uitgedrukt in het BBP per hoofd van de bevolking, gecorrigeerd voor de prijsstijging</w:t>
      </w:r>
    </w:p>
    <w:p w:rsidR="00BE79A1" w:rsidRDefault="00BE79A1" w:rsidP="00BE79A1">
      <w:pPr>
        <w:pStyle w:val="Geenafstand"/>
        <w:rPr>
          <w:rFonts w:ascii="Century Gothic" w:hAnsi="Century Gothic"/>
          <w:sz w:val="24"/>
        </w:rPr>
      </w:pPr>
      <w:r w:rsidRPr="00266035">
        <w:rPr>
          <w:rFonts w:ascii="Century Gothic" w:hAnsi="Century Gothic"/>
          <w:sz w:val="24"/>
          <w:u w:val="single"/>
        </w:rPr>
        <w:t>Welvaart in ruime zin =</w:t>
      </w:r>
      <w:r>
        <w:rPr>
          <w:rFonts w:ascii="Century Gothic" w:hAnsi="Century Gothic"/>
          <w:sz w:val="24"/>
        </w:rPr>
        <w:t xml:space="preserve">  naast koopkracht </w:t>
      </w:r>
      <w:proofErr w:type="spellStart"/>
      <w:r>
        <w:rPr>
          <w:rFonts w:ascii="Century Gothic" w:hAnsi="Century Gothic"/>
          <w:sz w:val="24"/>
        </w:rPr>
        <w:t>telllen</w:t>
      </w:r>
      <w:proofErr w:type="spellEnd"/>
      <w:r>
        <w:rPr>
          <w:rFonts w:ascii="Century Gothic" w:hAnsi="Century Gothic"/>
          <w:sz w:val="24"/>
        </w:rPr>
        <w:t xml:space="preserve"> ook andere behoefte mee, zoals milieu en vrije tijd </w:t>
      </w:r>
    </w:p>
    <w:p w:rsidR="00266035" w:rsidRDefault="00A66F7F" w:rsidP="00266035">
      <w:pPr>
        <w:pStyle w:val="Geenafstand"/>
        <w:rPr>
          <w:rFonts w:ascii="Century Gothic" w:hAnsi="Century Gothic"/>
          <w:sz w:val="24"/>
        </w:rPr>
      </w:pPr>
      <w:r w:rsidRPr="00266035">
        <w:rPr>
          <w:rFonts w:ascii="Century Gothic" w:hAnsi="Century Gothic"/>
          <w:sz w:val="24"/>
          <w:u w:val="single"/>
        </w:rPr>
        <w:t>Formule procentueel verschil</w:t>
      </w:r>
      <w:r w:rsidR="00266035">
        <w:rPr>
          <w:rFonts w:ascii="Century Gothic" w:hAnsi="Century Gothic"/>
          <w:sz w:val="24"/>
          <w:u w:val="single"/>
        </w:rPr>
        <w:t>)</w:t>
      </w:r>
      <w:r w:rsidR="00266035" w:rsidRPr="00266035">
        <w:rPr>
          <w:rFonts w:ascii="Century Gothic" w:hAnsi="Century Gothic"/>
          <w:sz w:val="24"/>
          <w:u w:val="single"/>
        </w:rPr>
        <w:t xml:space="preserve"> </w:t>
      </w:r>
      <w:r w:rsidR="00266035">
        <w:rPr>
          <w:rFonts w:ascii="Century Gothic" w:hAnsi="Century Gothic"/>
          <w:sz w:val="24"/>
        </w:rPr>
        <w:t xml:space="preserve">= </w:t>
      </w:r>
      <m:oMath>
        <m:box>
          <m:boxPr>
            <m:ctrlPr>
              <w:rPr>
                <w:rFonts w:ascii="Cambria Math" w:hAnsi="Cambria Math"/>
                <w:i/>
                <w:sz w:val="32"/>
                <w:szCs w:val="32"/>
              </w:rPr>
            </m:ctrlPr>
          </m:boxPr>
          <m:e>
            <m:argPr>
              <m:argSz m:val="-1"/>
            </m:argPr>
            <m:f>
              <m:fPr>
                <m:ctrlPr>
                  <w:rPr>
                    <w:rFonts w:ascii="Cambria Math" w:hAnsi="Cambria Math"/>
                    <w:i/>
                    <w:sz w:val="32"/>
                    <w:szCs w:val="32"/>
                  </w:rPr>
                </m:ctrlPr>
              </m:fPr>
              <m:num>
                <m:r>
                  <w:rPr>
                    <w:rFonts w:ascii="Cambria Math" w:hAnsi="Cambria Math"/>
                    <w:sz w:val="32"/>
                    <w:szCs w:val="32"/>
                  </w:rPr>
                  <m:t>Nieuwe waarde -oude waarde</m:t>
                </m:r>
              </m:num>
              <m:den>
                <m:r>
                  <w:rPr>
                    <w:rFonts w:ascii="Cambria Math" w:hAnsi="Cambria Math"/>
                    <w:sz w:val="32"/>
                    <w:szCs w:val="32"/>
                  </w:rPr>
                  <m:t xml:space="preserve">oude waarde </m:t>
                </m:r>
              </m:den>
            </m:f>
          </m:e>
        </m:box>
        <m:r>
          <w:rPr>
            <w:rFonts w:ascii="Cambria Math" w:hAnsi="Cambria Math"/>
            <w:sz w:val="32"/>
            <w:szCs w:val="32"/>
          </w:rPr>
          <m:t xml:space="preserve"> x 100</m:t>
        </m:r>
      </m:oMath>
    </w:p>
    <w:p w:rsidR="00266035" w:rsidRDefault="00266035" w:rsidP="00BE79A1">
      <w:pPr>
        <w:pStyle w:val="Geenafstand"/>
        <w:rPr>
          <w:rFonts w:ascii="Century Gothic" w:eastAsiaTheme="minorEastAsia" w:hAnsi="Century Gothic"/>
          <w:sz w:val="32"/>
        </w:rPr>
      </w:pPr>
      <w:r>
        <w:rPr>
          <w:rFonts w:ascii="Century Gothic" w:hAnsi="Century Gothic"/>
          <w:sz w:val="24"/>
        </w:rPr>
        <w:t xml:space="preserve">Formule indexcijfer = </w:t>
      </w:r>
      <m:oMath>
        <m:box>
          <m:boxPr>
            <m:ctrlPr>
              <w:rPr>
                <w:rFonts w:ascii="Cambria Math" w:hAnsi="Cambria Math"/>
                <w:i/>
                <w:sz w:val="32"/>
              </w:rPr>
            </m:ctrlPr>
          </m:boxPr>
          <m:e>
            <m:argPr>
              <m:argSz m:val="-1"/>
            </m:argPr>
            <m:f>
              <m:fPr>
                <m:ctrlPr>
                  <w:rPr>
                    <w:rFonts w:ascii="Cambria Math" w:hAnsi="Cambria Math"/>
                    <w:i/>
                    <w:sz w:val="32"/>
                  </w:rPr>
                </m:ctrlPr>
              </m:fPr>
              <m:num>
                <m:r>
                  <w:rPr>
                    <w:rFonts w:ascii="Cambria Math" w:hAnsi="Cambria Math"/>
                    <w:sz w:val="32"/>
                  </w:rPr>
                  <m:t>waarde te bepalen jaar</m:t>
                </m:r>
              </m:num>
              <m:den>
                <m:r>
                  <w:rPr>
                    <w:rFonts w:ascii="Cambria Math" w:hAnsi="Cambria Math"/>
                    <w:sz w:val="32"/>
                  </w:rPr>
                  <m:t>waarde basis jaar</m:t>
                </m:r>
              </m:den>
            </m:f>
            <m:r>
              <w:rPr>
                <w:rFonts w:ascii="Cambria Math" w:hAnsi="Cambria Math"/>
                <w:sz w:val="32"/>
              </w:rPr>
              <m:t>x 100</m:t>
            </m:r>
          </m:e>
        </m:box>
      </m:oMath>
    </w:p>
    <w:p w:rsidR="007F200B" w:rsidRDefault="007F200B" w:rsidP="00BE79A1">
      <w:pPr>
        <w:pStyle w:val="Geenafstand"/>
        <w:rPr>
          <w:rFonts w:ascii="Century Gothic" w:eastAsiaTheme="minorEastAsia" w:hAnsi="Century Gothic"/>
          <w:sz w:val="24"/>
        </w:rPr>
      </w:pPr>
      <w:r>
        <w:rPr>
          <w:rFonts w:ascii="Century Gothic" w:eastAsiaTheme="minorEastAsia" w:hAnsi="Century Gothic"/>
          <w:sz w:val="24"/>
        </w:rPr>
        <w:t>Tussen een basis jaar en een te bepalen jaar gebruik indexcijfer</w:t>
      </w:r>
    </w:p>
    <w:p w:rsidR="007F200B" w:rsidRDefault="007F200B" w:rsidP="00BE79A1">
      <w:pPr>
        <w:pStyle w:val="Geenafstand"/>
        <w:rPr>
          <w:rFonts w:ascii="Century Gothic" w:eastAsiaTheme="minorEastAsia" w:hAnsi="Century Gothic"/>
          <w:sz w:val="24"/>
        </w:rPr>
      </w:pPr>
      <w:r>
        <w:rPr>
          <w:rFonts w:ascii="Century Gothic" w:eastAsiaTheme="minorEastAsia" w:hAnsi="Century Gothic"/>
          <w:sz w:val="24"/>
        </w:rPr>
        <w:t xml:space="preserve">Tussen 2 jaren t verschil gebruik formule voor procentueel verschil </w:t>
      </w:r>
    </w:p>
    <w:p w:rsidR="007F200B" w:rsidRDefault="007F200B" w:rsidP="00BE79A1">
      <w:pPr>
        <w:pStyle w:val="Geenafstand"/>
        <w:rPr>
          <w:rFonts w:ascii="Century Gothic" w:eastAsiaTheme="minorEastAsia" w:hAnsi="Century Gothic"/>
          <w:sz w:val="24"/>
        </w:rPr>
      </w:pPr>
      <w:r>
        <w:rPr>
          <w:rFonts w:ascii="Century Gothic" w:eastAsiaTheme="minorEastAsia" w:hAnsi="Century Gothic"/>
          <w:sz w:val="24"/>
        </w:rPr>
        <w:t>Nominale stijging = de stijging van het geldbedrag</w:t>
      </w:r>
    </w:p>
    <w:p w:rsidR="007F200B" w:rsidRPr="007F200B" w:rsidRDefault="007F200B" w:rsidP="00BE79A1">
      <w:pPr>
        <w:pStyle w:val="Geenafstand"/>
        <w:rPr>
          <w:rFonts w:ascii="Century Gothic" w:eastAsiaTheme="minorEastAsia" w:hAnsi="Century Gothic"/>
          <w:sz w:val="24"/>
        </w:rPr>
      </w:pPr>
      <w:r>
        <w:rPr>
          <w:rFonts w:ascii="Century Gothic" w:eastAsiaTheme="minorEastAsia" w:hAnsi="Century Gothic"/>
          <w:sz w:val="24"/>
        </w:rPr>
        <w:t>R</w:t>
      </w:r>
      <w:r w:rsidR="00A768B1">
        <w:rPr>
          <w:rFonts w:ascii="Century Gothic" w:eastAsiaTheme="minorEastAsia" w:hAnsi="Century Gothic"/>
          <w:sz w:val="24"/>
        </w:rPr>
        <w:t xml:space="preserve">eële stijging = stijging van </w:t>
      </w:r>
      <w:r>
        <w:rPr>
          <w:rFonts w:ascii="Century Gothic" w:eastAsiaTheme="minorEastAsia" w:hAnsi="Century Gothic"/>
          <w:sz w:val="24"/>
        </w:rPr>
        <w:t>de koopkracht</w:t>
      </w:r>
    </w:p>
    <w:p w:rsidR="00C633D3" w:rsidRDefault="00C633D3" w:rsidP="00C633D3">
      <w:pPr>
        <w:pStyle w:val="Geenafstand"/>
        <w:numPr>
          <w:ilvl w:val="1"/>
          <w:numId w:val="1"/>
        </w:numPr>
        <w:rPr>
          <w:rFonts w:ascii="Century Gothic" w:hAnsi="Century Gothic"/>
          <w:b/>
          <w:i/>
          <w:sz w:val="24"/>
        </w:rPr>
      </w:pPr>
      <w:r w:rsidRPr="00266035">
        <w:rPr>
          <w:rFonts w:ascii="Century Gothic" w:hAnsi="Century Gothic"/>
          <w:b/>
          <w:i/>
          <w:sz w:val="24"/>
        </w:rPr>
        <w:t>Het meten van inflatie</w:t>
      </w:r>
    </w:p>
    <w:p w:rsidR="007F200B" w:rsidRDefault="007F200B" w:rsidP="007F200B">
      <w:pPr>
        <w:pStyle w:val="Geenafstand"/>
        <w:rPr>
          <w:rFonts w:ascii="Century Gothic" w:hAnsi="Century Gothic"/>
          <w:sz w:val="24"/>
        </w:rPr>
      </w:pPr>
      <w:r>
        <w:rPr>
          <w:rFonts w:ascii="Century Gothic" w:hAnsi="Century Gothic"/>
          <w:sz w:val="24"/>
        </w:rPr>
        <w:t>De consumentenprijsindex (CPI) geeft aan hoeveel het leven van de gemiddelde Nederlander duurder wordt ten opzichte van een basis periode. De CPI is te berekenen door de wegingsfactoren te vermenigvuldigen met de prijsindexcijfers van de verschillende productcategorieën, deze uitkomsten op te tellen en te delen door de som van de wegingsfactoren).</w:t>
      </w:r>
    </w:p>
    <w:p w:rsidR="00A768B1" w:rsidRDefault="00A768B1" w:rsidP="007F200B">
      <w:pPr>
        <w:pStyle w:val="Geenafstand"/>
        <w:rPr>
          <w:rFonts w:ascii="Century Gothic" w:hAnsi="Century Gothic"/>
          <w:sz w:val="24"/>
        </w:rPr>
      </w:pPr>
    </w:p>
    <w:p w:rsidR="00A768B1" w:rsidRDefault="00A768B1" w:rsidP="007F200B">
      <w:pPr>
        <w:pStyle w:val="Geenafstand"/>
        <w:rPr>
          <w:rFonts w:ascii="Century Gothic" w:hAnsi="Century Gothic"/>
          <w:sz w:val="24"/>
        </w:rPr>
      </w:pPr>
    </w:p>
    <w:p w:rsidR="00A768B1" w:rsidRDefault="00A768B1" w:rsidP="007F200B">
      <w:pPr>
        <w:pStyle w:val="Geenafstand"/>
        <w:rPr>
          <w:rFonts w:ascii="Century Gothic" w:hAnsi="Century Gothic"/>
          <w:sz w:val="24"/>
        </w:rPr>
      </w:pPr>
    </w:p>
    <w:p w:rsidR="00A768B1" w:rsidRDefault="00A768B1" w:rsidP="007F200B">
      <w:pPr>
        <w:pStyle w:val="Geenafstand"/>
        <w:rPr>
          <w:rFonts w:ascii="Century Gothic" w:hAnsi="Century Gothic"/>
          <w:sz w:val="24"/>
        </w:rPr>
      </w:pPr>
    </w:p>
    <w:p w:rsidR="00A768B1" w:rsidRDefault="00A768B1" w:rsidP="007F200B">
      <w:pPr>
        <w:pStyle w:val="Geenafstand"/>
        <w:rPr>
          <w:rFonts w:ascii="Century Gothic" w:hAnsi="Century Gothic"/>
          <w:sz w:val="24"/>
        </w:rPr>
      </w:pPr>
    </w:p>
    <w:p w:rsidR="00A768B1" w:rsidRDefault="00A768B1" w:rsidP="007F200B">
      <w:pPr>
        <w:pStyle w:val="Geenafstand"/>
        <w:rPr>
          <w:rFonts w:ascii="Century Gothic" w:hAnsi="Century Gothic"/>
          <w:sz w:val="24"/>
        </w:rPr>
      </w:pPr>
    </w:p>
    <w:p w:rsidR="00A768B1" w:rsidRDefault="00A768B1" w:rsidP="007F200B">
      <w:pPr>
        <w:pStyle w:val="Geenafstand"/>
        <w:rPr>
          <w:rFonts w:ascii="Century Gothic" w:hAnsi="Century Gothic"/>
          <w:sz w:val="24"/>
        </w:rPr>
      </w:pPr>
    </w:p>
    <w:p w:rsidR="00A768B1" w:rsidRDefault="00A768B1" w:rsidP="007F200B">
      <w:pPr>
        <w:pStyle w:val="Geenafstand"/>
        <w:rPr>
          <w:rFonts w:ascii="Century Gothic" w:hAnsi="Century Gothic"/>
          <w:sz w:val="24"/>
        </w:rPr>
      </w:pPr>
    </w:p>
    <w:tbl>
      <w:tblPr>
        <w:tblStyle w:val="Tabelraster"/>
        <w:tblW w:w="0" w:type="auto"/>
        <w:tblLook w:val="04A0" w:firstRow="1" w:lastRow="0" w:firstColumn="1" w:lastColumn="0" w:noHBand="0" w:noVBand="1"/>
      </w:tblPr>
      <w:tblGrid>
        <w:gridCol w:w="3020"/>
        <w:gridCol w:w="3021"/>
        <w:gridCol w:w="3021"/>
      </w:tblGrid>
      <w:tr w:rsidR="00A768B1" w:rsidTr="00A768B1">
        <w:tc>
          <w:tcPr>
            <w:tcW w:w="3020" w:type="dxa"/>
          </w:tcPr>
          <w:p w:rsidR="00A768B1" w:rsidRDefault="00A768B1" w:rsidP="007F200B">
            <w:pPr>
              <w:pStyle w:val="Geenafstand"/>
              <w:rPr>
                <w:rFonts w:ascii="Century Gothic" w:hAnsi="Century Gothic"/>
                <w:sz w:val="24"/>
              </w:rPr>
            </w:pPr>
            <w:r>
              <w:rPr>
                <w:rFonts w:ascii="Century Gothic" w:hAnsi="Century Gothic"/>
                <w:sz w:val="24"/>
              </w:rPr>
              <w:t>Goederencategorie</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Prijsindex (jaar 0=100)</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Weging werknemers</w:t>
            </w:r>
          </w:p>
        </w:tc>
      </w:tr>
      <w:tr w:rsidR="00A768B1" w:rsidTr="00A768B1">
        <w:tc>
          <w:tcPr>
            <w:tcW w:w="3020" w:type="dxa"/>
          </w:tcPr>
          <w:p w:rsidR="00A768B1" w:rsidRDefault="00A768B1" w:rsidP="007F200B">
            <w:pPr>
              <w:pStyle w:val="Geenafstand"/>
              <w:rPr>
                <w:rFonts w:ascii="Century Gothic" w:hAnsi="Century Gothic"/>
                <w:sz w:val="24"/>
              </w:rPr>
            </w:pPr>
            <w:r>
              <w:rPr>
                <w:rFonts w:ascii="Century Gothic" w:hAnsi="Century Gothic"/>
                <w:sz w:val="24"/>
              </w:rPr>
              <w:t>Voeding</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107,5</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24</w:t>
            </w:r>
          </w:p>
        </w:tc>
      </w:tr>
      <w:tr w:rsidR="00A768B1" w:rsidTr="00A768B1">
        <w:tc>
          <w:tcPr>
            <w:tcW w:w="3020" w:type="dxa"/>
          </w:tcPr>
          <w:p w:rsidR="00A768B1" w:rsidRDefault="00A768B1" w:rsidP="007F200B">
            <w:pPr>
              <w:pStyle w:val="Geenafstand"/>
              <w:rPr>
                <w:rFonts w:ascii="Century Gothic" w:hAnsi="Century Gothic"/>
                <w:sz w:val="24"/>
              </w:rPr>
            </w:pPr>
            <w:r>
              <w:rPr>
                <w:rFonts w:ascii="Century Gothic" w:hAnsi="Century Gothic"/>
                <w:sz w:val="24"/>
              </w:rPr>
              <w:t>Wonen</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109,8</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22</w:t>
            </w:r>
          </w:p>
        </w:tc>
      </w:tr>
      <w:tr w:rsidR="00A768B1" w:rsidTr="00A768B1">
        <w:tc>
          <w:tcPr>
            <w:tcW w:w="3020" w:type="dxa"/>
          </w:tcPr>
          <w:p w:rsidR="00A768B1" w:rsidRDefault="00A768B1" w:rsidP="007F200B">
            <w:pPr>
              <w:pStyle w:val="Geenafstand"/>
              <w:rPr>
                <w:rFonts w:ascii="Century Gothic" w:hAnsi="Century Gothic"/>
                <w:sz w:val="24"/>
              </w:rPr>
            </w:pPr>
            <w:r>
              <w:rPr>
                <w:rFonts w:ascii="Century Gothic" w:hAnsi="Century Gothic"/>
                <w:sz w:val="24"/>
              </w:rPr>
              <w:t>Medicijnen</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112,3</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15</w:t>
            </w:r>
          </w:p>
        </w:tc>
      </w:tr>
      <w:tr w:rsidR="00A768B1" w:rsidTr="00A768B1">
        <w:tc>
          <w:tcPr>
            <w:tcW w:w="3020" w:type="dxa"/>
          </w:tcPr>
          <w:p w:rsidR="00A768B1" w:rsidRDefault="00A768B1" w:rsidP="007F200B">
            <w:pPr>
              <w:pStyle w:val="Geenafstand"/>
              <w:rPr>
                <w:rFonts w:ascii="Century Gothic" w:hAnsi="Century Gothic"/>
                <w:sz w:val="24"/>
              </w:rPr>
            </w:pPr>
            <w:r>
              <w:rPr>
                <w:rFonts w:ascii="Century Gothic" w:hAnsi="Century Gothic"/>
                <w:sz w:val="24"/>
              </w:rPr>
              <w:t>Ontspanning</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114,5</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20</w:t>
            </w:r>
          </w:p>
        </w:tc>
      </w:tr>
      <w:tr w:rsidR="00A768B1" w:rsidTr="00A768B1">
        <w:tc>
          <w:tcPr>
            <w:tcW w:w="3020" w:type="dxa"/>
          </w:tcPr>
          <w:p w:rsidR="00A768B1" w:rsidRDefault="00A768B1" w:rsidP="007F200B">
            <w:pPr>
              <w:pStyle w:val="Geenafstand"/>
              <w:rPr>
                <w:rFonts w:ascii="Century Gothic" w:hAnsi="Century Gothic"/>
                <w:sz w:val="24"/>
              </w:rPr>
            </w:pPr>
            <w:r>
              <w:rPr>
                <w:rFonts w:ascii="Century Gothic" w:hAnsi="Century Gothic"/>
                <w:sz w:val="24"/>
              </w:rPr>
              <w:t xml:space="preserve">Overig </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104,9</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19</w:t>
            </w:r>
          </w:p>
        </w:tc>
      </w:tr>
      <w:tr w:rsidR="00A768B1" w:rsidTr="00A768B1">
        <w:tc>
          <w:tcPr>
            <w:tcW w:w="3020" w:type="dxa"/>
          </w:tcPr>
          <w:p w:rsidR="00A768B1" w:rsidRDefault="00A768B1" w:rsidP="007F200B">
            <w:pPr>
              <w:pStyle w:val="Geenafstand"/>
              <w:rPr>
                <w:rFonts w:ascii="Century Gothic" w:hAnsi="Century Gothic"/>
                <w:sz w:val="24"/>
              </w:rPr>
            </w:pPr>
            <w:r>
              <w:rPr>
                <w:rFonts w:ascii="Century Gothic" w:hAnsi="Century Gothic"/>
                <w:sz w:val="24"/>
              </w:rPr>
              <w:t>Totaal</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w:t>
            </w:r>
          </w:p>
        </w:tc>
        <w:tc>
          <w:tcPr>
            <w:tcW w:w="3021" w:type="dxa"/>
          </w:tcPr>
          <w:p w:rsidR="00A768B1" w:rsidRDefault="00A768B1" w:rsidP="007F200B">
            <w:pPr>
              <w:pStyle w:val="Geenafstand"/>
              <w:rPr>
                <w:rFonts w:ascii="Century Gothic" w:hAnsi="Century Gothic"/>
                <w:sz w:val="24"/>
              </w:rPr>
            </w:pPr>
            <w:r>
              <w:rPr>
                <w:rFonts w:ascii="Century Gothic" w:hAnsi="Century Gothic"/>
                <w:sz w:val="24"/>
              </w:rPr>
              <w:t>100</w:t>
            </w:r>
          </w:p>
        </w:tc>
      </w:tr>
    </w:tbl>
    <w:p w:rsidR="00A768B1" w:rsidRDefault="00A768B1" w:rsidP="007F200B">
      <w:pPr>
        <w:pStyle w:val="Geenafstand"/>
        <w:rPr>
          <w:rFonts w:ascii="Century Gothic" w:hAnsi="Century Gothic"/>
          <w:sz w:val="24"/>
        </w:rPr>
      </w:pPr>
    </w:p>
    <w:p w:rsidR="00A768B1" w:rsidRDefault="00A768B1" w:rsidP="007F200B">
      <w:pPr>
        <w:pStyle w:val="Geenafstand"/>
        <w:rPr>
          <w:rFonts w:ascii="Century Gothic" w:hAnsi="Century Gothic"/>
          <w:sz w:val="24"/>
        </w:rPr>
      </w:pPr>
      <w:r>
        <w:rPr>
          <w:rFonts w:ascii="Century Gothic" w:hAnsi="Century Gothic"/>
          <w:sz w:val="24"/>
        </w:rPr>
        <w:t>Bereken het CPI van de werknemers:</w:t>
      </w:r>
    </w:p>
    <w:p w:rsidR="00A768B1" w:rsidRPr="00A768B1" w:rsidRDefault="00A768B1" w:rsidP="007F200B">
      <w:pPr>
        <w:pStyle w:val="Geenafstand"/>
        <w:rPr>
          <w:rFonts w:ascii="Century Gothic" w:eastAsiaTheme="minorEastAsia" w:hAnsi="Century Gothic"/>
          <w:sz w:val="24"/>
        </w:rPr>
      </w:pPr>
      <m:oMathPara>
        <m:oMath>
          <m:f>
            <m:fPr>
              <m:ctrlPr>
                <w:rPr>
                  <w:rFonts w:ascii="Cambria Math" w:hAnsi="Cambria Math"/>
                  <w:i/>
                  <w:sz w:val="24"/>
                </w:rPr>
              </m:ctrlPr>
            </m:fPr>
            <m:num>
              <m:d>
                <m:dPr>
                  <m:ctrlPr>
                    <w:rPr>
                      <w:rFonts w:ascii="Cambria Math" w:hAnsi="Cambria Math"/>
                      <w:i/>
                      <w:sz w:val="24"/>
                    </w:rPr>
                  </m:ctrlPr>
                </m:dPr>
                <m:e>
                  <m:r>
                    <w:rPr>
                      <w:rFonts w:ascii="Cambria Math" w:hAnsi="Cambria Math"/>
                      <w:sz w:val="24"/>
                    </w:rPr>
                    <m:t>24x107,5</m:t>
                  </m:r>
                </m:e>
              </m:d>
              <m:r>
                <w:rPr>
                  <w:rFonts w:ascii="Cambria Math" w:hAnsi="Cambria Math"/>
                  <w:sz w:val="24"/>
                </w:rPr>
                <m:t>+</m:t>
              </m:r>
              <m:d>
                <m:dPr>
                  <m:ctrlPr>
                    <w:rPr>
                      <w:rFonts w:ascii="Cambria Math" w:hAnsi="Cambria Math"/>
                      <w:i/>
                      <w:sz w:val="24"/>
                    </w:rPr>
                  </m:ctrlPr>
                </m:dPr>
                <m:e>
                  <m:r>
                    <w:rPr>
                      <w:rFonts w:ascii="Cambria Math" w:hAnsi="Cambria Math"/>
                      <w:sz w:val="24"/>
                    </w:rPr>
                    <m:t>109,8x22</m:t>
                  </m:r>
                </m:e>
              </m:d>
              <m:r>
                <w:rPr>
                  <w:rFonts w:ascii="Cambria Math" w:hAnsi="Cambria Math"/>
                  <w:sz w:val="24"/>
                </w:rPr>
                <m:t>+</m:t>
              </m:r>
              <m:d>
                <m:dPr>
                  <m:ctrlPr>
                    <w:rPr>
                      <w:rFonts w:ascii="Cambria Math" w:hAnsi="Cambria Math"/>
                      <w:i/>
                      <w:sz w:val="24"/>
                    </w:rPr>
                  </m:ctrlPr>
                </m:dPr>
                <m:e>
                  <m:r>
                    <w:rPr>
                      <w:rFonts w:ascii="Cambria Math" w:hAnsi="Cambria Math"/>
                      <w:sz w:val="24"/>
                    </w:rPr>
                    <m:t>112,3x15</m:t>
                  </m:r>
                </m:e>
              </m:d>
              <m:r>
                <w:rPr>
                  <w:rFonts w:ascii="Cambria Math" w:hAnsi="Cambria Math"/>
                  <w:sz w:val="24"/>
                </w:rPr>
                <m:t>+</m:t>
              </m:r>
              <m:d>
                <m:dPr>
                  <m:ctrlPr>
                    <w:rPr>
                      <w:rFonts w:ascii="Cambria Math" w:hAnsi="Cambria Math"/>
                      <w:i/>
                      <w:sz w:val="24"/>
                    </w:rPr>
                  </m:ctrlPr>
                </m:dPr>
                <m:e>
                  <m:r>
                    <w:rPr>
                      <w:rFonts w:ascii="Cambria Math" w:hAnsi="Cambria Math"/>
                      <w:sz w:val="24"/>
                    </w:rPr>
                    <m:t>114,5x20</m:t>
                  </m:r>
                </m:e>
              </m:d>
              <m:r>
                <w:rPr>
                  <w:rFonts w:ascii="Cambria Math" w:hAnsi="Cambria Math"/>
                  <w:sz w:val="24"/>
                </w:rPr>
                <m:t>+(104,9x19)</m:t>
              </m:r>
            </m:num>
            <m:den>
              <m:r>
                <w:rPr>
                  <w:rFonts w:ascii="Cambria Math" w:hAnsi="Cambria Math"/>
                  <w:sz w:val="24"/>
                </w:rPr>
                <m:t>100</m:t>
              </m:r>
            </m:den>
          </m:f>
          <m:r>
            <w:rPr>
              <w:rFonts w:ascii="Cambria Math" w:hAnsi="Cambria Math"/>
              <w:sz w:val="24"/>
            </w:rPr>
            <m:t xml:space="preserve"> =109,6</m:t>
          </m:r>
        </m:oMath>
      </m:oMathPara>
    </w:p>
    <w:p w:rsidR="00A768B1" w:rsidRDefault="00A768B1" w:rsidP="007F200B">
      <w:pPr>
        <w:pStyle w:val="Geenafstand"/>
        <w:rPr>
          <w:rFonts w:ascii="Century Gothic" w:hAnsi="Century Gothic"/>
          <w:sz w:val="24"/>
        </w:rPr>
      </w:pPr>
      <w:r>
        <w:rPr>
          <w:rFonts w:ascii="Century Gothic" w:hAnsi="Century Gothic"/>
          <w:sz w:val="24"/>
        </w:rPr>
        <w:t xml:space="preserve">In dit jaar is het leven voor de werknemer 9,6% duurder geworden dan in het basis jaar. </w:t>
      </w:r>
      <w:bookmarkStart w:id="0" w:name="_GoBack"/>
      <w:bookmarkEnd w:id="0"/>
    </w:p>
    <w:p w:rsidR="007F200B" w:rsidRPr="007F200B" w:rsidRDefault="007F200B" w:rsidP="007F200B">
      <w:pPr>
        <w:pStyle w:val="Geenafstand"/>
        <w:rPr>
          <w:rFonts w:ascii="Century Gothic" w:hAnsi="Century Gothic"/>
          <w:sz w:val="24"/>
        </w:rPr>
      </w:pPr>
    </w:p>
    <w:p w:rsidR="00C633D3" w:rsidRPr="00C633D3" w:rsidRDefault="00C633D3" w:rsidP="00C633D3">
      <w:pPr>
        <w:pStyle w:val="Geenafstand"/>
        <w:rPr>
          <w:rFonts w:ascii="Century Gothic" w:hAnsi="Century Gothic"/>
          <w:sz w:val="24"/>
        </w:rPr>
      </w:pPr>
    </w:p>
    <w:p w:rsidR="00C633D3" w:rsidRDefault="00C633D3" w:rsidP="00C633D3">
      <w:pPr>
        <w:pStyle w:val="Geenafstand"/>
        <w:jc w:val="center"/>
      </w:pPr>
    </w:p>
    <w:sectPr w:rsidR="00C63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84A"/>
    <w:multiLevelType w:val="hybridMultilevel"/>
    <w:tmpl w:val="0D40C3DA"/>
    <w:lvl w:ilvl="0" w:tplc="1A5A62B4">
      <w:start w:val="1"/>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E97DB4"/>
    <w:multiLevelType w:val="hybridMultilevel"/>
    <w:tmpl w:val="488A5538"/>
    <w:lvl w:ilvl="0" w:tplc="DC7641BC">
      <w:start w:val="1"/>
      <w:numFmt w:val="bullet"/>
      <w:lvlText w:val=""/>
      <w:lvlJc w:val="left"/>
      <w:pPr>
        <w:ind w:left="2770" w:hanging="360"/>
      </w:pPr>
      <w:rPr>
        <w:rFonts w:ascii="Wingdings" w:eastAsiaTheme="minorHAnsi" w:hAnsi="Wingdings" w:cstheme="minorBidi" w:hint="default"/>
      </w:rPr>
    </w:lvl>
    <w:lvl w:ilvl="1" w:tplc="04130003" w:tentative="1">
      <w:start w:val="1"/>
      <w:numFmt w:val="bullet"/>
      <w:lvlText w:val="o"/>
      <w:lvlJc w:val="left"/>
      <w:pPr>
        <w:ind w:left="3490" w:hanging="360"/>
      </w:pPr>
      <w:rPr>
        <w:rFonts w:ascii="Courier New" w:hAnsi="Courier New" w:cs="Courier New" w:hint="default"/>
      </w:rPr>
    </w:lvl>
    <w:lvl w:ilvl="2" w:tplc="04130005" w:tentative="1">
      <w:start w:val="1"/>
      <w:numFmt w:val="bullet"/>
      <w:lvlText w:val=""/>
      <w:lvlJc w:val="left"/>
      <w:pPr>
        <w:ind w:left="4210" w:hanging="360"/>
      </w:pPr>
      <w:rPr>
        <w:rFonts w:ascii="Wingdings" w:hAnsi="Wingdings" w:hint="default"/>
      </w:rPr>
    </w:lvl>
    <w:lvl w:ilvl="3" w:tplc="04130001" w:tentative="1">
      <w:start w:val="1"/>
      <w:numFmt w:val="bullet"/>
      <w:lvlText w:val=""/>
      <w:lvlJc w:val="left"/>
      <w:pPr>
        <w:ind w:left="4930" w:hanging="360"/>
      </w:pPr>
      <w:rPr>
        <w:rFonts w:ascii="Symbol" w:hAnsi="Symbol" w:hint="default"/>
      </w:rPr>
    </w:lvl>
    <w:lvl w:ilvl="4" w:tplc="04130003" w:tentative="1">
      <w:start w:val="1"/>
      <w:numFmt w:val="bullet"/>
      <w:lvlText w:val="o"/>
      <w:lvlJc w:val="left"/>
      <w:pPr>
        <w:ind w:left="5650" w:hanging="360"/>
      </w:pPr>
      <w:rPr>
        <w:rFonts w:ascii="Courier New" w:hAnsi="Courier New" w:cs="Courier New" w:hint="default"/>
      </w:rPr>
    </w:lvl>
    <w:lvl w:ilvl="5" w:tplc="04130005" w:tentative="1">
      <w:start w:val="1"/>
      <w:numFmt w:val="bullet"/>
      <w:lvlText w:val=""/>
      <w:lvlJc w:val="left"/>
      <w:pPr>
        <w:ind w:left="6370" w:hanging="360"/>
      </w:pPr>
      <w:rPr>
        <w:rFonts w:ascii="Wingdings" w:hAnsi="Wingdings" w:hint="default"/>
      </w:rPr>
    </w:lvl>
    <w:lvl w:ilvl="6" w:tplc="04130001" w:tentative="1">
      <w:start w:val="1"/>
      <w:numFmt w:val="bullet"/>
      <w:lvlText w:val=""/>
      <w:lvlJc w:val="left"/>
      <w:pPr>
        <w:ind w:left="7090" w:hanging="360"/>
      </w:pPr>
      <w:rPr>
        <w:rFonts w:ascii="Symbol" w:hAnsi="Symbol" w:hint="default"/>
      </w:rPr>
    </w:lvl>
    <w:lvl w:ilvl="7" w:tplc="04130003" w:tentative="1">
      <w:start w:val="1"/>
      <w:numFmt w:val="bullet"/>
      <w:lvlText w:val="o"/>
      <w:lvlJc w:val="left"/>
      <w:pPr>
        <w:ind w:left="7810" w:hanging="360"/>
      </w:pPr>
      <w:rPr>
        <w:rFonts w:ascii="Courier New" w:hAnsi="Courier New" w:cs="Courier New" w:hint="default"/>
      </w:rPr>
    </w:lvl>
    <w:lvl w:ilvl="8" w:tplc="04130005" w:tentative="1">
      <w:start w:val="1"/>
      <w:numFmt w:val="bullet"/>
      <w:lvlText w:val=""/>
      <w:lvlJc w:val="left"/>
      <w:pPr>
        <w:ind w:left="8530" w:hanging="360"/>
      </w:pPr>
      <w:rPr>
        <w:rFonts w:ascii="Wingdings" w:hAnsi="Wingdings" w:hint="default"/>
      </w:rPr>
    </w:lvl>
  </w:abstractNum>
  <w:abstractNum w:abstractNumId="2">
    <w:nsid w:val="27D96C54"/>
    <w:multiLevelType w:val="hybridMultilevel"/>
    <w:tmpl w:val="9530C122"/>
    <w:lvl w:ilvl="0" w:tplc="916AFEF4">
      <w:start w:val="1"/>
      <w:numFmt w:val="bullet"/>
      <w:lvlText w:val=""/>
      <w:lvlJc w:val="left"/>
      <w:pPr>
        <w:ind w:left="2770" w:hanging="360"/>
      </w:pPr>
      <w:rPr>
        <w:rFonts w:ascii="Wingdings" w:eastAsiaTheme="minorHAnsi" w:hAnsi="Wingdings" w:cstheme="minorBidi" w:hint="default"/>
      </w:rPr>
    </w:lvl>
    <w:lvl w:ilvl="1" w:tplc="04130003" w:tentative="1">
      <w:start w:val="1"/>
      <w:numFmt w:val="bullet"/>
      <w:lvlText w:val="o"/>
      <w:lvlJc w:val="left"/>
      <w:pPr>
        <w:ind w:left="3490" w:hanging="360"/>
      </w:pPr>
      <w:rPr>
        <w:rFonts w:ascii="Courier New" w:hAnsi="Courier New" w:cs="Courier New" w:hint="default"/>
      </w:rPr>
    </w:lvl>
    <w:lvl w:ilvl="2" w:tplc="04130005" w:tentative="1">
      <w:start w:val="1"/>
      <w:numFmt w:val="bullet"/>
      <w:lvlText w:val=""/>
      <w:lvlJc w:val="left"/>
      <w:pPr>
        <w:ind w:left="4210" w:hanging="360"/>
      </w:pPr>
      <w:rPr>
        <w:rFonts w:ascii="Wingdings" w:hAnsi="Wingdings" w:hint="default"/>
      </w:rPr>
    </w:lvl>
    <w:lvl w:ilvl="3" w:tplc="04130001" w:tentative="1">
      <w:start w:val="1"/>
      <w:numFmt w:val="bullet"/>
      <w:lvlText w:val=""/>
      <w:lvlJc w:val="left"/>
      <w:pPr>
        <w:ind w:left="4930" w:hanging="360"/>
      </w:pPr>
      <w:rPr>
        <w:rFonts w:ascii="Symbol" w:hAnsi="Symbol" w:hint="default"/>
      </w:rPr>
    </w:lvl>
    <w:lvl w:ilvl="4" w:tplc="04130003" w:tentative="1">
      <w:start w:val="1"/>
      <w:numFmt w:val="bullet"/>
      <w:lvlText w:val="o"/>
      <w:lvlJc w:val="left"/>
      <w:pPr>
        <w:ind w:left="5650" w:hanging="360"/>
      </w:pPr>
      <w:rPr>
        <w:rFonts w:ascii="Courier New" w:hAnsi="Courier New" w:cs="Courier New" w:hint="default"/>
      </w:rPr>
    </w:lvl>
    <w:lvl w:ilvl="5" w:tplc="04130005" w:tentative="1">
      <w:start w:val="1"/>
      <w:numFmt w:val="bullet"/>
      <w:lvlText w:val=""/>
      <w:lvlJc w:val="left"/>
      <w:pPr>
        <w:ind w:left="6370" w:hanging="360"/>
      </w:pPr>
      <w:rPr>
        <w:rFonts w:ascii="Wingdings" w:hAnsi="Wingdings" w:hint="default"/>
      </w:rPr>
    </w:lvl>
    <w:lvl w:ilvl="6" w:tplc="04130001" w:tentative="1">
      <w:start w:val="1"/>
      <w:numFmt w:val="bullet"/>
      <w:lvlText w:val=""/>
      <w:lvlJc w:val="left"/>
      <w:pPr>
        <w:ind w:left="7090" w:hanging="360"/>
      </w:pPr>
      <w:rPr>
        <w:rFonts w:ascii="Symbol" w:hAnsi="Symbol" w:hint="default"/>
      </w:rPr>
    </w:lvl>
    <w:lvl w:ilvl="7" w:tplc="04130003" w:tentative="1">
      <w:start w:val="1"/>
      <w:numFmt w:val="bullet"/>
      <w:lvlText w:val="o"/>
      <w:lvlJc w:val="left"/>
      <w:pPr>
        <w:ind w:left="7810" w:hanging="360"/>
      </w:pPr>
      <w:rPr>
        <w:rFonts w:ascii="Courier New" w:hAnsi="Courier New" w:cs="Courier New" w:hint="default"/>
      </w:rPr>
    </w:lvl>
    <w:lvl w:ilvl="8" w:tplc="04130005" w:tentative="1">
      <w:start w:val="1"/>
      <w:numFmt w:val="bullet"/>
      <w:lvlText w:val=""/>
      <w:lvlJc w:val="left"/>
      <w:pPr>
        <w:ind w:left="8530" w:hanging="360"/>
      </w:pPr>
      <w:rPr>
        <w:rFonts w:ascii="Wingdings" w:hAnsi="Wingdings" w:hint="default"/>
      </w:rPr>
    </w:lvl>
  </w:abstractNum>
  <w:abstractNum w:abstractNumId="3">
    <w:nsid w:val="2C8115F0"/>
    <w:multiLevelType w:val="hybridMultilevel"/>
    <w:tmpl w:val="93F81A3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9C847AB"/>
    <w:multiLevelType w:val="multilevel"/>
    <w:tmpl w:val="03A8979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616D5124"/>
    <w:multiLevelType w:val="hybridMultilevel"/>
    <w:tmpl w:val="83027630"/>
    <w:lvl w:ilvl="0" w:tplc="82126F7C">
      <w:start w:val="1"/>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D9D742C"/>
    <w:multiLevelType w:val="hybridMultilevel"/>
    <w:tmpl w:val="9D9CFC88"/>
    <w:lvl w:ilvl="0" w:tplc="DE8E8102">
      <w:start w:val="1"/>
      <w:numFmt w:val="bullet"/>
      <w:lvlText w:val=""/>
      <w:lvlJc w:val="left"/>
      <w:pPr>
        <w:ind w:left="2760" w:hanging="360"/>
      </w:pPr>
      <w:rPr>
        <w:rFonts w:ascii="Wingdings" w:eastAsiaTheme="minorHAnsi" w:hAnsi="Wingdings" w:cstheme="minorBidi" w:hint="default"/>
      </w:rPr>
    </w:lvl>
    <w:lvl w:ilvl="1" w:tplc="04130003" w:tentative="1">
      <w:start w:val="1"/>
      <w:numFmt w:val="bullet"/>
      <w:lvlText w:val="o"/>
      <w:lvlJc w:val="left"/>
      <w:pPr>
        <w:ind w:left="3480" w:hanging="360"/>
      </w:pPr>
      <w:rPr>
        <w:rFonts w:ascii="Courier New" w:hAnsi="Courier New" w:cs="Courier New" w:hint="default"/>
      </w:rPr>
    </w:lvl>
    <w:lvl w:ilvl="2" w:tplc="04130005" w:tentative="1">
      <w:start w:val="1"/>
      <w:numFmt w:val="bullet"/>
      <w:lvlText w:val=""/>
      <w:lvlJc w:val="left"/>
      <w:pPr>
        <w:ind w:left="4200" w:hanging="360"/>
      </w:pPr>
      <w:rPr>
        <w:rFonts w:ascii="Wingdings" w:hAnsi="Wingdings" w:hint="default"/>
      </w:rPr>
    </w:lvl>
    <w:lvl w:ilvl="3" w:tplc="04130001" w:tentative="1">
      <w:start w:val="1"/>
      <w:numFmt w:val="bullet"/>
      <w:lvlText w:val=""/>
      <w:lvlJc w:val="left"/>
      <w:pPr>
        <w:ind w:left="4920" w:hanging="360"/>
      </w:pPr>
      <w:rPr>
        <w:rFonts w:ascii="Symbol" w:hAnsi="Symbol" w:hint="default"/>
      </w:rPr>
    </w:lvl>
    <w:lvl w:ilvl="4" w:tplc="04130003" w:tentative="1">
      <w:start w:val="1"/>
      <w:numFmt w:val="bullet"/>
      <w:lvlText w:val="o"/>
      <w:lvlJc w:val="left"/>
      <w:pPr>
        <w:ind w:left="5640" w:hanging="360"/>
      </w:pPr>
      <w:rPr>
        <w:rFonts w:ascii="Courier New" w:hAnsi="Courier New" w:cs="Courier New" w:hint="default"/>
      </w:rPr>
    </w:lvl>
    <w:lvl w:ilvl="5" w:tplc="04130005" w:tentative="1">
      <w:start w:val="1"/>
      <w:numFmt w:val="bullet"/>
      <w:lvlText w:val=""/>
      <w:lvlJc w:val="left"/>
      <w:pPr>
        <w:ind w:left="6360" w:hanging="360"/>
      </w:pPr>
      <w:rPr>
        <w:rFonts w:ascii="Wingdings" w:hAnsi="Wingdings" w:hint="default"/>
      </w:rPr>
    </w:lvl>
    <w:lvl w:ilvl="6" w:tplc="04130001" w:tentative="1">
      <w:start w:val="1"/>
      <w:numFmt w:val="bullet"/>
      <w:lvlText w:val=""/>
      <w:lvlJc w:val="left"/>
      <w:pPr>
        <w:ind w:left="7080" w:hanging="360"/>
      </w:pPr>
      <w:rPr>
        <w:rFonts w:ascii="Symbol" w:hAnsi="Symbol" w:hint="default"/>
      </w:rPr>
    </w:lvl>
    <w:lvl w:ilvl="7" w:tplc="04130003" w:tentative="1">
      <w:start w:val="1"/>
      <w:numFmt w:val="bullet"/>
      <w:lvlText w:val="o"/>
      <w:lvlJc w:val="left"/>
      <w:pPr>
        <w:ind w:left="7800" w:hanging="360"/>
      </w:pPr>
      <w:rPr>
        <w:rFonts w:ascii="Courier New" w:hAnsi="Courier New" w:cs="Courier New" w:hint="default"/>
      </w:rPr>
    </w:lvl>
    <w:lvl w:ilvl="8" w:tplc="04130005" w:tentative="1">
      <w:start w:val="1"/>
      <w:numFmt w:val="bullet"/>
      <w:lvlText w:val=""/>
      <w:lvlJc w:val="left"/>
      <w:pPr>
        <w:ind w:left="85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D3"/>
    <w:rsid w:val="00095D38"/>
    <w:rsid w:val="00266035"/>
    <w:rsid w:val="00335C0C"/>
    <w:rsid w:val="0034013E"/>
    <w:rsid w:val="004A4519"/>
    <w:rsid w:val="0078688A"/>
    <w:rsid w:val="007E5AF4"/>
    <w:rsid w:val="007F200B"/>
    <w:rsid w:val="00A66F7F"/>
    <w:rsid w:val="00A768B1"/>
    <w:rsid w:val="00BA7011"/>
    <w:rsid w:val="00BE79A1"/>
    <w:rsid w:val="00C633D3"/>
    <w:rsid w:val="00D128D3"/>
    <w:rsid w:val="00DA0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2C38A-6ACF-4492-AD3D-EBF78F43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33D3"/>
    <w:pPr>
      <w:spacing w:after="0" w:line="240" w:lineRule="auto"/>
    </w:pPr>
  </w:style>
  <w:style w:type="paragraph" w:styleId="Lijstalinea">
    <w:name w:val="List Paragraph"/>
    <w:basedOn w:val="Standaard"/>
    <w:uiPriority w:val="34"/>
    <w:qFormat/>
    <w:rsid w:val="00C633D3"/>
    <w:pPr>
      <w:ind w:left="720"/>
      <w:contextualSpacing/>
    </w:pPr>
  </w:style>
  <w:style w:type="character" w:styleId="Tekstvantijdelijkeaanduiding">
    <w:name w:val="Placeholder Text"/>
    <w:basedOn w:val="Standaardalinea-lettertype"/>
    <w:uiPriority w:val="99"/>
    <w:semiHidden/>
    <w:rsid w:val="00D128D3"/>
    <w:rPr>
      <w:color w:val="808080"/>
    </w:rPr>
  </w:style>
  <w:style w:type="table" w:styleId="Tabelraster">
    <w:name w:val="Table Grid"/>
    <w:basedOn w:val="Standaardtabel"/>
    <w:uiPriority w:val="39"/>
    <w:rsid w:val="00A7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343</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Theuws</dc:creator>
  <cp:keywords/>
  <dc:description/>
  <cp:lastModifiedBy>Anne Theuws</cp:lastModifiedBy>
  <cp:revision>21</cp:revision>
  <dcterms:created xsi:type="dcterms:W3CDTF">2014-09-25T17:10:00Z</dcterms:created>
  <dcterms:modified xsi:type="dcterms:W3CDTF">2014-09-28T13:47:00Z</dcterms:modified>
</cp:coreProperties>
</file>