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48" w:rsidRDefault="00146980" w:rsidP="00146980">
      <w:pPr>
        <w:pStyle w:val="Geenafstand"/>
      </w:pPr>
      <w:r>
        <w:t>Meten en onzekerheid</w:t>
      </w:r>
    </w:p>
    <w:p w:rsidR="00146980" w:rsidRDefault="00146980" w:rsidP="00146980">
      <w:pPr>
        <w:pStyle w:val="Geenafstand"/>
      </w:pPr>
    </w:p>
    <w:p w:rsidR="00146980" w:rsidRDefault="00146980" w:rsidP="00146980">
      <w:pPr>
        <w:pStyle w:val="Geenafstand"/>
      </w:pPr>
      <w:r>
        <w:t>1.</w:t>
      </w:r>
      <w:r>
        <w:tab/>
        <w:t>Wat is meten?</w:t>
      </w:r>
    </w:p>
    <w:p w:rsidR="00146980" w:rsidRDefault="00146980" w:rsidP="00146980">
      <w:pPr>
        <w:pStyle w:val="Geenafstand"/>
      </w:pPr>
    </w:p>
    <w:p w:rsidR="00146980" w:rsidRDefault="00146980" w:rsidP="00146980">
      <w:pPr>
        <w:pStyle w:val="Geenafstand"/>
        <w:rPr>
          <w:u w:val="single"/>
        </w:rPr>
      </w:pPr>
      <w:r>
        <w:rPr>
          <w:u w:val="single"/>
        </w:rPr>
        <w:t>Meten</w:t>
      </w:r>
    </w:p>
    <w:p w:rsidR="00146980" w:rsidRDefault="00146980" w:rsidP="00146980">
      <w:pPr>
        <w:pStyle w:val="Geenafstand"/>
      </w:pPr>
      <w:r>
        <w:t>Het vergelijken van een grootheid met een maat volgens een welomschreven procedure met het doel aan die grootheid een waarde toe te kennen</w:t>
      </w:r>
    </w:p>
    <w:p w:rsidR="00146980" w:rsidRDefault="00146980" w:rsidP="00146980">
      <w:pPr>
        <w:pStyle w:val="Geenafstand"/>
        <w:rPr>
          <w:u w:val="single"/>
        </w:rPr>
      </w:pPr>
      <w:r>
        <w:rPr>
          <w:u w:val="single"/>
        </w:rPr>
        <w:t>Grootheid</w:t>
      </w:r>
    </w:p>
    <w:p w:rsidR="00146980" w:rsidRDefault="00146980" w:rsidP="00146980">
      <w:pPr>
        <w:pStyle w:val="Geenafstand"/>
        <w:rPr>
          <w:u w:val="single"/>
        </w:rPr>
      </w:pPr>
      <w:r>
        <w:rPr>
          <w:u w:val="single"/>
        </w:rPr>
        <w:t>Uitkomst</w:t>
      </w:r>
    </w:p>
    <w:p w:rsidR="00146980" w:rsidRDefault="00146980" w:rsidP="00146980">
      <w:pPr>
        <w:pStyle w:val="Geenafstand"/>
        <w:rPr>
          <w:u w:val="single"/>
        </w:rPr>
      </w:pPr>
      <w:r>
        <w:rPr>
          <w:u w:val="single"/>
        </w:rPr>
        <w:t>Soorten schalen</w:t>
      </w:r>
    </w:p>
    <w:p w:rsidR="00146980" w:rsidRDefault="00146980" w:rsidP="00146980">
      <w:pPr>
        <w:pStyle w:val="Geenafstand"/>
        <w:numPr>
          <w:ilvl w:val="0"/>
          <w:numId w:val="2"/>
        </w:numPr>
        <w:rPr>
          <w:u w:val="single"/>
        </w:rPr>
      </w:pPr>
      <w:r>
        <w:rPr>
          <w:u w:val="single"/>
        </w:rPr>
        <w:t>Nominale schaal</w:t>
      </w:r>
      <w:r>
        <w:rPr>
          <w:u w:val="single"/>
        </w:rPr>
        <w:br/>
      </w:r>
      <w:r>
        <w:t>een eigenschap of kwaliteit wordt benoemd; kleur</w:t>
      </w:r>
    </w:p>
    <w:p w:rsidR="00146980" w:rsidRDefault="00146980" w:rsidP="00146980">
      <w:pPr>
        <w:pStyle w:val="Geenafstand"/>
        <w:numPr>
          <w:ilvl w:val="0"/>
          <w:numId w:val="2"/>
        </w:numPr>
        <w:rPr>
          <w:u w:val="single"/>
        </w:rPr>
      </w:pPr>
      <w:r>
        <w:rPr>
          <w:u w:val="single"/>
        </w:rPr>
        <w:t>Ordinale schaal</w:t>
      </w:r>
      <w:r>
        <w:rPr>
          <w:u w:val="single"/>
        </w:rPr>
        <w:br/>
      </w:r>
      <w:r>
        <w:t>een volgorde of rangordening wordt aangebracht; cijfers voor studiepresentaties</w:t>
      </w:r>
    </w:p>
    <w:p w:rsidR="00146980" w:rsidRDefault="00146980" w:rsidP="00146980">
      <w:pPr>
        <w:pStyle w:val="Geenafstand"/>
        <w:numPr>
          <w:ilvl w:val="0"/>
          <w:numId w:val="2"/>
        </w:numPr>
        <w:rPr>
          <w:u w:val="single"/>
        </w:rPr>
      </w:pPr>
      <w:r>
        <w:rPr>
          <w:u w:val="single"/>
        </w:rPr>
        <w:t>Intervalschaal</w:t>
      </w:r>
      <w:r>
        <w:rPr>
          <w:u w:val="single"/>
        </w:rPr>
        <w:br/>
      </w:r>
      <w:r>
        <w:t>gelijke verschillen hebben dezelfde betekenis, maar dit geldt niet voor de verhoudingen</w:t>
      </w:r>
    </w:p>
    <w:p w:rsidR="00146980" w:rsidRDefault="00146980" w:rsidP="00146980">
      <w:pPr>
        <w:pStyle w:val="Geenafstand"/>
        <w:numPr>
          <w:ilvl w:val="0"/>
          <w:numId w:val="2"/>
        </w:numPr>
        <w:rPr>
          <w:u w:val="single"/>
        </w:rPr>
      </w:pPr>
      <w:r>
        <w:rPr>
          <w:u w:val="single"/>
        </w:rPr>
        <w:t>Ratioschaal</w:t>
      </w:r>
      <w:r>
        <w:rPr>
          <w:u w:val="single"/>
        </w:rPr>
        <w:br/>
      </w:r>
      <w:r>
        <w:t xml:space="preserve">verhoudingen hebben een betekenis; er is een </w:t>
      </w:r>
      <w:r>
        <w:rPr>
          <w:u w:val="single"/>
        </w:rPr>
        <w:t>absoluut nulpunt</w:t>
      </w:r>
      <w:r>
        <w:t xml:space="preserve"> vastgelegd op een </w:t>
      </w:r>
      <w:r>
        <w:rPr>
          <w:u w:val="single"/>
        </w:rPr>
        <w:t>intervalschaal</w:t>
      </w:r>
    </w:p>
    <w:p w:rsidR="00146980" w:rsidRPr="00146980" w:rsidRDefault="00146980" w:rsidP="00146980">
      <w:pPr>
        <w:pStyle w:val="Geenafstand"/>
        <w:numPr>
          <w:ilvl w:val="0"/>
          <w:numId w:val="2"/>
        </w:numPr>
        <w:rPr>
          <w:u w:val="single"/>
        </w:rPr>
      </w:pPr>
      <w:r>
        <w:rPr>
          <w:u w:val="single"/>
        </w:rPr>
        <w:t>Kardinale schaal</w:t>
      </w:r>
      <w:r>
        <w:rPr>
          <w:u w:val="single"/>
        </w:rPr>
        <w:br/>
      </w:r>
      <w:r>
        <w:t xml:space="preserve">een is een eenheid gekozen op een </w:t>
      </w:r>
      <w:r>
        <w:rPr>
          <w:u w:val="single"/>
        </w:rPr>
        <w:t>intervalschaal</w:t>
      </w:r>
      <w:r>
        <w:t xml:space="preserve"> met vastgelegd nulpunt of op een </w:t>
      </w:r>
      <w:r>
        <w:rPr>
          <w:u w:val="single"/>
        </w:rPr>
        <w:t>ratioschaal</w:t>
      </w:r>
    </w:p>
    <w:p w:rsidR="00146980" w:rsidRDefault="00146980" w:rsidP="00146980">
      <w:pPr>
        <w:pStyle w:val="Geenafstand"/>
      </w:pPr>
    </w:p>
    <w:p w:rsidR="00146980" w:rsidRDefault="00146980" w:rsidP="00146980">
      <w:pPr>
        <w:pStyle w:val="Geenafstand"/>
      </w:pPr>
      <w:r>
        <w:t>2.</w:t>
      </w:r>
      <w:r>
        <w:tab/>
        <w:t>Eenheden en dimensies</w:t>
      </w:r>
    </w:p>
    <w:p w:rsidR="00146980" w:rsidRDefault="00146980" w:rsidP="00146980">
      <w:pPr>
        <w:pStyle w:val="Geenafstand"/>
        <w:rPr>
          <w:u w:val="single"/>
        </w:rPr>
      </w:pPr>
      <w:r>
        <w:rPr>
          <w:u w:val="single"/>
        </w:rPr>
        <w:t>Eenheid</w:t>
      </w:r>
    </w:p>
    <w:p w:rsidR="00146980" w:rsidRDefault="00146980" w:rsidP="00146980">
      <w:pPr>
        <w:pStyle w:val="Geenafstand"/>
      </w:pPr>
      <w:r>
        <w:t>Is op elk moment en op elke plaats aan de hand van hun definitie betrouwbaar te reproduceren; cm, ⁰C</w:t>
      </w:r>
    </w:p>
    <w:p w:rsidR="00146980" w:rsidRDefault="00146980" w:rsidP="00146980">
      <w:pPr>
        <w:pStyle w:val="Geenafstand"/>
        <w:rPr>
          <w:u w:val="single"/>
        </w:rPr>
      </w:pPr>
      <w:r>
        <w:rPr>
          <w:u w:val="single"/>
        </w:rPr>
        <w:t>Zeven grondeenheden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0"/>
        <w:gridCol w:w="1770"/>
        <w:gridCol w:w="1771"/>
        <w:gridCol w:w="1771"/>
        <w:gridCol w:w="1800"/>
      </w:tblGrid>
      <w:tr w:rsidR="00146980" w:rsidTr="00146980">
        <w:tc>
          <w:tcPr>
            <w:tcW w:w="1812" w:type="dxa"/>
          </w:tcPr>
          <w:p w:rsidR="00146980" w:rsidRPr="00146980" w:rsidRDefault="00146980" w:rsidP="00146980">
            <w:pPr>
              <w:pStyle w:val="Geenafstand"/>
            </w:pPr>
            <w:r w:rsidRPr="00146980">
              <w:t>Grootheid</w:t>
            </w:r>
          </w:p>
        </w:tc>
        <w:tc>
          <w:tcPr>
            <w:tcW w:w="1812" w:type="dxa"/>
          </w:tcPr>
          <w:p w:rsidR="00146980" w:rsidRPr="00146980" w:rsidRDefault="00146980" w:rsidP="00146980">
            <w:pPr>
              <w:pStyle w:val="Geenafstand"/>
            </w:pPr>
          </w:p>
        </w:tc>
        <w:tc>
          <w:tcPr>
            <w:tcW w:w="1812" w:type="dxa"/>
          </w:tcPr>
          <w:p w:rsidR="00146980" w:rsidRPr="00146980" w:rsidRDefault="00146980" w:rsidP="00146980">
            <w:pPr>
              <w:pStyle w:val="Geenafstand"/>
            </w:pPr>
            <w:r w:rsidRPr="00146980">
              <w:t>SI eenheid</w:t>
            </w:r>
          </w:p>
        </w:tc>
        <w:tc>
          <w:tcPr>
            <w:tcW w:w="1813" w:type="dxa"/>
          </w:tcPr>
          <w:p w:rsidR="00146980" w:rsidRPr="00146980" w:rsidRDefault="00146980" w:rsidP="00146980">
            <w:pPr>
              <w:pStyle w:val="Geenafstand"/>
            </w:pPr>
          </w:p>
        </w:tc>
        <w:tc>
          <w:tcPr>
            <w:tcW w:w="1813" w:type="dxa"/>
          </w:tcPr>
          <w:p w:rsidR="00146980" w:rsidRPr="00146980" w:rsidRDefault="00146980" w:rsidP="00146980">
            <w:pPr>
              <w:pStyle w:val="Geenafstand"/>
            </w:pPr>
            <w:r w:rsidRPr="00146980">
              <w:t>Symbool gronddimensie</w:t>
            </w:r>
          </w:p>
        </w:tc>
      </w:tr>
      <w:tr w:rsidR="00146980" w:rsidTr="00146980">
        <w:tc>
          <w:tcPr>
            <w:tcW w:w="1812" w:type="dxa"/>
          </w:tcPr>
          <w:p w:rsidR="00146980" w:rsidRPr="00146980" w:rsidRDefault="00724E3B" w:rsidP="00146980">
            <w:pPr>
              <w:pStyle w:val="Geenafstand"/>
            </w:pPr>
            <w:r>
              <w:t>naam</w:t>
            </w:r>
          </w:p>
        </w:tc>
        <w:tc>
          <w:tcPr>
            <w:tcW w:w="1812" w:type="dxa"/>
          </w:tcPr>
          <w:p w:rsidR="00146980" w:rsidRPr="00146980" w:rsidRDefault="00724E3B" w:rsidP="00146980">
            <w:pPr>
              <w:pStyle w:val="Geenafstand"/>
            </w:pPr>
            <w:r>
              <w:t>symbool</w:t>
            </w:r>
          </w:p>
        </w:tc>
        <w:tc>
          <w:tcPr>
            <w:tcW w:w="1812" w:type="dxa"/>
          </w:tcPr>
          <w:p w:rsidR="00146980" w:rsidRPr="00146980" w:rsidRDefault="00724E3B" w:rsidP="00146980">
            <w:pPr>
              <w:pStyle w:val="Geenafstand"/>
            </w:pPr>
            <w:r>
              <w:t>naam</w:t>
            </w:r>
          </w:p>
        </w:tc>
        <w:tc>
          <w:tcPr>
            <w:tcW w:w="1813" w:type="dxa"/>
          </w:tcPr>
          <w:p w:rsidR="00146980" w:rsidRPr="00146980" w:rsidRDefault="00146980" w:rsidP="00146980">
            <w:pPr>
              <w:pStyle w:val="Geenafstand"/>
            </w:pPr>
            <w:r>
              <w:t>Symbool</w:t>
            </w:r>
          </w:p>
        </w:tc>
        <w:tc>
          <w:tcPr>
            <w:tcW w:w="1813" w:type="dxa"/>
          </w:tcPr>
          <w:p w:rsidR="00146980" w:rsidRPr="00146980" w:rsidRDefault="00146980" w:rsidP="00146980">
            <w:pPr>
              <w:pStyle w:val="Geenafstand"/>
            </w:pPr>
          </w:p>
        </w:tc>
      </w:tr>
      <w:tr w:rsidR="00146980" w:rsidTr="00146980">
        <w:tc>
          <w:tcPr>
            <w:tcW w:w="1812" w:type="dxa"/>
          </w:tcPr>
          <w:p w:rsidR="00146980" w:rsidRPr="00146980" w:rsidRDefault="00724E3B" w:rsidP="00146980">
            <w:pPr>
              <w:pStyle w:val="Geenafstand"/>
            </w:pPr>
            <w:r>
              <w:t>lengte</w:t>
            </w:r>
          </w:p>
        </w:tc>
        <w:tc>
          <w:tcPr>
            <w:tcW w:w="1812" w:type="dxa"/>
          </w:tcPr>
          <w:p w:rsidR="00146980" w:rsidRPr="00724E3B" w:rsidRDefault="00724E3B" w:rsidP="00146980">
            <w:pPr>
              <w:pStyle w:val="Geenafstand"/>
              <w:rPr>
                <w:i/>
              </w:rPr>
            </w:pPr>
            <w:r w:rsidRPr="00724E3B">
              <w:rPr>
                <w:i/>
              </w:rPr>
              <w:t>l, s</w:t>
            </w:r>
          </w:p>
        </w:tc>
        <w:tc>
          <w:tcPr>
            <w:tcW w:w="1812" w:type="dxa"/>
          </w:tcPr>
          <w:p w:rsidR="00146980" w:rsidRPr="00146980" w:rsidRDefault="00724E3B" w:rsidP="00146980">
            <w:pPr>
              <w:pStyle w:val="Geenafstand"/>
            </w:pPr>
            <w:r>
              <w:t>meter</w:t>
            </w:r>
          </w:p>
        </w:tc>
        <w:tc>
          <w:tcPr>
            <w:tcW w:w="1813" w:type="dxa"/>
          </w:tcPr>
          <w:p w:rsidR="00146980" w:rsidRPr="00146980" w:rsidRDefault="00724E3B" w:rsidP="00146980">
            <w:pPr>
              <w:pStyle w:val="Geenafstand"/>
            </w:pPr>
            <w:r>
              <w:t>m</w:t>
            </w:r>
          </w:p>
        </w:tc>
        <w:tc>
          <w:tcPr>
            <w:tcW w:w="1813" w:type="dxa"/>
          </w:tcPr>
          <w:p w:rsidR="00146980" w:rsidRPr="00146980" w:rsidRDefault="00146980" w:rsidP="00146980">
            <w:pPr>
              <w:pStyle w:val="Geenafstand"/>
            </w:pPr>
            <w:r>
              <w:t>L</w:t>
            </w:r>
          </w:p>
        </w:tc>
      </w:tr>
      <w:tr w:rsidR="00146980" w:rsidTr="00146980">
        <w:tc>
          <w:tcPr>
            <w:tcW w:w="1812" w:type="dxa"/>
          </w:tcPr>
          <w:p w:rsidR="00146980" w:rsidRPr="00146980" w:rsidRDefault="00724E3B" w:rsidP="00146980">
            <w:pPr>
              <w:pStyle w:val="Geenafstand"/>
            </w:pPr>
            <w:r>
              <w:t>massa</w:t>
            </w:r>
          </w:p>
        </w:tc>
        <w:tc>
          <w:tcPr>
            <w:tcW w:w="1812" w:type="dxa"/>
          </w:tcPr>
          <w:p w:rsidR="00146980" w:rsidRPr="00724E3B" w:rsidRDefault="00724E3B" w:rsidP="00146980">
            <w:pPr>
              <w:pStyle w:val="Geenafstand"/>
              <w:rPr>
                <w:i/>
              </w:rPr>
            </w:pPr>
            <w:r w:rsidRPr="00724E3B">
              <w:rPr>
                <w:i/>
              </w:rPr>
              <w:t>m</w:t>
            </w:r>
          </w:p>
        </w:tc>
        <w:tc>
          <w:tcPr>
            <w:tcW w:w="1812" w:type="dxa"/>
          </w:tcPr>
          <w:p w:rsidR="00146980" w:rsidRPr="00146980" w:rsidRDefault="00724E3B" w:rsidP="00146980">
            <w:pPr>
              <w:pStyle w:val="Geenafstand"/>
            </w:pPr>
            <w:r>
              <w:t>kilogram</w:t>
            </w:r>
          </w:p>
        </w:tc>
        <w:tc>
          <w:tcPr>
            <w:tcW w:w="1813" w:type="dxa"/>
          </w:tcPr>
          <w:p w:rsidR="00146980" w:rsidRPr="00146980" w:rsidRDefault="00724E3B" w:rsidP="00146980">
            <w:pPr>
              <w:pStyle w:val="Geenafstand"/>
            </w:pPr>
            <w:r>
              <w:t>kg</w:t>
            </w:r>
          </w:p>
        </w:tc>
        <w:tc>
          <w:tcPr>
            <w:tcW w:w="1813" w:type="dxa"/>
          </w:tcPr>
          <w:p w:rsidR="00146980" w:rsidRPr="00146980" w:rsidRDefault="00146980" w:rsidP="00146980">
            <w:pPr>
              <w:pStyle w:val="Geenafstand"/>
            </w:pPr>
            <w:r>
              <w:t>M</w:t>
            </w:r>
          </w:p>
        </w:tc>
      </w:tr>
      <w:tr w:rsidR="00146980" w:rsidTr="00146980">
        <w:tc>
          <w:tcPr>
            <w:tcW w:w="1812" w:type="dxa"/>
          </w:tcPr>
          <w:p w:rsidR="00146980" w:rsidRPr="00146980" w:rsidRDefault="00724E3B" w:rsidP="00146980">
            <w:pPr>
              <w:pStyle w:val="Geenafstand"/>
            </w:pPr>
            <w:r>
              <w:t>tijd</w:t>
            </w:r>
          </w:p>
        </w:tc>
        <w:tc>
          <w:tcPr>
            <w:tcW w:w="1812" w:type="dxa"/>
          </w:tcPr>
          <w:p w:rsidR="00146980" w:rsidRPr="00724E3B" w:rsidRDefault="00724E3B" w:rsidP="00146980">
            <w:pPr>
              <w:pStyle w:val="Geenafstand"/>
              <w:rPr>
                <w:i/>
              </w:rPr>
            </w:pPr>
            <w:r w:rsidRPr="00724E3B">
              <w:rPr>
                <w:i/>
              </w:rPr>
              <w:t>t</w:t>
            </w:r>
          </w:p>
        </w:tc>
        <w:tc>
          <w:tcPr>
            <w:tcW w:w="1812" w:type="dxa"/>
          </w:tcPr>
          <w:p w:rsidR="00146980" w:rsidRPr="00146980" w:rsidRDefault="00724E3B" w:rsidP="00146980">
            <w:pPr>
              <w:pStyle w:val="Geenafstand"/>
            </w:pPr>
            <w:r>
              <w:t>seconde</w:t>
            </w:r>
          </w:p>
        </w:tc>
        <w:tc>
          <w:tcPr>
            <w:tcW w:w="1813" w:type="dxa"/>
          </w:tcPr>
          <w:p w:rsidR="00146980" w:rsidRPr="00146980" w:rsidRDefault="00724E3B" w:rsidP="00146980">
            <w:pPr>
              <w:pStyle w:val="Geenafstand"/>
            </w:pPr>
            <w:r>
              <w:t>s</w:t>
            </w:r>
          </w:p>
        </w:tc>
        <w:tc>
          <w:tcPr>
            <w:tcW w:w="1813" w:type="dxa"/>
          </w:tcPr>
          <w:p w:rsidR="00146980" w:rsidRPr="00146980" w:rsidRDefault="00146980" w:rsidP="00146980">
            <w:pPr>
              <w:pStyle w:val="Geenafstand"/>
            </w:pPr>
            <w:r>
              <w:t>T</w:t>
            </w:r>
          </w:p>
        </w:tc>
      </w:tr>
      <w:tr w:rsidR="00146980" w:rsidTr="00146980">
        <w:tc>
          <w:tcPr>
            <w:tcW w:w="1812" w:type="dxa"/>
          </w:tcPr>
          <w:p w:rsidR="00146980" w:rsidRPr="00146980" w:rsidRDefault="00724E3B" w:rsidP="00146980">
            <w:pPr>
              <w:pStyle w:val="Geenafstand"/>
            </w:pPr>
            <w:r>
              <w:t>elektrische stroom</w:t>
            </w:r>
          </w:p>
        </w:tc>
        <w:tc>
          <w:tcPr>
            <w:tcW w:w="1812" w:type="dxa"/>
          </w:tcPr>
          <w:p w:rsidR="00146980" w:rsidRPr="00724E3B" w:rsidRDefault="00724E3B" w:rsidP="00146980">
            <w:pPr>
              <w:pStyle w:val="Geenafstand"/>
              <w:rPr>
                <w:i/>
              </w:rPr>
            </w:pPr>
            <w:r w:rsidRPr="00724E3B">
              <w:rPr>
                <w:i/>
              </w:rPr>
              <w:t>I</w:t>
            </w:r>
          </w:p>
        </w:tc>
        <w:tc>
          <w:tcPr>
            <w:tcW w:w="1812" w:type="dxa"/>
          </w:tcPr>
          <w:p w:rsidR="00146980" w:rsidRPr="00146980" w:rsidRDefault="00724E3B" w:rsidP="00146980">
            <w:pPr>
              <w:pStyle w:val="Geenafstand"/>
            </w:pPr>
            <w:r>
              <w:t>ampère</w:t>
            </w:r>
          </w:p>
        </w:tc>
        <w:tc>
          <w:tcPr>
            <w:tcW w:w="1813" w:type="dxa"/>
          </w:tcPr>
          <w:p w:rsidR="00146980" w:rsidRPr="00146980" w:rsidRDefault="00146980" w:rsidP="00146980">
            <w:pPr>
              <w:pStyle w:val="Geenafstand"/>
            </w:pPr>
            <w:r>
              <w:t>A</w:t>
            </w:r>
          </w:p>
        </w:tc>
        <w:tc>
          <w:tcPr>
            <w:tcW w:w="1813" w:type="dxa"/>
          </w:tcPr>
          <w:p w:rsidR="00146980" w:rsidRPr="00146980" w:rsidRDefault="00146980" w:rsidP="00146980">
            <w:pPr>
              <w:pStyle w:val="Geenafstand"/>
            </w:pPr>
            <w:r>
              <w:t>I</w:t>
            </w:r>
          </w:p>
        </w:tc>
      </w:tr>
      <w:tr w:rsidR="00146980" w:rsidTr="00146980">
        <w:tc>
          <w:tcPr>
            <w:tcW w:w="1812" w:type="dxa"/>
          </w:tcPr>
          <w:p w:rsidR="00146980" w:rsidRPr="00146980" w:rsidRDefault="00724E3B" w:rsidP="00146980">
            <w:pPr>
              <w:pStyle w:val="Geenafstand"/>
            </w:pPr>
            <w:r>
              <w:t>thermodynamische temperatuur</w:t>
            </w:r>
          </w:p>
        </w:tc>
        <w:tc>
          <w:tcPr>
            <w:tcW w:w="1812" w:type="dxa"/>
          </w:tcPr>
          <w:p w:rsidR="00146980" w:rsidRPr="00724E3B" w:rsidRDefault="00724E3B" w:rsidP="00146980">
            <w:pPr>
              <w:pStyle w:val="Geenafstand"/>
              <w:rPr>
                <w:i/>
              </w:rPr>
            </w:pPr>
            <w:r w:rsidRPr="00724E3B">
              <w:rPr>
                <w:i/>
              </w:rPr>
              <w:t>T</w:t>
            </w:r>
          </w:p>
        </w:tc>
        <w:tc>
          <w:tcPr>
            <w:tcW w:w="1812" w:type="dxa"/>
          </w:tcPr>
          <w:p w:rsidR="00146980" w:rsidRPr="00146980" w:rsidRDefault="00724E3B" w:rsidP="00146980">
            <w:pPr>
              <w:pStyle w:val="Geenafstand"/>
            </w:pPr>
            <w:r>
              <w:t>kelvin</w:t>
            </w:r>
          </w:p>
        </w:tc>
        <w:tc>
          <w:tcPr>
            <w:tcW w:w="1813" w:type="dxa"/>
          </w:tcPr>
          <w:p w:rsidR="00146980" w:rsidRPr="00146980" w:rsidRDefault="00146980" w:rsidP="00146980">
            <w:pPr>
              <w:pStyle w:val="Geenafstand"/>
            </w:pPr>
            <w:r>
              <w:t>K</w:t>
            </w:r>
          </w:p>
        </w:tc>
        <w:tc>
          <w:tcPr>
            <w:tcW w:w="1813" w:type="dxa"/>
          </w:tcPr>
          <w:p w:rsidR="00146980" w:rsidRPr="00146980" w:rsidRDefault="00146980" w:rsidP="00146980">
            <w:pPr>
              <w:pStyle w:val="Geenafstand"/>
            </w:pPr>
            <w:r>
              <w:t>Θ</w:t>
            </w:r>
          </w:p>
        </w:tc>
      </w:tr>
      <w:tr w:rsidR="00146980" w:rsidTr="00146980">
        <w:tc>
          <w:tcPr>
            <w:tcW w:w="1812" w:type="dxa"/>
          </w:tcPr>
          <w:p w:rsidR="00146980" w:rsidRPr="00146980" w:rsidRDefault="00724E3B" w:rsidP="00146980">
            <w:pPr>
              <w:pStyle w:val="Geenafstand"/>
            </w:pPr>
            <w:r>
              <w:t>hoeveelheid stof</w:t>
            </w:r>
          </w:p>
        </w:tc>
        <w:tc>
          <w:tcPr>
            <w:tcW w:w="1812" w:type="dxa"/>
          </w:tcPr>
          <w:p w:rsidR="00146980" w:rsidRPr="00724E3B" w:rsidRDefault="00724E3B" w:rsidP="00146980">
            <w:pPr>
              <w:pStyle w:val="Geenafstand"/>
              <w:rPr>
                <w:i/>
              </w:rPr>
            </w:pPr>
            <w:r w:rsidRPr="00724E3B">
              <w:rPr>
                <w:i/>
              </w:rPr>
              <w:t>n</w:t>
            </w:r>
          </w:p>
        </w:tc>
        <w:tc>
          <w:tcPr>
            <w:tcW w:w="1812" w:type="dxa"/>
          </w:tcPr>
          <w:p w:rsidR="00146980" w:rsidRPr="00146980" w:rsidRDefault="00724E3B" w:rsidP="00146980">
            <w:pPr>
              <w:pStyle w:val="Geenafstand"/>
            </w:pPr>
            <w:r>
              <w:t>mol</w:t>
            </w:r>
          </w:p>
        </w:tc>
        <w:tc>
          <w:tcPr>
            <w:tcW w:w="1813" w:type="dxa"/>
          </w:tcPr>
          <w:p w:rsidR="00146980" w:rsidRPr="00146980" w:rsidRDefault="00724E3B" w:rsidP="00146980">
            <w:pPr>
              <w:pStyle w:val="Geenafstand"/>
            </w:pPr>
            <w:r>
              <w:t>mol</w:t>
            </w:r>
          </w:p>
        </w:tc>
        <w:tc>
          <w:tcPr>
            <w:tcW w:w="1813" w:type="dxa"/>
          </w:tcPr>
          <w:p w:rsidR="00146980" w:rsidRPr="00146980" w:rsidRDefault="00724E3B" w:rsidP="00146980">
            <w:pPr>
              <w:pStyle w:val="Geenafstand"/>
            </w:pPr>
            <w:r>
              <w:t>N</w:t>
            </w:r>
          </w:p>
        </w:tc>
      </w:tr>
      <w:tr w:rsidR="00724E3B" w:rsidTr="00146980">
        <w:tc>
          <w:tcPr>
            <w:tcW w:w="1812" w:type="dxa"/>
          </w:tcPr>
          <w:p w:rsidR="00724E3B" w:rsidRDefault="00724E3B" w:rsidP="00146980">
            <w:pPr>
              <w:pStyle w:val="Geenafstand"/>
            </w:pPr>
            <w:r>
              <w:t>lichtsterkte</w:t>
            </w:r>
          </w:p>
        </w:tc>
        <w:tc>
          <w:tcPr>
            <w:tcW w:w="1812" w:type="dxa"/>
          </w:tcPr>
          <w:p w:rsidR="00724E3B" w:rsidRPr="00724E3B" w:rsidRDefault="00724E3B" w:rsidP="00146980">
            <w:pPr>
              <w:pStyle w:val="Geenafstand"/>
              <w:rPr>
                <w:i/>
              </w:rPr>
            </w:pPr>
            <w:r w:rsidRPr="00724E3B">
              <w:rPr>
                <w:i/>
              </w:rPr>
              <w:t>I</w:t>
            </w:r>
          </w:p>
        </w:tc>
        <w:tc>
          <w:tcPr>
            <w:tcW w:w="1812" w:type="dxa"/>
          </w:tcPr>
          <w:p w:rsidR="00724E3B" w:rsidRDefault="00724E3B" w:rsidP="00146980">
            <w:pPr>
              <w:pStyle w:val="Geenafstand"/>
            </w:pPr>
            <w:r>
              <w:t>candela</w:t>
            </w:r>
          </w:p>
        </w:tc>
        <w:tc>
          <w:tcPr>
            <w:tcW w:w="1813" w:type="dxa"/>
          </w:tcPr>
          <w:p w:rsidR="00724E3B" w:rsidRDefault="00724E3B" w:rsidP="00146980">
            <w:pPr>
              <w:pStyle w:val="Geenafstand"/>
            </w:pPr>
            <w:r>
              <w:t>cd</w:t>
            </w:r>
          </w:p>
        </w:tc>
        <w:tc>
          <w:tcPr>
            <w:tcW w:w="1813" w:type="dxa"/>
          </w:tcPr>
          <w:p w:rsidR="00724E3B" w:rsidRDefault="00724E3B" w:rsidP="00146980">
            <w:pPr>
              <w:pStyle w:val="Geenafstand"/>
            </w:pPr>
            <w:r>
              <w:t>J</w:t>
            </w:r>
          </w:p>
        </w:tc>
      </w:tr>
    </w:tbl>
    <w:p w:rsidR="00724E3B" w:rsidRDefault="00724E3B" w:rsidP="00146980">
      <w:pPr>
        <w:pStyle w:val="Geenafstand"/>
        <w:rPr>
          <w:u w:val="single"/>
        </w:rPr>
      </w:pPr>
    </w:p>
    <w:p w:rsidR="00146980" w:rsidRPr="00724E3B" w:rsidRDefault="00724E3B" w:rsidP="00146980">
      <w:pPr>
        <w:pStyle w:val="Geenafstand"/>
        <w:rPr>
          <w:u w:val="single"/>
        </w:rPr>
      </w:pPr>
      <w:r>
        <w:rPr>
          <w:u w:val="single"/>
        </w:rPr>
        <w:t>Dimensie</w:t>
      </w:r>
      <w:r>
        <w:t xml:space="preserve"> / </w:t>
      </w:r>
      <w:r>
        <w:rPr>
          <w:u w:val="single"/>
        </w:rPr>
        <w:t>eenheid</w:t>
      </w:r>
    </w:p>
    <w:p w:rsidR="00724E3B" w:rsidRPr="00724E3B" w:rsidRDefault="00724E3B" w:rsidP="00146980">
      <w:pPr>
        <w:pStyle w:val="Geenafstand"/>
      </w:pPr>
      <w:r>
        <w:t xml:space="preserve">Sommige </w:t>
      </w:r>
      <w:r>
        <w:rPr>
          <w:u w:val="single"/>
        </w:rPr>
        <w:t>grootheden</w:t>
      </w:r>
      <w:r>
        <w:t xml:space="preserve"> (vb. hoek) hebben wel een </w:t>
      </w:r>
      <w:r>
        <w:rPr>
          <w:u w:val="single"/>
        </w:rPr>
        <w:t>eenheid</w:t>
      </w:r>
      <w:r>
        <w:t xml:space="preserve"> (radiaal of graad) maar geen </w:t>
      </w:r>
      <w:r>
        <w:rPr>
          <w:u w:val="single"/>
        </w:rPr>
        <w:t>dimensie</w:t>
      </w:r>
      <w:r>
        <w:t xml:space="preserve">. Andere </w:t>
      </w:r>
      <w:r>
        <w:rPr>
          <w:u w:val="single"/>
        </w:rPr>
        <w:t>grootheden</w:t>
      </w:r>
      <w:r>
        <w:t xml:space="preserve"> (activiteit van een radioactieve bron en frequentie) hebben verschillende </w:t>
      </w:r>
      <w:r>
        <w:rPr>
          <w:u w:val="single"/>
        </w:rPr>
        <w:t>eenheden</w:t>
      </w:r>
      <w:r>
        <w:t xml:space="preserve"> (becquerel en hertz) maar dezelfde </w:t>
      </w:r>
      <w:r>
        <w:rPr>
          <w:u w:val="single"/>
        </w:rPr>
        <w:t>dimensie</w:t>
      </w:r>
      <w:r>
        <w:t xml:space="preserve"> (T</w:t>
      </w:r>
      <w:r>
        <w:rPr>
          <w:vertAlign w:val="superscript"/>
        </w:rPr>
        <w:t>-1</w:t>
      </w:r>
      <w:r>
        <w:t xml:space="preserve">). </w:t>
      </w:r>
    </w:p>
    <w:p w:rsidR="00146980" w:rsidRDefault="00146980" w:rsidP="00146980">
      <w:pPr>
        <w:pStyle w:val="Geenafstand"/>
      </w:pPr>
    </w:p>
    <w:p w:rsidR="00724E3B" w:rsidRDefault="00724E3B" w:rsidP="00146980">
      <w:pPr>
        <w:pStyle w:val="Geenafstand"/>
      </w:pPr>
      <w:r>
        <w:t>3.</w:t>
      </w:r>
      <w:r>
        <w:tab/>
        <w:t>Meten en onzekerheid</w:t>
      </w:r>
    </w:p>
    <w:p w:rsidR="00724E3B" w:rsidRPr="00724E3B" w:rsidRDefault="00724E3B" w:rsidP="00146980">
      <w:pPr>
        <w:pStyle w:val="Geenafstand"/>
        <w:rPr>
          <w:u w:val="single"/>
        </w:rPr>
      </w:pPr>
      <w:r>
        <w:rPr>
          <w:u w:val="single"/>
        </w:rPr>
        <w:t>Onzekerheid</w:t>
      </w:r>
      <w:r>
        <w:t xml:space="preserve"> </w:t>
      </w:r>
      <w:r w:rsidRPr="00724E3B">
        <w:t>u(x)</w:t>
      </w:r>
    </w:p>
    <w:p w:rsidR="00724E3B" w:rsidRPr="00724E3B" w:rsidRDefault="00724E3B" w:rsidP="00146980">
      <w:pPr>
        <w:pStyle w:val="Geenafstand"/>
      </w:pPr>
      <w:r>
        <w:t xml:space="preserve">Deze onzekerheid kan blijken bij </w:t>
      </w:r>
      <w:r>
        <w:rPr>
          <w:u w:val="single"/>
        </w:rPr>
        <w:t>herhaling</w:t>
      </w:r>
      <w:r>
        <w:t>.</w:t>
      </w:r>
    </w:p>
    <w:p w:rsidR="00724E3B" w:rsidRDefault="00724E3B" w:rsidP="00146980">
      <w:pPr>
        <w:pStyle w:val="Geenafstand"/>
      </w:pPr>
      <w:r>
        <w:t xml:space="preserve">(u van </w:t>
      </w:r>
      <w:proofErr w:type="spellStart"/>
      <w:r>
        <w:t>uncertainty</w:t>
      </w:r>
      <w:proofErr w:type="spellEnd"/>
      <w:r>
        <w:t xml:space="preserve">) </w:t>
      </w:r>
    </w:p>
    <w:p w:rsidR="00724E3B" w:rsidRDefault="00724E3B" w:rsidP="00146980">
      <w:pPr>
        <w:pStyle w:val="Geenafstand"/>
      </w:pPr>
      <w:r>
        <w:rPr>
          <w:u w:val="single"/>
        </w:rPr>
        <w:t>Reproduceerbarheid</w:t>
      </w:r>
    </w:p>
    <w:p w:rsidR="00724E3B" w:rsidRDefault="00724E3B" w:rsidP="00146980">
      <w:pPr>
        <w:pStyle w:val="Geenafstand"/>
      </w:pPr>
      <w:r>
        <w:lastRenderedPageBreak/>
        <w:t>Als er ook sprake is van een andere meetmethode, andere experimentator, een ander meetinstrument en/of een andere meetlocatie</w:t>
      </w:r>
    </w:p>
    <w:p w:rsidR="00724E3B" w:rsidRDefault="00724E3B" w:rsidP="00146980">
      <w:pPr>
        <w:pStyle w:val="Geenafstand"/>
        <w:rPr>
          <w:u w:val="single"/>
        </w:rPr>
      </w:pPr>
      <w:r>
        <w:rPr>
          <w:u w:val="single"/>
        </w:rPr>
        <w:t>Afwijking</w:t>
      </w:r>
    </w:p>
    <w:p w:rsidR="00724E3B" w:rsidRDefault="00724E3B" w:rsidP="00146980">
      <w:pPr>
        <w:pStyle w:val="Geenafstand"/>
      </w:pPr>
      <w:r>
        <w:t>De afwijking van de gemeten waarde met de werkelijke waarde die we willen weten</w:t>
      </w:r>
    </w:p>
    <w:p w:rsidR="00724E3B" w:rsidRDefault="00724E3B" w:rsidP="00146980">
      <w:pPr>
        <w:pStyle w:val="Geenafstand"/>
      </w:pPr>
      <w:r>
        <w:rPr>
          <w:u w:val="single"/>
        </w:rPr>
        <w:t>Nauwkeurige</w:t>
      </w:r>
      <w:r>
        <w:t xml:space="preserve"> meting</w:t>
      </w:r>
    </w:p>
    <w:p w:rsidR="00724E3B" w:rsidRDefault="00724E3B" w:rsidP="00146980">
      <w:pPr>
        <w:pStyle w:val="Geenafstand"/>
      </w:pPr>
      <w:r>
        <w:t xml:space="preserve">Een meting met een </w:t>
      </w:r>
      <w:r>
        <w:rPr>
          <w:u w:val="single"/>
        </w:rPr>
        <w:t>afwijking</w:t>
      </w:r>
      <w:r>
        <w:t xml:space="preserve"> kleiner dan 1% </w:t>
      </w:r>
    </w:p>
    <w:p w:rsidR="00724E3B" w:rsidRDefault="00724E3B" w:rsidP="00146980">
      <w:pPr>
        <w:pStyle w:val="Geenafstand"/>
      </w:pPr>
      <w:r>
        <w:t>Manieren om onzekerheid te schatten</w:t>
      </w:r>
    </w:p>
    <w:p w:rsidR="00724E3B" w:rsidRPr="00724E3B" w:rsidRDefault="00724E3B" w:rsidP="00724E3B">
      <w:pPr>
        <w:pStyle w:val="Geenafstand"/>
        <w:numPr>
          <w:ilvl w:val="0"/>
          <w:numId w:val="3"/>
        </w:numPr>
      </w:pPr>
      <w:r>
        <w:rPr>
          <w:u w:val="single"/>
        </w:rPr>
        <w:t>Statistisch</w:t>
      </w:r>
      <w:r>
        <w:rPr>
          <w:u w:val="single"/>
        </w:rPr>
        <w:br/>
      </w:r>
      <w:r>
        <w:t>onzekerheid wordt bepaald met gegevens van herhaald meten en de regels van de statistiek</w:t>
      </w:r>
    </w:p>
    <w:p w:rsidR="00724E3B" w:rsidRDefault="00724E3B" w:rsidP="00724E3B">
      <w:pPr>
        <w:pStyle w:val="Geenafstand"/>
        <w:numPr>
          <w:ilvl w:val="0"/>
          <w:numId w:val="3"/>
        </w:numPr>
      </w:pPr>
      <w:r>
        <w:rPr>
          <w:u w:val="single"/>
        </w:rPr>
        <w:t>Niet-statistisch</w:t>
      </w:r>
      <w:r>
        <w:br/>
        <w:t xml:space="preserve">onzekerheid wordt bepaald door het gedrag van materialen en instrumenten, herhaald meten helpt hier niet bij omdat het gaat om </w:t>
      </w:r>
      <w:r>
        <w:rPr>
          <w:u w:val="single"/>
        </w:rPr>
        <w:t>systematische</w:t>
      </w:r>
      <w:r>
        <w:t xml:space="preserve"> fouten inherent aan de meettechniek of instrument</w:t>
      </w:r>
    </w:p>
    <w:p w:rsidR="00724E3B" w:rsidRDefault="00724E3B" w:rsidP="00724E3B">
      <w:pPr>
        <w:pStyle w:val="Geenafstand"/>
      </w:pPr>
    </w:p>
    <w:p w:rsidR="00724E3B" w:rsidRDefault="00724E3B" w:rsidP="00724E3B">
      <w:pPr>
        <w:pStyle w:val="Geenafstand"/>
      </w:pPr>
      <w:r>
        <w:t>4.</w:t>
      </w:r>
      <w:r>
        <w:tab/>
        <w:t>Statistische schatting van onzekerheid</w:t>
      </w:r>
    </w:p>
    <w:p w:rsidR="00724E3B" w:rsidRDefault="00097B4C" w:rsidP="00724E3B">
      <w:pPr>
        <w:pStyle w:val="Geenafstand"/>
        <w:rPr>
          <w:u w:val="single"/>
        </w:rPr>
      </w:pPr>
      <w:r>
        <w:rPr>
          <w:u w:val="single"/>
        </w:rPr>
        <w:t>Normale verdeling</w:t>
      </w:r>
    </w:p>
    <w:p w:rsidR="00097B4C" w:rsidRDefault="00097B4C" w:rsidP="00724E3B">
      <w:pPr>
        <w:pStyle w:val="Geenafstand"/>
      </w:pPr>
      <w:r>
        <w:t xml:space="preserve">Een veelvoorkomende </w:t>
      </w:r>
      <w:r>
        <w:rPr>
          <w:u w:val="single"/>
        </w:rPr>
        <w:t>kansverdeling</w:t>
      </w:r>
      <w:r>
        <w:t xml:space="preserve">. De betekenis van de </w:t>
      </w:r>
      <w:proofErr w:type="spellStart"/>
      <w:r>
        <w:rPr>
          <w:u w:val="single"/>
        </w:rPr>
        <w:t>kansdichtheidfunctie</w:t>
      </w:r>
      <w:proofErr w:type="spellEnd"/>
      <w:r>
        <w:t xml:space="preserve"> van de </w:t>
      </w:r>
      <w:r>
        <w:rPr>
          <w:u w:val="single"/>
        </w:rPr>
        <w:t>normale verdeling</w:t>
      </w:r>
      <w:r>
        <w:t xml:space="preserve"> is dat de kans om een waarde te vinden tussen bepaalde grenzen gelijk is aan het oppervlak onder de curve tussen die twee grenzen. De </w:t>
      </w:r>
      <w:proofErr w:type="spellStart"/>
      <w:r>
        <w:t>kansdichtheidfunctie</w:t>
      </w:r>
      <w:proofErr w:type="spellEnd"/>
      <w:r>
        <w:t xml:space="preserve"> is dus geen kans en de waarden kunnen groter zijn dan 1.</w:t>
      </w:r>
    </w:p>
    <w:p w:rsidR="00097B4C" w:rsidRDefault="00097B4C" w:rsidP="00724E3B">
      <w:pPr>
        <w:pStyle w:val="Geenafstand"/>
      </w:pPr>
      <w:r>
        <w:rPr>
          <w:noProof/>
          <w:lang w:val="en-US"/>
        </w:rPr>
        <w:drawing>
          <wp:inline distT="0" distB="0" distL="0" distR="0">
            <wp:extent cx="2695575" cy="1571625"/>
            <wp:effectExtent l="0" t="0" r="0" b="0"/>
            <wp:docPr id="1" name="Picture 1" descr="http://www.wisfaq.nl/bestanden/q45374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sfaq.nl/bestanden/q45374img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B4C" w:rsidRDefault="00097B4C" w:rsidP="00724E3B">
      <w:pPr>
        <w:pStyle w:val="Geenafstand"/>
      </w:pPr>
      <w:r>
        <w:rPr>
          <w:u w:val="single"/>
        </w:rPr>
        <w:t>Verdelingsstandaardafwijking</w:t>
      </w:r>
      <w:r>
        <w:t>, σ</w:t>
      </w:r>
    </w:p>
    <w:p w:rsidR="00097B4C" w:rsidRPr="00097B4C" w:rsidRDefault="00097B4C" w:rsidP="00724E3B">
      <w:pPr>
        <w:pStyle w:val="Geenafstand"/>
      </w:pPr>
      <w:r>
        <w:t xml:space="preserve">Naarmate de breedte van de </w:t>
      </w:r>
      <w:r>
        <w:rPr>
          <w:u w:val="single"/>
        </w:rPr>
        <w:t>kansdichtheidsfunctie</w:t>
      </w:r>
      <w:r>
        <w:t xml:space="preserve"> groter is, zullen de uitkomsten bij herhaling meer spreiden. De breedte van de verdelingsstandaardafwijking is dus een </w:t>
      </w:r>
      <w:r>
        <w:rPr>
          <w:u w:val="single"/>
        </w:rPr>
        <w:t>maat voor de onzekerheid</w:t>
      </w:r>
      <w:r>
        <w:t xml:space="preserve"> in het resultaat van een individuele meting.</w:t>
      </w:r>
    </w:p>
    <w:p w:rsidR="00097B4C" w:rsidRPr="00097B4C" w:rsidRDefault="00097B4C" w:rsidP="00724E3B">
      <w:pPr>
        <w:pStyle w:val="Geenafstand"/>
      </w:pPr>
      <w:r>
        <w:rPr>
          <w:u w:val="single"/>
        </w:rPr>
        <w:t>Verdelingsgemiddelde</w:t>
      </w:r>
      <w:r>
        <w:t xml:space="preserve">, </w:t>
      </w:r>
      <w:r>
        <w:rPr>
          <w:u w:val="single"/>
        </w:rPr>
        <w:t>meetverwachting</w:t>
      </w:r>
      <w:r>
        <w:t xml:space="preserve">   μ</w:t>
      </w:r>
    </w:p>
    <w:p w:rsidR="00097B4C" w:rsidRDefault="00097B4C" w:rsidP="00724E3B">
      <w:pPr>
        <w:pStyle w:val="Geenafstand"/>
      </w:pPr>
    </w:p>
    <w:p w:rsidR="00097B4C" w:rsidRDefault="00097B4C" w:rsidP="00724E3B">
      <w:pPr>
        <w:pStyle w:val="Geenafstand"/>
        <w:rPr>
          <w:u w:val="single"/>
        </w:rPr>
      </w:pPr>
      <w:r>
        <w:rPr>
          <w:u w:val="single"/>
        </w:rPr>
        <w:t>Gemeten gemiddelde</w:t>
      </w:r>
    </w:p>
    <w:p w:rsidR="00097B4C" w:rsidRPr="00097B4C" w:rsidRDefault="00394C0C" w:rsidP="00724E3B">
      <w:pPr>
        <w:pStyle w:val="Geenafstand"/>
        <w:rPr>
          <w:rFonts w:eastAsiaTheme="minorEastAsia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nary>
        </m:oMath>
      </m:oMathPara>
    </w:p>
    <w:p w:rsidR="00097B4C" w:rsidRDefault="00097B4C" w:rsidP="00724E3B">
      <w:pPr>
        <w:pStyle w:val="Geenafstand"/>
        <w:rPr>
          <w:rFonts w:eastAsiaTheme="minorEastAsia"/>
        </w:rPr>
      </w:pPr>
      <w:r>
        <w:rPr>
          <w:rFonts w:eastAsiaTheme="minorEastAsia"/>
        </w:rPr>
        <w:t>n≥5, de onzekerheid bij een oneindig aantal metingen is 0.</w:t>
      </w:r>
    </w:p>
    <w:p w:rsidR="00097B4C" w:rsidRDefault="00097B4C" w:rsidP="00724E3B">
      <w:pPr>
        <w:pStyle w:val="Geenafstand"/>
        <w:rPr>
          <w:rFonts w:eastAsiaTheme="minorEastAsia"/>
          <w:u w:val="single"/>
        </w:rPr>
      </w:pPr>
    </w:p>
    <w:p w:rsidR="00097B4C" w:rsidRPr="00097B4C" w:rsidRDefault="00097B4C" w:rsidP="00724E3B">
      <w:pPr>
        <w:pStyle w:val="Geenafstand"/>
        <w:rPr>
          <w:rFonts w:eastAsiaTheme="minorEastAsia"/>
          <w:u w:val="single"/>
        </w:rPr>
      </w:pPr>
      <w:r w:rsidRPr="00097B4C">
        <w:rPr>
          <w:rFonts w:eastAsiaTheme="minorEastAsia"/>
          <w:u w:val="single"/>
        </w:rPr>
        <w:t>Bij herhaling van de bepaling van het gemiddelde</w:t>
      </w:r>
    </w:p>
    <w:p w:rsidR="00097B4C" w:rsidRPr="00097B4C" w:rsidRDefault="00394C0C" w:rsidP="00724E3B">
      <w:pPr>
        <w:pStyle w:val="Geenafstand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σ</m:t>
              </m:r>
            </m:e>
            <m:sub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acc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σ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</m:rad>
            </m:den>
          </m:f>
        </m:oMath>
      </m:oMathPara>
    </w:p>
    <w:p w:rsidR="00097B4C" w:rsidRDefault="00097B4C" w:rsidP="00724E3B">
      <w:pPr>
        <w:pStyle w:val="Geenafstand"/>
        <w:rPr>
          <w:rFonts w:eastAsiaTheme="minorEastAsia"/>
        </w:rPr>
      </w:pPr>
    </w:p>
    <w:p w:rsidR="00097B4C" w:rsidRDefault="00097B4C" w:rsidP="00724E3B">
      <w:pPr>
        <w:pStyle w:val="Geenafstand"/>
        <w:rPr>
          <w:rFonts w:eastAsiaTheme="minorEastAsia"/>
        </w:rPr>
      </w:pPr>
      <w:r>
        <w:rPr>
          <w:rFonts w:eastAsiaTheme="minorEastAsia"/>
          <w:u w:val="single"/>
        </w:rPr>
        <w:t>Standaardonzekerheid</w:t>
      </w:r>
      <w:r>
        <w:rPr>
          <w:rFonts w:eastAsiaTheme="minorEastAsia"/>
        </w:rPr>
        <w:t xml:space="preserve"> u</w:t>
      </w:r>
    </w:p>
    <w:p w:rsidR="00097B4C" w:rsidRPr="00097B4C" w:rsidRDefault="00097B4C" w:rsidP="00097B4C">
      <w:pPr>
        <w:pStyle w:val="Geenafstand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n(n-1)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nary>
        </m:oMath>
      </m:oMathPara>
    </w:p>
    <w:p w:rsidR="00097B4C" w:rsidRPr="00097B4C" w:rsidRDefault="00097B4C" w:rsidP="00724E3B">
      <w:pPr>
        <w:pStyle w:val="Geenafstand"/>
        <w:rPr>
          <w:rFonts w:eastAsiaTheme="minorEastAsia"/>
        </w:rPr>
      </w:pPr>
    </w:p>
    <w:p w:rsidR="00097B4C" w:rsidRDefault="006C088D" w:rsidP="00724E3B">
      <w:pPr>
        <w:pStyle w:val="Geenafstand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Uitgebreide onzekerheid</w:t>
      </w:r>
    </w:p>
    <w:p w:rsidR="006C088D" w:rsidRPr="006C088D" w:rsidRDefault="006C088D" w:rsidP="00724E3B">
      <w:pPr>
        <w:pStyle w:val="Geenafstand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U=ku</m:t>
          </m:r>
        </m:oMath>
      </m:oMathPara>
    </w:p>
    <w:p w:rsidR="006C088D" w:rsidRDefault="006C088D" w:rsidP="00724E3B">
      <w:pPr>
        <w:pStyle w:val="Geenafstand"/>
        <w:rPr>
          <w:rFonts w:eastAsiaTheme="minorEastAsia"/>
        </w:rPr>
      </w:pPr>
      <w:r>
        <w:rPr>
          <w:rFonts w:eastAsiaTheme="minorEastAsia"/>
        </w:rPr>
        <w:lastRenderedPageBreak/>
        <w:t xml:space="preserve">De standaardonzekerheid uitgebreid met een factor </w:t>
      </w:r>
      <m:oMath>
        <m:r>
          <w:rPr>
            <w:rFonts w:ascii="Cambria Math" w:eastAsiaTheme="minorEastAsia" w:hAnsi="Cambria Math"/>
          </w:rPr>
          <m:t>k</m:t>
        </m:r>
      </m:oMath>
      <w:r>
        <w:rPr>
          <w:rFonts w:eastAsiaTheme="minorEastAsia"/>
        </w:rPr>
        <w:t xml:space="preserve">. Deze hangt samen met het gebruik van 95% betrouwbaarheidsintervallen in de statistiek, vaak </w:t>
      </w:r>
      <m:oMath>
        <m:r>
          <w:rPr>
            <w:rFonts w:ascii="Cambria Math" w:eastAsiaTheme="minorEastAsia" w:hAnsi="Cambria Math"/>
          </w:rPr>
          <m:t>k=2</m:t>
        </m:r>
      </m:oMath>
      <w:r>
        <w:rPr>
          <w:rFonts w:eastAsiaTheme="minorEastAsia"/>
        </w:rPr>
        <w:t>.</w:t>
      </w:r>
    </w:p>
    <w:p w:rsidR="006C088D" w:rsidRDefault="006C088D" w:rsidP="00724E3B">
      <w:pPr>
        <w:pStyle w:val="Geenafstand"/>
        <w:rPr>
          <w:rFonts w:eastAsiaTheme="minorEastAsia"/>
        </w:rPr>
      </w:pPr>
    </w:p>
    <w:p w:rsidR="006C088D" w:rsidRDefault="006C088D" w:rsidP="00724E3B">
      <w:pPr>
        <w:pStyle w:val="Geenafstand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Schrappen van meetuitkomsten</w:t>
      </w:r>
    </w:p>
    <w:p w:rsidR="006C088D" w:rsidRDefault="006C088D" w:rsidP="00724E3B">
      <w:pPr>
        <w:pStyle w:val="Geenafstand"/>
        <w:rPr>
          <w:rFonts w:eastAsiaTheme="minorEastAsia"/>
        </w:rPr>
      </w:pPr>
      <w:r>
        <w:rPr>
          <w:rFonts w:eastAsiaTheme="minorEastAsia"/>
        </w:rPr>
        <w:t xml:space="preserve">Toegestaan wanneer </w:t>
      </w:r>
      <w:proofErr w:type="spellStart"/>
      <w:r>
        <w:rPr>
          <w:rFonts w:eastAsiaTheme="minorEastAsia"/>
        </w:rPr>
        <w:t>díe</w:t>
      </w:r>
      <w:proofErr w:type="spellEnd"/>
      <w:r>
        <w:rPr>
          <w:rFonts w:eastAsiaTheme="minorEastAsia"/>
        </w:rPr>
        <w:t xml:space="preserve"> meetui</w:t>
      </w:r>
      <w:r w:rsidR="00BA0086">
        <w:rPr>
          <w:rFonts w:eastAsiaTheme="minorEastAsia"/>
        </w:rPr>
        <w:t>t</w:t>
      </w:r>
      <w:r>
        <w:rPr>
          <w:rFonts w:eastAsiaTheme="minorEastAsia"/>
        </w:rPr>
        <w:t xml:space="preserve">komsten meer dan drie gemeten </w:t>
      </w:r>
      <w:r>
        <w:rPr>
          <w:rFonts w:eastAsiaTheme="minorEastAsia"/>
          <w:u w:val="single"/>
        </w:rPr>
        <w:t>standaardafwijkingen</w:t>
      </w:r>
      <w:r>
        <w:rPr>
          <w:rFonts w:eastAsiaTheme="minorEastAsia"/>
        </w:rPr>
        <w:t xml:space="preserve"> van het gemeten gemiddelde verwijderd zijn, er dienen minstens 11 meetuitkomsten te zijn.</w:t>
      </w:r>
    </w:p>
    <w:p w:rsidR="006C088D" w:rsidRPr="006C088D" w:rsidRDefault="00394C0C" w:rsidP="00724E3B">
      <w:pPr>
        <w:pStyle w:val="Geenafstand"/>
        <w:rPr>
          <w:rFonts w:eastAsiaTheme="minorEastAsia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>-x&lt;3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</m:oMath>
      </m:oMathPara>
    </w:p>
    <w:p w:rsidR="006C088D" w:rsidRDefault="006C088D" w:rsidP="00724E3B">
      <w:pPr>
        <w:pStyle w:val="Geenafstand"/>
        <w:rPr>
          <w:rFonts w:eastAsiaTheme="minorEastAsia"/>
        </w:rPr>
      </w:pPr>
    </w:p>
    <w:p w:rsidR="006C088D" w:rsidRDefault="006C088D" w:rsidP="00724E3B">
      <w:pPr>
        <w:pStyle w:val="Geenafstand"/>
        <w:rPr>
          <w:rFonts w:eastAsiaTheme="minorEastAsia"/>
        </w:rPr>
      </w:pPr>
      <w:r>
        <w:rPr>
          <w:rFonts w:eastAsiaTheme="minorEastAsia"/>
        </w:rPr>
        <w:t>5.</w:t>
      </w:r>
      <w:r>
        <w:rPr>
          <w:rFonts w:eastAsiaTheme="minorEastAsia"/>
        </w:rPr>
        <w:tab/>
        <w:t>Niet-statistische bepaling</w:t>
      </w:r>
      <w:bookmarkStart w:id="0" w:name="_GoBack"/>
      <w:bookmarkEnd w:id="0"/>
      <w:r>
        <w:rPr>
          <w:rFonts w:eastAsiaTheme="minorEastAsia"/>
        </w:rPr>
        <w:t xml:space="preserve"> van de onzekerheid</w:t>
      </w:r>
    </w:p>
    <w:p w:rsidR="006C088D" w:rsidRPr="006C088D" w:rsidRDefault="006C088D" w:rsidP="00724E3B">
      <w:pPr>
        <w:pStyle w:val="Geenafstand"/>
        <w:rPr>
          <w:rFonts w:eastAsiaTheme="minorEastAsia"/>
        </w:rPr>
      </w:pPr>
      <w:r>
        <w:rPr>
          <w:rFonts w:eastAsiaTheme="minorEastAsia"/>
        </w:rPr>
        <w:t>Wordt veroorzaakt door</w:t>
      </w:r>
    </w:p>
    <w:p w:rsidR="006C088D" w:rsidRPr="006C088D" w:rsidRDefault="006C088D" w:rsidP="006C088D">
      <w:pPr>
        <w:pStyle w:val="Geenafstand"/>
        <w:numPr>
          <w:ilvl w:val="0"/>
          <w:numId w:val="4"/>
        </w:num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Definitiebijdrage</w:t>
      </w:r>
    </w:p>
    <w:p w:rsidR="006C088D" w:rsidRDefault="006C088D" w:rsidP="006C088D">
      <w:pPr>
        <w:pStyle w:val="Geenafstand"/>
        <w:ind w:left="720"/>
        <w:rPr>
          <w:rFonts w:eastAsiaTheme="minorEastAsia"/>
          <w:u w:val="single"/>
        </w:rPr>
      </w:pPr>
      <w:r>
        <w:rPr>
          <w:rFonts w:eastAsiaTheme="minorEastAsia"/>
        </w:rPr>
        <w:t>wanneer de grootheid niet goed gedefinieerd is</w:t>
      </w:r>
    </w:p>
    <w:p w:rsidR="006C088D" w:rsidRDefault="006C088D" w:rsidP="006C088D">
      <w:pPr>
        <w:pStyle w:val="Geenafstand"/>
        <w:numPr>
          <w:ilvl w:val="0"/>
          <w:numId w:val="4"/>
        </w:num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Methodefout</w:t>
      </w:r>
      <w:r>
        <w:rPr>
          <w:rFonts w:eastAsiaTheme="minorEastAsia"/>
        </w:rPr>
        <w:br/>
        <w:t>wanneer de meetmethode een ongewenste invloed uitoefent op het meetresultaat</w:t>
      </w:r>
    </w:p>
    <w:p w:rsidR="006C088D" w:rsidRDefault="006C088D" w:rsidP="006C088D">
      <w:pPr>
        <w:pStyle w:val="Geenafstand"/>
        <w:numPr>
          <w:ilvl w:val="0"/>
          <w:numId w:val="4"/>
        </w:num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Instrumentbijdrage</w:t>
      </w:r>
      <w:r>
        <w:rPr>
          <w:rFonts w:eastAsiaTheme="minorEastAsia"/>
        </w:rPr>
        <w:t xml:space="preserve"> (vb. ijkfouten)</w:t>
      </w:r>
    </w:p>
    <w:p w:rsidR="006C088D" w:rsidRDefault="006C088D" w:rsidP="006C088D">
      <w:pPr>
        <w:pStyle w:val="Geenafstand"/>
        <w:numPr>
          <w:ilvl w:val="0"/>
          <w:numId w:val="4"/>
        </w:numPr>
        <w:rPr>
          <w:rFonts w:eastAsiaTheme="minorEastAsia"/>
          <w:u w:val="single"/>
        </w:rPr>
      </w:pPr>
      <w:proofErr w:type="spellStart"/>
      <w:r>
        <w:rPr>
          <w:rFonts w:eastAsiaTheme="minorEastAsia"/>
          <w:u w:val="single"/>
        </w:rPr>
        <w:t>Kwantisatiefouten</w:t>
      </w:r>
      <w:proofErr w:type="spellEnd"/>
      <w:r>
        <w:rPr>
          <w:rFonts w:eastAsiaTheme="minorEastAsia"/>
          <w:u w:val="single"/>
        </w:rPr>
        <w:br/>
      </w:r>
      <w:r>
        <w:rPr>
          <w:rFonts w:eastAsiaTheme="minorEastAsia"/>
        </w:rPr>
        <w:t>Bij analoog-digitaal conversie en bij digitaal aflezen en instellen, omdat er alleen met ‘hele’ waarden gewerkt kan worden</w:t>
      </w:r>
    </w:p>
    <w:p w:rsidR="006C088D" w:rsidRDefault="006C088D" w:rsidP="006C088D">
      <w:pPr>
        <w:pStyle w:val="Geenafstand"/>
        <w:numPr>
          <w:ilvl w:val="0"/>
          <w:numId w:val="4"/>
        </w:num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Afleesbijdragen</w:t>
      </w:r>
      <w:r>
        <w:rPr>
          <w:rFonts w:eastAsiaTheme="minorEastAsia"/>
        </w:rPr>
        <w:t xml:space="preserve"> en </w:t>
      </w:r>
      <w:r>
        <w:rPr>
          <w:rFonts w:eastAsiaTheme="minorEastAsia"/>
          <w:u w:val="single"/>
        </w:rPr>
        <w:t>instelbijdragen</w:t>
      </w:r>
      <w:r>
        <w:rPr>
          <w:rFonts w:eastAsiaTheme="minorEastAsia"/>
        </w:rPr>
        <w:t xml:space="preserve"> (vb. parallax)</w:t>
      </w:r>
    </w:p>
    <w:p w:rsidR="006C088D" w:rsidRPr="00D87172" w:rsidRDefault="006C088D" w:rsidP="006C088D">
      <w:pPr>
        <w:pStyle w:val="Geenafstand"/>
        <w:numPr>
          <w:ilvl w:val="0"/>
          <w:numId w:val="4"/>
        </w:num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Interpretatiebijdragen</w:t>
      </w:r>
      <w:r>
        <w:rPr>
          <w:rFonts w:eastAsiaTheme="minorEastAsia"/>
        </w:rPr>
        <w:br/>
        <w:t>Wanneer de werkelijkheid van het model afwijkt. Vb. het gebruik van de wet van Ohm waar die niet volledig opgaat, en het verwaarlozen van de slingerhoek bij het interpreteren van</w:t>
      </w:r>
      <w:r w:rsidR="00D87172">
        <w:rPr>
          <w:rFonts w:eastAsiaTheme="minorEastAsia"/>
        </w:rPr>
        <w:t xml:space="preserve"> de trillingstijd van een slinger.</w:t>
      </w:r>
    </w:p>
    <w:p w:rsidR="00D87172" w:rsidRDefault="00D87172" w:rsidP="00D87172">
      <w:pPr>
        <w:pStyle w:val="Geenafstand"/>
        <w:rPr>
          <w:rFonts w:eastAsiaTheme="minorEastAsia"/>
          <w:u w:val="single"/>
        </w:rPr>
      </w:pPr>
    </w:p>
    <w:p w:rsidR="00D87172" w:rsidRDefault="00D87172" w:rsidP="00D87172">
      <w:pPr>
        <w:pStyle w:val="Geenafstand"/>
        <w:rPr>
          <w:rFonts w:eastAsiaTheme="minorEastAsia"/>
        </w:rPr>
      </w:pPr>
      <w:r>
        <w:rPr>
          <w:rFonts w:eastAsiaTheme="minorEastAsia"/>
        </w:rPr>
        <w:t>6.</w:t>
      </w:r>
      <w:r>
        <w:rPr>
          <w:rFonts w:eastAsiaTheme="minorEastAsia"/>
        </w:rPr>
        <w:tab/>
        <w:t>Notatie en afronden</w:t>
      </w:r>
    </w:p>
    <w:p w:rsidR="00D87172" w:rsidRDefault="00D87172" w:rsidP="00D87172">
      <w:pPr>
        <w:pStyle w:val="Geenafstand"/>
        <w:rPr>
          <w:rFonts w:eastAsiaTheme="minorEastAsia"/>
        </w:rPr>
      </w:pPr>
      <w:r w:rsidRPr="00D87172">
        <w:rPr>
          <w:rFonts w:eastAsiaTheme="minorEastAsia"/>
          <w:b/>
          <w:sz w:val="24"/>
        </w:rPr>
        <w:t xml:space="preserve">De onzekerheid </w:t>
      </w:r>
      <w:r w:rsidRPr="00D87172">
        <w:rPr>
          <w:rFonts w:eastAsiaTheme="minorEastAsia"/>
          <w:b/>
          <w:sz w:val="24"/>
          <w:u w:val="single"/>
        </w:rPr>
        <w:t>ronden we af op éen significant cijfer</w:t>
      </w:r>
      <w:r w:rsidRPr="00D87172">
        <w:rPr>
          <w:rFonts w:eastAsiaTheme="minorEastAsia"/>
          <w:b/>
          <w:sz w:val="24"/>
        </w:rPr>
        <w:t>, waarbij leidende nullen niet meetellen.</w:t>
      </w:r>
      <w:r>
        <w:rPr>
          <w:rFonts w:eastAsiaTheme="minorEastAsia"/>
          <w:b/>
          <w:sz w:val="24"/>
        </w:rPr>
        <w:t xml:space="preserve"> </w:t>
      </w:r>
      <w:r>
        <w:rPr>
          <w:rFonts w:eastAsiaTheme="minorEastAsia"/>
        </w:rPr>
        <w:t>De belangrijke uitzondering hierop: als het leidende cijfers van de standaardonzekerheid u(x) een 1 is, dan behoudt u(x) twee significante cijfers.</w:t>
      </w:r>
    </w:p>
    <w:p w:rsidR="00D87172" w:rsidRDefault="00D87172" w:rsidP="00D87172">
      <w:pPr>
        <w:pStyle w:val="Geenafstand"/>
        <w:rPr>
          <w:rFonts w:eastAsiaTheme="minorEastAsia"/>
        </w:rPr>
      </w:pPr>
      <w:r>
        <w:rPr>
          <w:rFonts w:eastAsiaTheme="minorEastAsia"/>
        </w:rPr>
        <w:t xml:space="preserve">Het aantal significante cijfers in de </w:t>
      </w:r>
      <w:r>
        <w:rPr>
          <w:rFonts w:eastAsiaTheme="minorEastAsia"/>
          <w:u w:val="single"/>
        </w:rPr>
        <w:t>uitkomst</w:t>
      </w:r>
      <w:r>
        <w:rPr>
          <w:rFonts w:eastAsiaTheme="minorEastAsia"/>
        </w:rPr>
        <w:t xml:space="preserve"> </w:t>
      </w:r>
      <w:r w:rsidRPr="00D87172">
        <w:rPr>
          <w:rFonts w:eastAsiaTheme="minorEastAsia"/>
          <w:u w:val="single"/>
        </w:rPr>
        <w:t>achter de komma</w:t>
      </w:r>
      <w:r>
        <w:rPr>
          <w:rFonts w:eastAsiaTheme="minorEastAsia"/>
        </w:rPr>
        <w:t xml:space="preserve"> wordt gelijk aan het aantal significante cijfers van de </w:t>
      </w:r>
      <w:r>
        <w:rPr>
          <w:rFonts w:eastAsiaTheme="minorEastAsia"/>
          <w:u w:val="single"/>
        </w:rPr>
        <w:t>onzekerheid</w:t>
      </w:r>
      <w:r>
        <w:rPr>
          <w:rFonts w:eastAsiaTheme="minorEastAsia"/>
        </w:rPr>
        <w:t xml:space="preserve"> </w:t>
      </w:r>
      <w:r w:rsidRPr="00D87172">
        <w:rPr>
          <w:rFonts w:eastAsiaTheme="minorEastAsia"/>
          <w:u w:val="single"/>
        </w:rPr>
        <w:t>achter de komma</w:t>
      </w:r>
      <w:r>
        <w:rPr>
          <w:rFonts w:eastAsiaTheme="minorEastAsia"/>
        </w:rPr>
        <w:t>.</w:t>
      </w:r>
    </w:p>
    <w:p w:rsidR="00D87172" w:rsidRDefault="00D87172" w:rsidP="00D87172">
      <w:pPr>
        <w:pStyle w:val="Geenafstand"/>
        <w:rPr>
          <w:rFonts w:eastAsiaTheme="minorEastAsia"/>
        </w:rPr>
      </w:pPr>
      <w:r>
        <w:rPr>
          <w:rFonts w:eastAsiaTheme="minorEastAsia"/>
        </w:rPr>
        <w:t>Vb.</w:t>
      </w:r>
    </w:p>
    <w:p w:rsidR="00D87172" w:rsidRDefault="00D87172" w:rsidP="00D87172">
      <w:pPr>
        <w:pStyle w:val="Geenafstand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T=14.05s met u(T)=0.334s</m:t>
        </m:r>
      </m:oMath>
      <w:r>
        <w:rPr>
          <w:rFonts w:eastAsiaTheme="minorEastAsia"/>
        </w:rPr>
        <w:t xml:space="preserve"> wordt </w:t>
      </w:r>
      <m:oMath>
        <m:r>
          <w:rPr>
            <w:rFonts w:ascii="Cambria Math" w:eastAsiaTheme="minorEastAsia" w:hAnsi="Cambria Math"/>
          </w:rPr>
          <m:t>T=14.1s met u(T)=0.3s</m:t>
        </m:r>
      </m:oMath>
      <w:r>
        <w:rPr>
          <w:rFonts w:eastAsiaTheme="minorEastAsia"/>
        </w:rPr>
        <w:t>.</w:t>
      </w:r>
    </w:p>
    <w:p w:rsidR="00D87172" w:rsidRDefault="00D87172" w:rsidP="00D87172">
      <w:pPr>
        <w:pStyle w:val="Geenafstand"/>
        <w:rPr>
          <w:rFonts w:eastAsiaTheme="minorEastAsia"/>
        </w:rPr>
      </w:pPr>
    </w:p>
    <w:p w:rsidR="00D87172" w:rsidRDefault="00D87172" w:rsidP="00D87172">
      <w:pPr>
        <w:pStyle w:val="Geenafstand"/>
        <w:rPr>
          <w:rFonts w:eastAsiaTheme="minorEastAsia"/>
        </w:rPr>
      </w:pPr>
      <w:r>
        <w:rPr>
          <w:rFonts w:eastAsiaTheme="minorEastAsia"/>
        </w:rPr>
        <w:t>7.</w:t>
      </w:r>
      <w:r>
        <w:rPr>
          <w:rFonts w:eastAsiaTheme="minorEastAsia"/>
        </w:rPr>
        <w:tab/>
        <w:t>Doorwerking: éen gemeten grootheid</w:t>
      </w:r>
    </w:p>
    <w:p w:rsidR="004B74C8" w:rsidRPr="004B74C8" w:rsidRDefault="004B74C8" w:rsidP="00D87172">
      <w:pPr>
        <w:pStyle w:val="Geenafstand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f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df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dx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acc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acc>
                  <m:r>
                    <w:rPr>
                      <w:rFonts w:ascii="Cambria Math" w:eastAsiaTheme="minorEastAsia" w:hAnsi="Cambria Math"/>
                    </w:rPr>
                    <m:t>+u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acc>
                    </m:e>
                  </m:d>
                </m:e>
              </m:d>
              <m:r>
                <w:rPr>
                  <w:rFonts w:ascii="Cambria Math" w:eastAsiaTheme="minorEastAsia" w:hAnsi="Cambria Math"/>
                </w:rPr>
                <m:t>-f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acc>
                  <m:r>
                    <w:rPr>
                      <w:rFonts w:ascii="Cambria Math" w:eastAsiaTheme="minorEastAsia" w:hAnsi="Cambria Math"/>
                    </w:rPr>
                    <m:t>-u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acc>
                    </m:e>
                  </m:d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2u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acc>
                </m:e>
              </m:d>
            </m:den>
          </m:f>
          <m:r>
            <w:rPr>
              <w:rFonts w:ascii="Cambria Math" w:eastAsiaTheme="minorEastAsia" w:hAnsi="Cambria Math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acc>
            </m:e>
          </m:d>
        </m:oMath>
      </m:oMathPara>
    </w:p>
    <w:p w:rsidR="004B74C8" w:rsidRPr="004B74C8" w:rsidRDefault="004B74C8" w:rsidP="00D87172">
      <w:pPr>
        <w:pStyle w:val="Geenafstand"/>
        <w:rPr>
          <w:rFonts w:eastAsiaTheme="minorEastAsia"/>
        </w:rPr>
      </w:pPr>
    </w:p>
    <w:p w:rsidR="004B74C8" w:rsidRDefault="004B74C8" w:rsidP="00D87172">
      <w:pPr>
        <w:pStyle w:val="Geenafstand"/>
        <w:rPr>
          <w:rFonts w:eastAsiaTheme="minorEastAsia"/>
        </w:rPr>
      </w:pPr>
      <w:r>
        <w:rPr>
          <w:rFonts w:eastAsiaTheme="minorEastAsia"/>
        </w:rPr>
        <w:t>8.</w:t>
      </w:r>
      <w:r>
        <w:rPr>
          <w:rFonts w:eastAsiaTheme="minorEastAsia"/>
        </w:rPr>
        <w:tab/>
        <w:t>Doorwerking: meer dan éen gemeten grootheid</w:t>
      </w:r>
    </w:p>
    <w:p w:rsidR="00607A99" w:rsidRDefault="00607A99" w:rsidP="00D87172">
      <w:pPr>
        <w:pStyle w:val="Geenafstand"/>
        <w:rPr>
          <w:rFonts w:eastAsiaTheme="minorEastAsia"/>
        </w:rPr>
      </w:pPr>
      <w:r>
        <w:rPr>
          <w:rFonts w:eastAsiaTheme="minorEastAsia"/>
          <w:u w:val="single"/>
        </w:rPr>
        <w:t>Partiële onzekerheden</w:t>
      </w:r>
    </w:p>
    <w:p w:rsidR="00607A99" w:rsidRDefault="00607A99" w:rsidP="00D87172">
      <w:pPr>
        <w:pStyle w:val="Geenafstand"/>
        <w:rPr>
          <w:rFonts w:eastAsiaTheme="minorEastAsia"/>
        </w:rPr>
      </w:pPr>
      <w:r>
        <w:rPr>
          <w:rFonts w:eastAsiaTheme="minorEastAsia"/>
        </w:rPr>
        <w:t>We houden steeds op éen na alle variabelen constant en berekenen het effect van de onzekerheid in de niet constant gehouden variabele op de onzekerheid in het eindresultaat.</w:t>
      </w:r>
    </w:p>
    <w:p w:rsidR="00607A99" w:rsidRPr="00607A99" w:rsidRDefault="00607A99" w:rsidP="00D87172">
      <w:pPr>
        <w:pStyle w:val="Geenafstand"/>
        <w:rPr>
          <w:rFonts w:eastAsiaTheme="minorEastAsia"/>
        </w:rPr>
      </w:pPr>
      <w:r>
        <w:rPr>
          <w:rFonts w:eastAsiaTheme="minorEastAsia"/>
          <w:u w:val="single"/>
        </w:rPr>
        <w:t>Partiële afgeleide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∂</m:t>
        </m:r>
      </m:oMath>
    </w:p>
    <w:p w:rsidR="00607A99" w:rsidRDefault="00607A99" w:rsidP="00607A99">
      <w:pPr>
        <w:pStyle w:val="Geenafstand"/>
      </w:pPr>
      <w:proofErr w:type="spellStart"/>
      <w:r>
        <w:t>Richtingscoefficiënt</w:t>
      </w:r>
      <w:proofErr w:type="spellEnd"/>
      <w:r>
        <w:t xml:space="preserve"> van een raaklijn aan een kromme lijn, deze kromme lijn krijg e door doorsnijding van het functieoppervlak met een vlak x=constant of y=constant.</w:t>
      </w:r>
    </w:p>
    <w:p w:rsidR="00931253" w:rsidRDefault="00607A99" w:rsidP="00607A99">
      <w:pPr>
        <w:pStyle w:val="Geenafstand"/>
      </w:pPr>
      <w:r>
        <w:rPr>
          <w:u w:val="single"/>
        </w:rPr>
        <w:t>Gecombineerde onzekerheid</w:t>
      </w:r>
      <w:r>
        <w:t xml:space="preserve"> u(</w:t>
      </w:r>
      <w:proofErr w:type="spellStart"/>
      <w:r>
        <w:t>z</w:t>
      </w:r>
      <w:proofErr w:type="spellEnd"/>
      <w:r>
        <w:t>)</w:t>
      </w:r>
    </w:p>
    <w:p w:rsidR="00931253" w:rsidRDefault="00931253" w:rsidP="00607A99">
      <w:pPr>
        <w:pStyle w:val="Geenafstand"/>
      </w:pPr>
      <w:r>
        <w:t>Berekenen met:</w:t>
      </w:r>
    </w:p>
    <w:p w:rsidR="00931253" w:rsidRDefault="00931253" w:rsidP="00607A99">
      <w:pPr>
        <w:pStyle w:val="Geenafstand"/>
        <w:rPr>
          <w:u w:val="single"/>
        </w:rPr>
      </w:pPr>
      <w:proofErr w:type="spellStart"/>
      <w:r>
        <w:rPr>
          <w:u w:val="single"/>
        </w:rPr>
        <w:t>Doorwerkingsfomule</w:t>
      </w:r>
      <w:proofErr w:type="spellEnd"/>
    </w:p>
    <w:p w:rsidR="00831CCD" w:rsidRPr="00831CCD" w:rsidRDefault="00831CCD" w:rsidP="00607A99">
      <w:pPr>
        <w:pStyle w:val="Geenafstand"/>
      </w:pPr>
      <w:r>
        <w:t xml:space="preserve">Stel </w:t>
      </w:r>
      <w:proofErr w:type="spellStart"/>
      <w:r>
        <w:t>z</w:t>
      </w:r>
      <w:proofErr w:type="spellEnd"/>
      <w:r>
        <w:t>=</w:t>
      </w:r>
      <w:proofErr w:type="spellStart"/>
      <w:r>
        <w:t>z</w:t>
      </w:r>
      <w:proofErr w:type="spellEnd"/>
      <w:r>
        <w:t>(p, q, r, …) waarbij p, q, r, … verschillende gemeten grootheden zijn, met onzekerheden u(p), u(q), u(r), …</w:t>
      </w:r>
    </w:p>
    <w:p w:rsidR="00931253" w:rsidRDefault="00607A99" w:rsidP="00607A99">
      <w:pPr>
        <w:pStyle w:val="Geenafstand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z</m:t>
              </m:r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∂f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∂p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u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∂f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∂q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u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∂f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∂r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u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+…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  <w:r w:rsidR="00931253">
        <w:rPr>
          <w:rFonts w:eastAsiaTheme="minorEastAsia"/>
        </w:rPr>
        <w:t>met</w:t>
      </w:r>
      <w:r w:rsidR="00931253">
        <w:rPr>
          <w:rFonts w:eastAsiaTheme="minorEastAsia"/>
        </w:rPr>
        <w:br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∂f</m:t>
            </m:r>
          </m:num>
          <m:den>
            <m:r>
              <w:rPr>
                <w:rFonts w:ascii="Cambria Math" w:hAnsi="Cambria Math"/>
              </w:rPr>
              <m:t>∂p</m:t>
            </m:r>
          </m:den>
        </m:f>
      </m:oMath>
      <w:r w:rsidR="00931253">
        <w:rPr>
          <w:rFonts w:eastAsiaTheme="minorEastAsia"/>
        </w:rPr>
        <w:t xml:space="preserve"> Differentiëren van f naar p, waarbij q, r, … als constante beschouwd wordt.</w:t>
      </w:r>
      <w:r w:rsidR="00931253">
        <w:rPr>
          <w:rFonts w:eastAsiaTheme="minorEastAsia"/>
        </w:rPr>
        <w:br/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</m:t>
            </m:r>
          </m:e>
        </m:d>
      </m:oMath>
      <w:r w:rsidR="00931253">
        <w:rPr>
          <w:rFonts w:eastAsiaTheme="minorEastAsia"/>
        </w:rPr>
        <w:t xml:space="preserve"> onzekerheid van p</w:t>
      </w:r>
    </w:p>
    <w:p w:rsidR="00931253" w:rsidRDefault="00931253" w:rsidP="00607A99">
      <w:pPr>
        <w:pStyle w:val="Geenafstand"/>
        <w:rPr>
          <w:rFonts w:eastAsiaTheme="minorEastAsia"/>
        </w:rPr>
      </w:pPr>
    </w:p>
    <w:p w:rsidR="00931253" w:rsidRDefault="00931253" w:rsidP="00607A99">
      <w:pPr>
        <w:pStyle w:val="Geenafstand"/>
        <w:rPr>
          <w:rFonts w:eastAsiaTheme="minorEastAsia"/>
        </w:rPr>
      </w:pPr>
      <w:r>
        <w:rPr>
          <w:rFonts w:eastAsiaTheme="minorEastAsia"/>
        </w:rPr>
        <w:t>9.</w:t>
      </w:r>
      <w:r>
        <w:rPr>
          <w:rFonts w:eastAsiaTheme="minorEastAsia"/>
        </w:rPr>
        <w:tab/>
        <w:t>Absoluut of relatief?</w:t>
      </w:r>
    </w:p>
    <w:p w:rsidR="00931253" w:rsidRDefault="00831CCD" w:rsidP="00607A99">
      <w:pPr>
        <w:pStyle w:val="Geenafstand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Relatieve onzekerheid</w:t>
      </w:r>
    </w:p>
    <w:p w:rsidR="00C127DB" w:rsidRDefault="00C127DB" w:rsidP="00607A99">
      <w:pPr>
        <w:pStyle w:val="Geenafstand"/>
        <w:rPr>
          <w:rFonts w:eastAsiaTheme="minorEastAsia"/>
        </w:rPr>
      </w:pPr>
      <w:r>
        <w:rPr>
          <w:rFonts w:eastAsiaTheme="minorEastAsia"/>
        </w:rPr>
        <w:t>De relatieve onzekerheid w</w:t>
      </w:r>
      <w:r w:rsidR="00831CCD">
        <w:rPr>
          <w:rFonts w:eastAsiaTheme="minorEastAsia"/>
        </w:rPr>
        <w:t>erkt door met de machtsfactor</w:t>
      </w:r>
      <w:r>
        <w:rPr>
          <w:rFonts w:eastAsiaTheme="minorEastAsia"/>
        </w:rPr>
        <w:t>.</w:t>
      </w:r>
    </w:p>
    <w:p w:rsidR="00831CCD" w:rsidRDefault="00C127DB" w:rsidP="00607A99">
      <w:pPr>
        <w:pStyle w:val="Geenafstand"/>
        <w:rPr>
          <w:rFonts w:eastAsiaTheme="minorEastAsia"/>
        </w:rPr>
      </w:pPr>
      <w:r>
        <w:rPr>
          <w:rFonts w:eastAsiaTheme="minorEastAsia"/>
        </w:rPr>
        <w:t xml:space="preserve">Voor machtsfuncties </w:t>
      </w:r>
      <m:oMath>
        <m:r>
          <w:rPr>
            <w:rFonts w:ascii="Cambria Math" w:eastAsiaTheme="minorEastAsia" w:hAnsi="Cambria Math"/>
          </w:rPr>
          <m:t>z=C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m</m:t>
            </m:r>
          </m:sup>
        </m:sSup>
      </m:oMath>
      <w:r>
        <w:rPr>
          <w:rFonts w:eastAsiaTheme="minorEastAsia"/>
        </w:rPr>
        <w:t xml:space="preserve"> met C en m constanten, vinden we:</w:t>
      </w:r>
    </w:p>
    <w:p w:rsidR="00C127DB" w:rsidRPr="00C127DB" w:rsidRDefault="00394C0C" w:rsidP="00607A99">
      <w:pPr>
        <w:pStyle w:val="Geenafstand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z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u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z</m:t>
              </m:r>
            </m:den>
          </m:f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∂z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∂x</m:t>
                  </m:r>
                </m:den>
              </m:f>
            </m:e>
          </m:d>
        </m:oMath>
      </m:oMathPara>
    </w:p>
    <w:p w:rsidR="00C127DB" w:rsidRDefault="00C127DB" w:rsidP="00607A99">
      <w:pPr>
        <w:pStyle w:val="Geenafstand"/>
        <w:rPr>
          <w:rFonts w:eastAsiaTheme="minorEastAsia"/>
        </w:rPr>
      </w:pPr>
      <w:r>
        <w:rPr>
          <w:rFonts w:eastAsiaTheme="minorEastAsia"/>
        </w:rPr>
        <w:t xml:space="preserve">Stel m, n, … zijn de respectievelijke exponenten van de variabelen p, q, r, … in de formule waarmee </w:t>
      </w:r>
      <w:proofErr w:type="spellStart"/>
      <w:r>
        <w:rPr>
          <w:rFonts w:eastAsiaTheme="minorEastAsia"/>
        </w:rPr>
        <w:t>z</w:t>
      </w:r>
      <w:proofErr w:type="spellEnd"/>
      <w:r>
        <w:rPr>
          <w:rFonts w:eastAsiaTheme="minorEastAsia"/>
        </w:rPr>
        <w:t xml:space="preserve"> berekend wordt:</w:t>
      </w:r>
    </w:p>
    <w:p w:rsidR="00C127DB" w:rsidRPr="00C127DB" w:rsidRDefault="00C127DB" w:rsidP="00607A99">
      <w:pPr>
        <w:pStyle w:val="Geenafstand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z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p, q, r, …</m:t>
              </m:r>
            </m:e>
          </m:d>
          <m:r>
            <w:rPr>
              <w:rFonts w:ascii="Cambria Math" w:eastAsiaTheme="minorEastAsia" w:hAnsi="Cambria Math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</w:rPr>
                <m:t>m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o</m:t>
              </m:r>
            </m:sup>
          </m:sSup>
        </m:oMath>
      </m:oMathPara>
    </w:p>
    <w:p w:rsidR="00C127DB" w:rsidRDefault="00C127DB" w:rsidP="00607A99">
      <w:pPr>
        <w:pStyle w:val="Geenafstand"/>
        <w:rPr>
          <w:rFonts w:eastAsiaTheme="minorEastAsia"/>
        </w:rPr>
      </w:pPr>
      <w:r>
        <w:rPr>
          <w:rFonts w:eastAsiaTheme="minorEastAsia"/>
        </w:rPr>
        <w:t>Dan geldt</w:t>
      </w:r>
    </w:p>
    <w:p w:rsidR="00C127DB" w:rsidRPr="00C127DB" w:rsidRDefault="00394C0C" w:rsidP="00607A99">
      <w:pPr>
        <w:pStyle w:val="Geenafstand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z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z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p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q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q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o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r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+…</m:t>
          </m:r>
        </m:oMath>
      </m:oMathPara>
    </w:p>
    <w:p w:rsidR="00C127DB" w:rsidRDefault="00C127DB" w:rsidP="00607A99">
      <w:pPr>
        <w:pStyle w:val="Geenafstand"/>
        <w:rPr>
          <w:rFonts w:eastAsiaTheme="minorEastAsia"/>
        </w:rPr>
      </w:pPr>
      <w:r>
        <w:rPr>
          <w:rFonts w:eastAsiaTheme="minorEastAsia"/>
        </w:rPr>
        <w:t>10.</w:t>
      </w:r>
      <w:r>
        <w:rPr>
          <w:rFonts w:eastAsiaTheme="minorEastAsia"/>
        </w:rPr>
        <w:tab/>
        <w:t>Strijdigheid</w:t>
      </w:r>
    </w:p>
    <w:p w:rsidR="00C127DB" w:rsidRDefault="00C127DB" w:rsidP="00607A99">
      <w:pPr>
        <w:pStyle w:val="Geenafstand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Strijdige resultaten</w:t>
      </w:r>
    </w:p>
    <w:p w:rsidR="00C127DB" w:rsidRDefault="00C127DB" w:rsidP="00607A99">
      <w:pPr>
        <w:pStyle w:val="Geenafstand"/>
        <w:rPr>
          <w:rFonts w:eastAsiaTheme="minorEastAsia"/>
        </w:rPr>
      </w:pPr>
      <w:r>
        <w:rPr>
          <w:rFonts w:eastAsiaTheme="minorEastAsia"/>
        </w:rPr>
        <w:t>Wanneer de resultaten buiten de onzekerheid om van elkaar verschillen.</w:t>
      </w:r>
    </w:p>
    <w:p w:rsidR="00C127DB" w:rsidRDefault="00C127DB" w:rsidP="00607A99">
      <w:pPr>
        <w:pStyle w:val="Geenafstand"/>
        <w:rPr>
          <w:rFonts w:eastAsiaTheme="minorEastAsia"/>
        </w:rPr>
      </w:pPr>
      <w:r>
        <w:rPr>
          <w:rFonts w:eastAsiaTheme="minorEastAsia"/>
        </w:rPr>
        <w:t>We verklaren a en b strijdig wanneer:</w:t>
      </w:r>
    </w:p>
    <w:p w:rsidR="00C127DB" w:rsidRPr="00C127DB" w:rsidRDefault="00394C0C" w:rsidP="00607A99">
      <w:pPr>
        <w:pStyle w:val="Geenafstand"/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v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a-b</m:t>
              </m:r>
            </m:e>
          </m:d>
          <m:r>
            <w:rPr>
              <w:rFonts w:ascii="Cambria Math" w:eastAsiaTheme="minorEastAsia" w:hAnsi="Cambria Math"/>
            </w:rPr>
            <m:t>&gt;2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=2u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v</m:t>
              </m:r>
            </m:e>
          </m:d>
        </m:oMath>
      </m:oMathPara>
    </w:p>
    <w:p w:rsidR="00C127DB" w:rsidRDefault="00C127DB" w:rsidP="00607A99">
      <w:pPr>
        <w:pStyle w:val="Geenafstand"/>
        <w:rPr>
          <w:rFonts w:eastAsiaTheme="minorEastAsia"/>
        </w:rPr>
      </w:pPr>
    </w:p>
    <w:p w:rsidR="00C127DB" w:rsidRDefault="00C127DB" w:rsidP="00607A99">
      <w:pPr>
        <w:pStyle w:val="Geenafstand"/>
        <w:rPr>
          <w:rFonts w:eastAsiaTheme="minorEastAsia"/>
        </w:rPr>
      </w:pPr>
      <w:r>
        <w:rPr>
          <w:rFonts w:eastAsiaTheme="minorEastAsia"/>
        </w:rPr>
        <w:t>11.</w:t>
      </w:r>
      <w:r>
        <w:rPr>
          <w:rFonts w:eastAsiaTheme="minorEastAsia"/>
        </w:rPr>
        <w:tab/>
        <w:t>Regressie</w:t>
      </w:r>
    </w:p>
    <w:p w:rsidR="00C127DB" w:rsidRDefault="00424C7F" w:rsidP="00607A99">
      <w:pPr>
        <w:pStyle w:val="Geenafstand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Regressieprobleem</w:t>
      </w:r>
    </w:p>
    <w:p w:rsidR="00424C7F" w:rsidRDefault="00424C7F" w:rsidP="00607A99">
      <w:pPr>
        <w:pStyle w:val="Geenafstand"/>
        <w:rPr>
          <w:rFonts w:eastAsiaTheme="minorEastAsia"/>
        </w:rPr>
      </w:pPr>
      <w:r>
        <w:rPr>
          <w:rFonts w:eastAsiaTheme="minorEastAsia"/>
        </w:rPr>
        <w:t>Er wordt een bepaald verband veronderstelt dat wordt gebruikt om parameters in dat verband waarden te geven.</w:t>
      </w:r>
    </w:p>
    <w:p w:rsidR="00424C7F" w:rsidRDefault="00424C7F" w:rsidP="00607A99">
      <w:pPr>
        <w:pStyle w:val="Geenafstand"/>
        <w:rPr>
          <w:rFonts w:eastAsiaTheme="minorEastAsia"/>
        </w:rPr>
      </w:pPr>
      <w:r>
        <w:rPr>
          <w:rFonts w:eastAsiaTheme="minorEastAsia"/>
          <w:u w:val="single"/>
        </w:rPr>
        <w:t>Kleinste-kwadraten-methode</w:t>
      </w:r>
    </w:p>
    <w:p w:rsidR="00424C7F" w:rsidRDefault="00424C7F" w:rsidP="00607A99">
      <w:pPr>
        <w:pStyle w:val="Geenafstand"/>
        <w:rPr>
          <w:rFonts w:eastAsiaTheme="minorEastAsia"/>
        </w:rPr>
      </w:pPr>
      <w:r>
        <w:rPr>
          <w:rFonts w:eastAsiaTheme="minorEastAsia"/>
        </w:rPr>
        <w:t>Bepaling van een rechte lijn die aan de volgende voorwaarden voldoet:</w:t>
      </w:r>
    </w:p>
    <w:p w:rsidR="00424C7F" w:rsidRDefault="00424C7F" w:rsidP="00424C7F">
      <w:pPr>
        <w:pStyle w:val="Geenafstand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Hij gaat door de oorsprong</w:t>
      </w:r>
    </w:p>
    <w:p w:rsidR="00424C7F" w:rsidRDefault="00424C7F" w:rsidP="00424C7F">
      <w:pPr>
        <w:pStyle w:val="Geenafstand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De som van de kwadratische afwijkingen in verticale richting van de meetpunten tot de lijn is minimaal</w:t>
      </w:r>
    </w:p>
    <w:p w:rsidR="00424C7F" w:rsidRDefault="00424C7F" w:rsidP="00424C7F">
      <w:pPr>
        <w:pStyle w:val="Geenafstand"/>
        <w:rPr>
          <w:rFonts w:eastAsiaTheme="minorEastAsia"/>
        </w:rPr>
      </w:pPr>
      <w:r>
        <w:rPr>
          <w:rFonts w:eastAsiaTheme="minorEastAsia"/>
        </w:rPr>
        <w:t xml:space="preserve">Voor een model </w:t>
      </w:r>
      <m:oMath>
        <m:r>
          <w:rPr>
            <w:rFonts w:ascii="Cambria Math" w:eastAsiaTheme="minorEastAsia" w:hAnsi="Cambria Math"/>
          </w:rPr>
          <m:t>y=ax</m:t>
        </m:r>
      </m:oMath>
      <w:r>
        <w:rPr>
          <w:rFonts w:eastAsiaTheme="minorEastAsia"/>
        </w:rPr>
        <w:t>:</w:t>
      </w:r>
    </w:p>
    <w:p w:rsidR="00424C7F" w:rsidRPr="00424C7F" w:rsidRDefault="00424C7F" w:rsidP="00424C7F">
      <w:pPr>
        <w:pStyle w:val="Geenafstand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a=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e>
              </m:nary>
            </m:den>
          </m:f>
        </m:oMath>
      </m:oMathPara>
    </w:p>
    <w:p w:rsidR="00424C7F" w:rsidRPr="00DC71EA" w:rsidRDefault="00424C7F" w:rsidP="00424C7F">
      <w:pPr>
        <w:pStyle w:val="Geenafstand"/>
        <w:rPr>
          <w:rFonts w:eastAsiaTheme="minorEastAsia"/>
        </w:rPr>
      </w:pPr>
      <w:r>
        <w:rPr>
          <w:rFonts w:eastAsiaTheme="minorEastAsia"/>
        </w:rPr>
        <w:t xml:space="preserve">Met de </w:t>
      </w:r>
      <w:r>
        <w:rPr>
          <w:rFonts w:eastAsiaTheme="minorEastAsia"/>
          <w:u w:val="single"/>
        </w:rPr>
        <w:t>doorwerkingsformule</w:t>
      </w:r>
      <w:r w:rsidR="00DC71EA">
        <w:rPr>
          <w:rFonts w:eastAsiaTheme="minorEastAsia"/>
        </w:rPr>
        <w:t xml:space="preserve"> levert dit</w:t>
      </w:r>
    </w:p>
    <w:p w:rsidR="00DC71EA" w:rsidRPr="00DC71EA" w:rsidRDefault="00DC71EA" w:rsidP="00424C7F">
      <w:pPr>
        <w:pStyle w:val="Geenafstand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u(y)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bSup>
                    </m:e>
                  </m:nary>
                </m:e>
              </m:rad>
            </m:den>
          </m:f>
        </m:oMath>
      </m:oMathPara>
    </w:p>
    <w:p w:rsidR="00DC71EA" w:rsidRDefault="00DC71EA" w:rsidP="00424C7F">
      <w:pPr>
        <w:pStyle w:val="Geenafstand"/>
        <w:rPr>
          <w:rFonts w:eastAsiaTheme="minorEastAsia"/>
        </w:rPr>
      </w:pPr>
      <w:r>
        <w:rPr>
          <w:rFonts w:eastAsiaTheme="minorEastAsia"/>
        </w:rPr>
        <w:t>met</w:t>
      </w:r>
    </w:p>
    <w:p w:rsidR="00DC71EA" w:rsidRPr="00F71B17" w:rsidRDefault="00DC71EA" w:rsidP="00424C7F">
      <w:pPr>
        <w:pStyle w:val="Geenafstand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-a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eastAsiaTheme="minorEastAsia" w:hAnsi="Cambria Math"/>
                    </w:rPr>
                    <m:t>n-1</m:t>
                  </m:r>
                </m:den>
              </m:f>
            </m:e>
          </m:rad>
        </m:oMath>
      </m:oMathPara>
    </w:p>
    <w:p w:rsidR="00F71B17" w:rsidRDefault="00F71B17" w:rsidP="00424C7F">
      <w:pPr>
        <w:pStyle w:val="Geenafstand"/>
        <w:rPr>
          <w:rFonts w:eastAsiaTheme="minorEastAsia"/>
        </w:rPr>
      </w:pPr>
      <w:r>
        <w:rPr>
          <w:rFonts w:eastAsiaTheme="minorEastAsia"/>
        </w:rPr>
        <w:t xml:space="preserve">Bij </w:t>
      </w:r>
      <m:oMath>
        <m:r>
          <w:rPr>
            <w:rFonts w:ascii="Cambria Math" w:eastAsiaTheme="minorEastAsia" w:hAnsi="Cambria Math"/>
          </w:rPr>
          <m:t>y=a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, want de x-as wordt kwadratisch om de lijn recht te trekken voor een vorm van </w:t>
      </w:r>
      <m:oMath>
        <m:r>
          <w:rPr>
            <w:rFonts w:ascii="Cambria Math" w:eastAsiaTheme="minorEastAsia" w:hAnsi="Cambria Math"/>
          </w:rPr>
          <m:t>y=ax</m:t>
        </m:r>
      </m:oMath>
      <w:r>
        <w:rPr>
          <w:rFonts w:eastAsiaTheme="minorEastAsia"/>
        </w:rPr>
        <w:t>.</w:t>
      </w:r>
    </w:p>
    <w:p w:rsidR="00F71B17" w:rsidRDefault="00F71B17" w:rsidP="00424C7F">
      <w:pPr>
        <w:pStyle w:val="Geenafstand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geeft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'</m:t>
                </m:r>
              </m:sup>
            </m:sSup>
            <m:r>
              <w:rPr>
                <w:rFonts w:ascii="Cambria Math" w:eastAsiaTheme="minorEastAsia" w:hAnsi="Cambria Math"/>
              </w:rPr>
              <m:t>=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F71B17" w:rsidRPr="00DC71EA" w:rsidRDefault="00F71B17" w:rsidP="00424C7F">
      <w:pPr>
        <w:pStyle w:val="Geenafstand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a</m:t>
            </m:r>
          </m:sup>
        </m:sSup>
      </m:oMath>
      <w:r>
        <w:rPr>
          <w:rFonts w:eastAsiaTheme="minorEastAsia"/>
        </w:rPr>
        <w:t xml:space="preserve"> geeft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</w:p>
    <w:p w:rsidR="00831CCD" w:rsidRPr="00831CCD" w:rsidRDefault="00831CCD" w:rsidP="00607A99">
      <w:pPr>
        <w:pStyle w:val="Geenafstand"/>
        <w:rPr>
          <w:rFonts w:eastAsiaTheme="minorEastAsia"/>
        </w:rPr>
      </w:pPr>
    </w:p>
    <w:p w:rsidR="00831CCD" w:rsidRDefault="00F71B17" w:rsidP="00607A99">
      <w:pPr>
        <w:pStyle w:val="Geenafstand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lastRenderedPageBreak/>
        <w:t>Soorten modellen</w:t>
      </w:r>
    </w:p>
    <w:p w:rsidR="00F71B17" w:rsidRPr="00F71B17" w:rsidRDefault="00F71B17" w:rsidP="00F71B17">
      <w:pPr>
        <w:pStyle w:val="Geenafstand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  <w:u w:val="single"/>
        </w:rPr>
        <w:t>Lineaire modellen</w:t>
      </w:r>
      <w:r>
        <w:rPr>
          <w:rFonts w:eastAsiaTheme="minorEastAsia"/>
          <w:u w:val="single"/>
        </w:rPr>
        <w:br/>
      </w:r>
      <w:r>
        <w:rPr>
          <w:rFonts w:eastAsiaTheme="minorEastAsia"/>
        </w:rPr>
        <w:t>de parameters, maar niet noodzakelijk de x-waarde, komen lineair voor</w:t>
      </w:r>
    </w:p>
    <w:p w:rsidR="00F71B17" w:rsidRPr="00F71B17" w:rsidRDefault="00F71B17" w:rsidP="00F71B17">
      <w:pPr>
        <w:pStyle w:val="Geenafstand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  <w:u w:val="single"/>
        </w:rPr>
        <w:t>Niet-lineaire modellen</w:t>
      </w:r>
    </w:p>
    <w:sectPr w:rsidR="00F71B17" w:rsidRPr="00F71B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C0C" w:rsidRDefault="00394C0C" w:rsidP="00146980">
      <w:pPr>
        <w:spacing w:after="0" w:line="240" w:lineRule="auto"/>
      </w:pPr>
      <w:r>
        <w:separator/>
      </w:r>
    </w:p>
  </w:endnote>
  <w:endnote w:type="continuationSeparator" w:id="0">
    <w:p w:rsidR="00394C0C" w:rsidRDefault="00394C0C" w:rsidP="0014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C0C" w:rsidRDefault="00394C0C" w:rsidP="00146980">
      <w:pPr>
        <w:spacing w:after="0" w:line="240" w:lineRule="auto"/>
      </w:pPr>
      <w:r>
        <w:separator/>
      </w:r>
    </w:p>
  </w:footnote>
  <w:footnote w:type="continuationSeparator" w:id="0">
    <w:p w:rsidR="00394C0C" w:rsidRDefault="00394C0C" w:rsidP="00146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980" w:rsidRDefault="00204118">
    <w:pPr>
      <w:pStyle w:val="Koptekst"/>
    </w:pPr>
    <w:r>
      <w:t>TN1404</w:t>
    </w:r>
    <w:r>
      <w:tab/>
      <w:t>Inleiding Experimenteren</w:t>
    </w:r>
  </w:p>
  <w:p w:rsidR="00146980" w:rsidRDefault="00146980">
    <w:pPr>
      <w:pStyle w:val="Koptekst"/>
    </w:pPr>
    <w:r>
      <w:tab/>
      <w:t>Meten en onzekerheid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E4271"/>
    <w:multiLevelType w:val="hybridMultilevel"/>
    <w:tmpl w:val="8DD838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F7220"/>
    <w:multiLevelType w:val="hybridMultilevel"/>
    <w:tmpl w:val="9EACBD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167F9"/>
    <w:multiLevelType w:val="hybridMultilevel"/>
    <w:tmpl w:val="7444CC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136E7"/>
    <w:multiLevelType w:val="hybridMultilevel"/>
    <w:tmpl w:val="721613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B1669"/>
    <w:multiLevelType w:val="hybridMultilevel"/>
    <w:tmpl w:val="E3A011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B4384"/>
    <w:multiLevelType w:val="hybridMultilevel"/>
    <w:tmpl w:val="E1D899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80"/>
    <w:rsid w:val="00097B4C"/>
    <w:rsid w:val="00146980"/>
    <w:rsid w:val="00204118"/>
    <w:rsid w:val="00214B01"/>
    <w:rsid w:val="00220420"/>
    <w:rsid w:val="0029130F"/>
    <w:rsid w:val="00394C0C"/>
    <w:rsid w:val="003A76B7"/>
    <w:rsid w:val="00424C7F"/>
    <w:rsid w:val="004B74C8"/>
    <w:rsid w:val="00553327"/>
    <w:rsid w:val="005B7C67"/>
    <w:rsid w:val="00607A99"/>
    <w:rsid w:val="006C088D"/>
    <w:rsid w:val="00724E3B"/>
    <w:rsid w:val="0077098B"/>
    <w:rsid w:val="00831CCD"/>
    <w:rsid w:val="00931253"/>
    <w:rsid w:val="00964850"/>
    <w:rsid w:val="00A37748"/>
    <w:rsid w:val="00BA0086"/>
    <w:rsid w:val="00C127DB"/>
    <w:rsid w:val="00C726B2"/>
    <w:rsid w:val="00D87172"/>
    <w:rsid w:val="00DC71EA"/>
    <w:rsid w:val="00F7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AC93-29EC-4CE1-B0F4-8847233B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46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6980"/>
  </w:style>
  <w:style w:type="paragraph" w:styleId="Voettekst">
    <w:name w:val="footer"/>
    <w:basedOn w:val="Standaard"/>
    <w:link w:val="VoettekstChar"/>
    <w:uiPriority w:val="99"/>
    <w:unhideWhenUsed/>
    <w:rsid w:val="00146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6980"/>
  </w:style>
  <w:style w:type="paragraph" w:styleId="Geenafstand">
    <w:name w:val="No Spacing"/>
    <w:uiPriority w:val="1"/>
    <w:qFormat/>
    <w:rsid w:val="00146980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146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097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1069</Words>
  <Characters>6096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Adriaan Imhoff</cp:lastModifiedBy>
  <cp:revision>4</cp:revision>
  <dcterms:created xsi:type="dcterms:W3CDTF">2014-09-13T09:22:00Z</dcterms:created>
  <dcterms:modified xsi:type="dcterms:W3CDTF">2014-09-13T09:24:00Z</dcterms:modified>
</cp:coreProperties>
</file>