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1" w:rsidRPr="001C190C" w:rsidRDefault="00F04A54">
      <w:pPr>
        <w:rPr>
          <w:rFonts w:ascii="Calibri Light" w:eastAsia="Times New Roman" w:hAnsi="Calibri Light" w:cs="Times New Roman"/>
          <w:sz w:val="28"/>
          <w:szCs w:val="20"/>
          <w:shd w:val="clear" w:color="auto" w:fill="FFFFFF"/>
          <w:lang w:eastAsia="nl-NL"/>
        </w:rPr>
      </w:pPr>
      <w:r w:rsidRPr="001C190C">
        <w:rPr>
          <w:rFonts w:ascii="Calibri Light" w:eastAsia="Times New Roman" w:hAnsi="Calibri Light" w:cs="Times New Roman"/>
          <w:sz w:val="28"/>
          <w:szCs w:val="20"/>
          <w:shd w:val="clear" w:color="auto" w:fill="FFFFFF"/>
          <w:lang w:eastAsia="nl-NL"/>
        </w:rPr>
        <w:t>M&amp;O Samenvatting Hoofdstuk 3, 4 en 5</w:t>
      </w:r>
      <w:r w:rsidRPr="001C190C">
        <w:rPr>
          <w:rFonts w:ascii="Calibri Light" w:eastAsia="Times New Roman" w:hAnsi="Calibri Light" w:cs="Times New Roman"/>
          <w:sz w:val="28"/>
          <w:szCs w:val="20"/>
          <w:shd w:val="clear" w:color="auto" w:fill="FFFFFF"/>
          <w:lang w:eastAsia="nl-NL"/>
        </w:rPr>
        <w:br/>
        <w:t>De naamloze vennootschap</w:t>
      </w:r>
    </w:p>
    <w:p w:rsidR="00F04A54" w:rsidRPr="001C190C" w:rsidRDefault="00F04A54">
      <w:pPr>
        <w:rPr>
          <w:rFonts w:ascii="Calibri Light" w:hAnsi="Calibri Light"/>
          <w:sz w:val="20"/>
        </w:rPr>
      </w:pPr>
    </w:p>
    <w:p w:rsidR="00F04A54" w:rsidRPr="001C190C" w:rsidRDefault="00F04A54">
      <w:pPr>
        <w:rPr>
          <w:rFonts w:ascii="Calibri Light" w:hAnsi="Calibri Light"/>
        </w:rPr>
      </w:pPr>
      <w:r w:rsidRPr="001C190C">
        <w:rPr>
          <w:rFonts w:ascii="Calibri Light" w:hAnsi="Calibri Light"/>
          <w:sz w:val="24"/>
        </w:rPr>
        <w:t>Hoofdstuk 3</w:t>
      </w:r>
      <w:r w:rsidRPr="001C190C">
        <w:rPr>
          <w:rFonts w:ascii="Calibri Light" w:hAnsi="Calibri Light"/>
        </w:rPr>
        <w:br/>
        <w:t>Het vreemd vermogen van de NV</w:t>
      </w:r>
    </w:p>
    <w:p w:rsidR="00F04A54" w:rsidRPr="001C190C" w:rsidRDefault="00F04A54">
      <w:pPr>
        <w:rPr>
          <w:rFonts w:ascii="Calibri Light" w:hAnsi="Calibri Light"/>
        </w:rPr>
      </w:pPr>
    </w:p>
    <w:p w:rsidR="00F04A54" w:rsidRPr="001C190C" w:rsidRDefault="00F04A54">
      <w:pPr>
        <w:rPr>
          <w:rFonts w:ascii="Calibri Light" w:hAnsi="Calibri Light"/>
          <w:sz w:val="20"/>
        </w:rPr>
      </w:pPr>
      <w:r w:rsidRPr="001C190C">
        <w:rPr>
          <w:rFonts w:ascii="Calibri Light" w:hAnsi="Calibri Light"/>
          <w:sz w:val="20"/>
        </w:rPr>
        <w:t>Lang vreemd vermogen</w:t>
      </w:r>
      <w:r w:rsidRPr="001C190C">
        <w:rPr>
          <w:rFonts w:ascii="Calibri Light" w:hAnsi="Calibri Light"/>
          <w:sz w:val="20"/>
        </w:rPr>
        <w:br/>
        <w:t>1. De hypothecaire lening</w:t>
      </w:r>
      <w:r w:rsidR="00DC297E" w:rsidRPr="001C190C">
        <w:rPr>
          <w:rFonts w:ascii="Calibri Light" w:hAnsi="Calibri Light"/>
          <w:sz w:val="20"/>
        </w:rPr>
        <w:t>: op onderpand van onroerend goed.</w:t>
      </w:r>
      <w:r w:rsidR="00DC297E" w:rsidRPr="001C190C">
        <w:rPr>
          <w:rFonts w:ascii="Calibri Light" w:hAnsi="Calibri Light"/>
          <w:sz w:val="20"/>
        </w:rPr>
        <w:br/>
        <w:t>2. De onderhandse lening: persoonlijk contact, onderhandelbare voorwaarden.</w:t>
      </w:r>
      <w:r w:rsidRPr="001C190C">
        <w:rPr>
          <w:rFonts w:ascii="Calibri Light" w:hAnsi="Calibri Light"/>
          <w:sz w:val="20"/>
        </w:rPr>
        <w:br/>
        <w:t>3. De achtergestelde lening</w:t>
      </w:r>
      <w:r w:rsidR="00DC297E" w:rsidRPr="001C190C">
        <w:rPr>
          <w:rFonts w:ascii="Calibri Light" w:hAnsi="Calibri Light"/>
          <w:sz w:val="20"/>
        </w:rPr>
        <w:t xml:space="preserve">: bij liquidatie pas terugbetaald nadat alle andere schuldeisers hun geld ontvangen hebben. Meer risico </w:t>
      </w:r>
      <w:r w:rsidR="00DC297E" w:rsidRPr="001C190C">
        <w:rPr>
          <w:rFonts w:ascii="Calibri Light" w:hAnsi="Calibri Light"/>
          <w:sz w:val="20"/>
        </w:rPr>
        <w:sym w:font="Wingdings" w:char="F0E0"/>
      </w:r>
      <w:r w:rsidR="00DC297E" w:rsidRPr="001C190C">
        <w:rPr>
          <w:rFonts w:ascii="Calibri Light" w:hAnsi="Calibri Light"/>
          <w:sz w:val="20"/>
        </w:rPr>
        <w:t xml:space="preserve"> semi-ondernemend vermogen.</w:t>
      </w:r>
    </w:p>
    <w:p w:rsidR="00F04A54" w:rsidRPr="001C190C" w:rsidRDefault="00F04A54">
      <w:pPr>
        <w:rPr>
          <w:rFonts w:ascii="Calibri Light" w:hAnsi="Calibri Light"/>
          <w:sz w:val="20"/>
        </w:rPr>
      </w:pPr>
    </w:p>
    <w:p w:rsidR="00F04A54" w:rsidRPr="001C190C" w:rsidRDefault="00F04A54">
      <w:pPr>
        <w:rPr>
          <w:rFonts w:ascii="Calibri Light" w:hAnsi="Calibri Light"/>
          <w:sz w:val="20"/>
        </w:rPr>
      </w:pPr>
      <w:r w:rsidRPr="001C190C">
        <w:rPr>
          <w:rFonts w:ascii="Calibri Light" w:hAnsi="Calibri Light"/>
          <w:sz w:val="20"/>
        </w:rPr>
        <w:t>Kort vreemd vermogen</w:t>
      </w:r>
      <w:r w:rsidRPr="001C190C">
        <w:rPr>
          <w:rFonts w:ascii="Calibri Light" w:hAnsi="Calibri Light"/>
          <w:sz w:val="20"/>
        </w:rPr>
        <w:br/>
        <w:t>1. Het rekening-courantkrediet</w:t>
      </w:r>
      <w:r w:rsidR="00DC297E" w:rsidRPr="001C190C">
        <w:rPr>
          <w:rFonts w:ascii="Calibri Light" w:hAnsi="Calibri Light"/>
          <w:sz w:val="20"/>
        </w:rPr>
        <w:t>: tot een maximumbedrag geld opnemen bij de bank.</w:t>
      </w:r>
      <w:r w:rsidR="000006BE" w:rsidRPr="001C190C">
        <w:rPr>
          <w:rFonts w:ascii="Calibri Light" w:hAnsi="Calibri Light"/>
          <w:sz w:val="20"/>
        </w:rPr>
        <w:t xml:space="preserve"> Er is sprake van een wisselend saldo en het krediet is direct opzegbaar. Het interestpercentage is variabel en de aflossing is boetevrij.</w:t>
      </w:r>
      <w:r w:rsidRPr="001C190C">
        <w:rPr>
          <w:rFonts w:ascii="Calibri Light" w:hAnsi="Calibri Light"/>
          <w:sz w:val="20"/>
        </w:rPr>
        <w:br/>
        <w:t>2. Het</w:t>
      </w:r>
      <w:r w:rsidR="00DC297E" w:rsidRPr="001C190C">
        <w:rPr>
          <w:rFonts w:ascii="Calibri Light" w:hAnsi="Calibri Light"/>
          <w:sz w:val="20"/>
        </w:rPr>
        <w:t xml:space="preserve"> (ontvangen)</w:t>
      </w:r>
      <w:r w:rsidRPr="001C190C">
        <w:rPr>
          <w:rFonts w:ascii="Calibri Light" w:hAnsi="Calibri Light"/>
          <w:sz w:val="20"/>
        </w:rPr>
        <w:t xml:space="preserve"> leverancierskrediet</w:t>
      </w:r>
      <w:r w:rsidR="00DC297E" w:rsidRPr="001C190C">
        <w:rPr>
          <w:rFonts w:ascii="Calibri Light" w:hAnsi="Calibri Light"/>
          <w:sz w:val="20"/>
        </w:rPr>
        <w:t>: krijgt een ondernemer van zijn leveranciers.</w:t>
      </w:r>
      <w:r w:rsidRPr="001C190C">
        <w:rPr>
          <w:rFonts w:ascii="Calibri Light" w:hAnsi="Calibri Light"/>
          <w:sz w:val="20"/>
        </w:rPr>
        <w:br/>
        <w:t xml:space="preserve">3. Het </w:t>
      </w:r>
      <w:r w:rsidR="00DC297E" w:rsidRPr="001C190C">
        <w:rPr>
          <w:rFonts w:ascii="Calibri Light" w:hAnsi="Calibri Light"/>
          <w:sz w:val="20"/>
        </w:rPr>
        <w:t xml:space="preserve">(ontvangen) </w:t>
      </w:r>
      <w:r w:rsidRPr="001C190C">
        <w:rPr>
          <w:rFonts w:ascii="Calibri Light" w:hAnsi="Calibri Light"/>
          <w:sz w:val="20"/>
        </w:rPr>
        <w:t>afnemerskrediet</w:t>
      </w:r>
      <w:r w:rsidR="00DC297E" w:rsidRPr="001C190C">
        <w:rPr>
          <w:rFonts w:ascii="Calibri Light" w:hAnsi="Calibri Light"/>
          <w:sz w:val="20"/>
        </w:rPr>
        <w:t>: krijgt een ondernemer van zijn afnemers.</w:t>
      </w:r>
      <w:r w:rsidRPr="001C190C">
        <w:rPr>
          <w:rFonts w:ascii="Calibri Light" w:hAnsi="Calibri Light"/>
          <w:sz w:val="20"/>
        </w:rPr>
        <w:br/>
        <w:t>4. Aflossing van een langlopende schuld binnen 1 jaar</w:t>
      </w:r>
      <w:r w:rsidR="00DC297E" w:rsidRPr="001C190C">
        <w:rPr>
          <w:rFonts w:ascii="Calibri Light" w:hAnsi="Calibri Light"/>
          <w:sz w:val="20"/>
        </w:rPr>
        <w:t>: gehele aflossing binnen 1 jaar.</w:t>
      </w:r>
      <w:r w:rsidRPr="001C190C">
        <w:rPr>
          <w:rFonts w:ascii="Calibri Light" w:hAnsi="Calibri Light"/>
          <w:sz w:val="20"/>
        </w:rPr>
        <w:br/>
        <w:t>5. Schulden wegens belasting/premie</w:t>
      </w:r>
      <w:r w:rsidR="00DC297E" w:rsidRPr="001C190C">
        <w:rPr>
          <w:rFonts w:ascii="Calibri Light" w:hAnsi="Calibri Light"/>
          <w:sz w:val="20"/>
        </w:rPr>
        <w:t>: te betalen belasting.</w:t>
      </w:r>
      <w:r w:rsidRPr="001C190C">
        <w:rPr>
          <w:rFonts w:ascii="Calibri Light" w:hAnsi="Calibri Light"/>
          <w:sz w:val="20"/>
        </w:rPr>
        <w:br/>
        <w:t>6. Koop op afbetaling</w:t>
      </w:r>
      <w:r w:rsidR="00DC297E" w:rsidRPr="001C190C">
        <w:rPr>
          <w:rFonts w:ascii="Calibri Light" w:hAnsi="Calibri Light"/>
          <w:sz w:val="20"/>
        </w:rPr>
        <w:t>: vaak bij consumenten. Aanbetaling en de rest in termijnen.</w:t>
      </w:r>
      <w:r w:rsidRPr="001C190C">
        <w:rPr>
          <w:rFonts w:ascii="Calibri Light" w:hAnsi="Calibri Light"/>
          <w:sz w:val="20"/>
        </w:rPr>
        <w:br/>
        <w:t>7. Huurkoop</w:t>
      </w:r>
      <w:r w:rsidR="00DC297E" w:rsidRPr="001C190C">
        <w:rPr>
          <w:rFonts w:ascii="Calibri Light" w:hAnsi="Calibri Light"/>
          <w:sz w:val="20"/>
        </w:rPr>
        <w:t>: de koper wordt pas eigenaar nadat de laatste termijn is betaald</w:t>
      </w:r>
    </w:p>
    <w:p w:rsidR="00F04A54" w:rsidRPr="001C190C" w:rsidRDefault="00F04A54">
      <w:pPr>
        <w:rPr>
          <w:rFonts w:ascii="Calibri Light" w:hAnsi="Calibri Light"/>
          <w:sz w:val="20"/>
        </w:rPr>
      </w:pPr>
    </w:p>
    <w:p w:rsidR="00F04A54" w:rsidRPr="001C190C" w:rsidRDefault="00F04A54" w:rsidP="001C190C">
      <w:pPr>
        <w:rPr>
          <w:rFonts w:ascii="Calibri Light" w:hAnsi="Calibri Light"/>
          <w:sz w:val="20"/>
        </w:rPr>
      </w:pPr>
      <w:r w:rsidRPr="001C190C">
        <w:rPr>
          <w:rFonts w:ascii="Calibri Light" w:hAnsi="Calibri Light"/>
          <w:sz w:val="20"/>
        </w:rPr>
        <w:t>Voorzieningen</w:t>
      </w:r>
      <w:r w:rsidR="00DC297E" w:rsidRPr="001C190C">
        <w:rPr>
          <w:rFonts w:ascii="Calibri Light" w:hAnsi="Calibri Light"/>
          <w:sz w:val="20"/>
        </w:rPr>
        <w:br/>
        <w:t xml:space="preserve">Toekomstige uitgave waarvan omvang en tijdstip nog onbekend zijn. Toekomstige uitgaven worden naar voren gehaald waardoor de huidige kosten toenemen. Het is wel vreemd vermogen, want het is een toekomstige schuld. Het verschil met een reservering is, dat een voorziening toekomstig </w:t>
      </w:r>
      <w:r w:rsidR="00DC297E" w:rsidRPr="001C190C">
        <w:rPr>
          <w:rFonts w:ascii="Calibri Light" w:hAnsi="Calibri Light"/>
          <w:sz w:val="20"/>
          <w:u w:val="single"/>
        </w:rPr>
        <w:t>verplicht</w:t>
      </w:r>
      <w:r w:rsidR="00DC297E" w:rsidRPr="001C190C">
        <w:rPr>
          <w:rFonts w:ascii="Calibri Light" w:hAnsi="Calibri Light"/>
          <w:sz w:val="20"/>
        </w:rPr>
        <w:t xml:space="preserve"> wordt uitgegeven. Én een reservering behoort tot het EV en een voorziening tot het VV.</w:t>
      </w:r>
      <w:r w:rsidR="001C190C">
        <w:rPr>
          <w:rFonts w:ascii="Calibri Light" w:hAnsi="Calibri Light"/>
          <w:sz w:val="20"/>
        </w:rPr>
        <w:t xml:space="preserve"> </w:t>
      </w:r>
      <w:r w:rsidR="000006BE" w:rsidRPr="001C190C">
        <w:rPr>
          <w:rFonts w:ascii="Calibri Light" w:hAnsi="Calibri Light"/>
          <w:sz w:val="20"/>
        </w:rPr>
        <w:t>Verschil tussen schuld en voorziening: bij een schuld staan omvang en tijdstip vast.</w:t>
      </w:r>
      <w:r w:rsidRPr="001C190C">
        <w:rPr>
          <w:rFonts w:ascii="Calibri Light" w:hAnsi="Calibri Light"/>
          <w:sz w:val="20"/>
        </w:rPr>
        <w:br/>
      </w:r>
      <w:r w:rsidRPr="001C190C">
        <w:rPr>
          <w:rFonts w:ascii="Calibri Light" w:hAnsi="Calibri Light"/>
          <w:sz w:val="20"/>
        </w:rPr>
        <w:br/>
        <w:t>Obligatielening</w:t>
      </w:r>
      <w:r w:rsidR="001C190C">
        <w:rPr>
          <w:rFonts w:ascii="Calibri Light" w:hAnsi="Calibri Light"/>
          <w:sz w:val="20"/>
        </w:rPr>
        <w:br/>
      </w:r>
      <w:r w:rsidR="000006BE" w:rsidRPr="001C190C">
        <w:rPr>
          <w:rFonts w:ascii="Calibri Light" w:hAnsi="Calibri Light"/>
          <w:sz w:val="20"/>
        </w:rPr>
        <w:t>Schuldbewijs van NV. Heeft een nominale waarde, maar de koers kan veranderen. Obligaties hebben geen stemrecht, maar wel een vaste interestvergoeding (berekend over nominale waarde). Aandelen kunnen niet aan de NV verkocht worden, alleen op de beurs. Obligatiehouders kunnen hun obligatie verkopen aan de NV, altijd voor de nominale waarde, en daarom zullen de obligatiekoersen minder schommelen. Voordeel voor de NV: interest is een kost, dus kan afgetrokken worden van de belasting.</w:t>
      </w:r>
    </w:p>
    <w:p w:rsidR="00F04A54" w:rsidRPr="001C190C" w:rsidRDefault="00F04A54">
      <w:pPr>
        <w:rPr>
          <w:rFonts w:ascii="Calibri Light" w:hAnsi="Calibri Light"/>
          <w:sz w:val="20"/>
        </w:rPr>
      </w:pPr>
    </w:p>
    <w:p w:rsidR="000006BE" w:rsidRPr="001C190C" w:rsidRDefault="00F04A54">
      <w:pPr>
        <w:rPr>
          <w:rFonts w:ascii="Calibri Light" w:hAnsi="Calibri Light"/>
          <w:sz w:val="20"/>
        </w:rPr>
      </w:pPr>
      <w:r w:rsidRPr="001C190C">
        <w:rPr>
          <w:rFonts w:ascii="Calibri Light" w:hAnsi="Calibri Light"/>
          <w:sz w:val="20"/>
        </w:rPr>
        <w:t>Emissie van obligaties</w:t>
      </w:r>
      <w:r w:rsidR="000006BE" w:rsidRPr="001C190C">
        <w:rPr>
          <w:rFonts w:ascii="Calibri Light" w:hAnsi="Calibri Light"/>
          <w:sz w:val="20"/>
        </w:rPr>
        <w:br/>
        <w:t xml:space="preserve">Het uitgeven van obligaties </w:t>
      </w:r>
      <w:r w:rsidR="001C190C">
        <w:rPr>
          <w:rFonts w:ascii="Calibri Light" w:hAnsi="Calibri Light"/>
          <w:sz w:val="20"/>
        </w:rPr>
        <w:t xml:space="preserve">lijkt veel op dat van aandelen (a pari, boven pari, beneden pari). </w:t>
      </w:r>
      <w:r w:rsidR="000006BE" w:rsidRPr="001C190C">
        <w:rPr>
          <w:rFonts w:ascii="Calibri Light" w:hAnsi="Calibri Light"/>
          <w:sz w:val="20"/>
        </w:rPr>
        <w:t>Door een plaatsing nemen de liquide middelen toe. U</w:t>
      </w:r>
      <w:r w:rsidR="001C190C">
        <w:rPr>
          <w:rFonts w:ascii="Calibri Light" w:hAnsi="Calibri Light"/>
          <w:sz w:val="20"/>
        </w:rPr>
        <w:t>itgiftekoers is afhankelijk van d</w:t>
      </w:r>
      <w:r w:rsidR="000006BE" w:rsidRPr="001C190C">
        <w:rPr>
          <w:rFonts w:ascii="Calibri Light" w:hAnsi="Calibri Light"/>
          <w:sz w:val="20"/>
        </w:rPr>
        <w:t xml:space="preserve">e </w:t>
      </w:r>
      <w:r w:rsidR="001C190C">
        <w:rPr>
          <w:rFonts w:ascii="Calibri Light" w:hAnsi="Calibri Light"/>
          <w:sz w:val="20"/>
        </w:rPr>
        <w:t>looptijd van de obligatielening, de aflossingsvoorwaarden en h</w:t>
      </w:r>
      <w:r w:rsidR="000006BE" w:rsidRPr="001C190C">
        <w:rPr>
          <w:rFonts w:ascii="Calibri Light" w:hAnsi="Calibri Light"/>
          <w:sz w:val="20"/>
        </w:rPr>
        <w:t>et verschil tussen de nominale interestvoet (percentage op obligatie) en de interestvoet op de kapitaalmarkt. Als deze op de kapitaalmarkt hoger is, zal men geen obligatie kopen.</w:t>
      </w:r>
    </w:p>
    <w:p w:rsidR="00F04A54" w:rsidRPr="001C190C" w:rsidRDefault="001C190C">
      <w:pPr>
        <w:rPr>
          <w:rFonts w:ascii="Calibri Light" w:hAnsi="Calibri Light"/>
        </w:rPr>
      </w:pPr>
      <w:r>
        <w:rPr>
          <w:rFonts w:ascii="Calibri Light" w:hAnsi="Calibri Light"/>
          <w:sz w:val="20"/>
        </w:rPr>
        <w:br/>
      </w:r>
      <w:r w:rsidR="00F04A54" w:rsidRPr="001C190C">
        <w:rPr>
          <w:rFonts w:ascii="Calibri Light" w:hAnsi="Calibri Light"/>
          <w:sz w:val="20"/>
        </w:rPr>
        <w:t>De converteerbare obligatielening</w:t>
      </w:r>
      <w:r w:rsidR="000006BE" w:rsidRPr="001C190C">
        <w:rPr>
          <w:rFonts w:ascii="Calibri Light" w:hAnsi="Calibri Light"/>
          <w:sz w:val="20"/>
        </w:rPr>
        <w:br/>
        <w:t>Conver</w:t>
      </w:r>
      <w:r w:rsidR="00B313D7" w:rsidRPr="001C190C">
        <w:rPr>
          <w:rFonts w:ascii="Calibri Light" w:hAnsi="Calibri Light"/>
          <w:sz w:val="20"/>
        </w:rPr>
        <w:t>teren</w:t>
      </w:r>
      <w:r w:rsidR="000006BE" w:rsidRPr="001C190C">
        <w:rPr>
          <w:rFonts w:ascii="Calibri Light" w:hAnsi="Calibri Light"/>
          <w:sz w:val="20"/>
        </w:rPr>
        <w:t xml:space="preserve">: schuldbewijzen </w:t>
      </w:r>
      <w:r w:rsidR="00B313D7" w:rsidRPr="001C190C">
        <w:rPr>
          <w:rFonts w:ascii="Calibri Light" w:hAnsi="Calibri Light"/>
          <w:sz w:val="20"/>
        </w:rPr>
        <w:t xml:space="preserve">(VV) </w:t>
      </w:r>
      <w:r w:rsidR="000006BE" w:rsidRPr="001C190C">
        <w:rPr>
          <w:rFonts w:ascii="Calibri Light" w:hAnsi="Calibri Light"/>
          <w:sz w:val="20"/>
        </w:rPr>
        <w:t>worden omgezet in eigendomsbewijzen</w:t>
      </w:r>
      <w:r w:rsidR="00B313D7" w:rsidRPr="001C190C">
        <w:rPr>
          <w:rFonts w:ascii="Calibri Light" w:hAnsi="Calibri Light"/>
          <w:sz w:val="20"/>
        </w:rPr>
        <w:t xml:space="preserve"> (EV)</w:t>
      </w:r>
      <w:r w:rsidR="000006BE" w:rsidRPr="001C190C">
        <w:rPr>
          <w:rFonts w:ascii="Calibri Light" w:hAnsi="Calibri Light"/>
          <w:sz w:val="20"/>
        </w:rPr>
        <w:t>. Aantrekkelijk voor NV:</w:t>
      </w:r>
      <w:r w:rsidR="000006BE" w:rsidRPr="001C190C">
        <w:rPr>
          <w:rFonts w:ascii="Calibri Light" w:hAnsi="Calibri Light"/>
          <w:sz w:val="20"/>
        </w:rPr>
        <w:br/>
        <w:t>- behouden van liquide middelen</w:t>
      </w:r>
      <w:r w:rsidR="000006BE" w:rsidRPr="001C190C">
        <w:rPr>
          <w:rFonts w:ascii="Calibri Light" w:hAnsi="Calibri Light"/>
          <w:sz w:val="20"/>
        </w:rPr>
        <w:br/>
        <w:t>- omzetting van VV in EV (goed voor solvabiliteit)</w:t>
      </w:r>
      <w:r w:rsidR="000006BE" w:rsidRPr="001C190C">
        <w:rPr>
          <w:rFonts w:ascii="Calibri Light" w:hAnsi="Calibri Light"/>
          <w:sz w:val="20"/>
        </w:rPr>
        <w:br/>
        <w:t>- uitbreiding van GAK</w:t>
      </w:r>
      <w:r>
        <w:rPr>
          <w:rFonts w:ascii="Calibri Light" w:hAnsi="Calibri Light"/>
          <w:sz w:val="20"/>
        </w:rPr>
        <w:br/>
      </w:r>
      <w:r w:rsidR="00B313D7" w:rsidRPr="001C190C">
        <w:rPr>
          <w:rFonts w:ascii="Calibri Light" w:hAnsi="Calibri Light"/>
          <w:sz w:val="20"/>
        </w:rPr>
        <w:t>De beslissing om tot conversie over te gaan ligt geheel bij de obligatiehouder.</w:t>
      </w:r>
      <w:r>
        <w:rPr>
          <w:rFonts w:ascii="Calibri Light" w:hAnsi="Calibri Light"/>
          <w:sz w:val="20"/>
        </w:rPr>
        <w:br/>
      </w:r>
      <w:r w:rsidR="00F04A54" w:rsidRPr="001C190C">
        <w:rPr>
          <w:rFonts w:ascii="Calibri Light" w:hAnsi="Calibri Light"/>
          <w:sz w:val="24"/>
        </w:rPr>
        <w:lastRenderedPageBreak/>
        <w:t>Hoofdstuk 4</w:t>
      </w:r>
      <w:r w:rsidR="00F04A54" w:rsidRPr="001C190C">
        <w:rPr>
          <w:rFonts w:ascii="Calibri Light" w:hAnsi="Calibri Light"/>
        </w:rPr>
        <w:br/>
        <w:t>De activa van de NV</w:t>
      </w:r>
    </w:p>
    <w:p w:rsidR="00F04A54" w:rsidRPr="001C190C" w:rsidRDefault="00F04A54">
      <w:pPr>
        <w:rPr>
          <w:rFonts w:ascii="Calibri Light" w:hAnsi="Calibri Light"/>
        </w:rPr>
      </w:pPr>
    </w:p>
    <w:p w:rsidR="00F04A54" w:rsidRPr="001C190C" w:rsidRDefault="00F04A54">
      <w:pPr>
        <w:rPr>
          <w:rFonts w:ascii="Calibri Light" w:hAnsi="Calibri Light"/>
          <w:sz w:val="20"/>
        </w:rPr>
      </w:pPr>
      <w:r w:rsidRPr="001C190C">
        <w:rPr>
          <w:rFonts w:ascii="Calibri Light" w:hAnsi="Calibri Light"/>
          <w:sz w:val="20"/>
        </w:rPr>
        <w:t>Vaste activa</w:t>
      </w:r>
      <w:r w:rsidRPr="001C190C">
        <w:rPr>
          <w:rFonts w:ascii="Calibri Light" w:hAnsi="Calibri Light"/>
          <w:sz w:val="20"/>
        </w:rPr>
        <w:br/>
      </w:r>
      <w:r w:rsidR="003D601E" w:rsidRPr="001C190C">
        <w:rPr>
          <w:rFonts w:ascii="Calibri Light" w:hAnsi="Calibri Light"/>
          <w:sz w:val="20"/>
        </w:rPr>
        <w:t>De omlooptijd van het geïnvesteerde vermogen is langer dan 1 jaar. Immateriële activa: activa die niet tastbaar is. Over het algemeen zijn dit kosten die over meerdere jaren gemaakt worden. Het zijn geactiveerde kosten. Ook op immateriële VA wordt afgeschreven en ze kunnen worden doorverkocht. Het is als een waarde in contract. Voorbeelden:</w:t>
      </w:r>
      <w:r w:rsidR="003D601E" w:rsidRPr="001C190C">
        <w:rPr>
          <w:rFonts w:ascii="Calibri Light" w:hAnsi="Calibri Light"/>
          <w:sz w:val="20"/>
        </w:rPr>
        <w:br/>
        <w:t>- octrooi/patent</w:t>
      </w:r>
      <w:r w:rsidR="003D601E" w:rsidRPr="001C190C">
        <w:rPr>
          <w:rFonts w:ascii="Calibri Light" w:hAnsi="Calibri Light"/>
          <w:sz w:val="20"/>
        </w:rPr>
        <w:br/>
        <w:t>- vergunning/concessies (concessie: recht om bijv. olie uit de grond te halen)</w:t>
      </w:r>
      <w:r w:rsidR="003D601E" w:rsidRPr="001C190C">
        <w:rPr>
          <w:rFonts w:ascii="Calibri Light" w:hAnsi="Calibri Light"/>
          <w:sz w:val="20"/>
        </w:rPr>
        <w:br/>
        <w:t>- goodwill (bedrag dat een bedrijf betaald heeft boven de intrinsieke waarde bij een overname)</w:t>
      </w:r>
      <w:r w:rsidR="003D601E" w:rsidRPr="001C190C">
        <w:rPr>
          <w:rFonts w:ascii="Calibri Light" w:hAnsi="Calibri Light"/>
          <w:sz w:val="20"/>
        </w:rPr>
        <w:br/>
      </w:r>
      <w:r w:rsidR="003D601E" w:rsidRPr="001C190C">
        <w:rPr>
          <w:rFonts w:ascii="Calibri Light" w:hAnsi="Calibri Light"/>
          <w:sz w:val="20"/>
        </w:rPr>
        <w:br/>
        <w:t>Financiële VA: bijv. als een onderneming geld op lange termijn uitleent aan een ander bedrijf. o/g = opgenomen geld, u/g = uitgeleend geld. Deelneming: controlerend belang in een ander bedrijf voor zeggenschap en/of invloed. Dit kan zijn om geografische, technologische of winstgevende motieven.</w:t>
      </w:r>
      <w:r w:rsidR="00BB19E8" w:rsidRPr="001C190C">
        <w:rPr>
          <w:rFonts w:ascii="Calibri Light" w:hAnsi="Calibri Light"/>
          <w:sz w:val="20"/>
        </w:rPr>
        <w:br/>
        <w:t>Moedermaatschappij kan een ander bedrijf overnemen: de dochtermaatschappij.</w:t>
      </w:r>
      <w:r w:rsidR="00BB19E8" w:rsidRPr="001C190C">
        <w:rPr>
          <w:rFonts w:ascii="Calibri Light" w:hAnsi="Calibri Light"/>
          <w:sz w:val="20"/>
        </w:rPr>
        <w:br/>
        <w:t>Houdstermaatschappij/holding company: vennootschap die de aandelen van de fuserend ondernemingen opkoopt en betaalt met haar eigen aandelen.</w:t>
      </w:r>
      <w:r w:rsidR="00BB19E8" w:rsidRPr="001C190C">
        <w:rPr>
          <w:rFonts w:ascii="Calibri Light" w:hAnsi="Calibri Light"/>
          <w:sz w:val="20"/>
        </w:rPr>
        <w:br/>
        <w:t xml:space="preserve">Zelfstandig opererende ondernemingen die economisch een eenheid vormen (bijv. één directie), noemt men een groepsmaatschappij of concern. Deze bestaat uit ondernemingen met een eigen balans. Om een inzicht te krijgen in de groepsmaatschappij wordt er een geconsolideerde (samengevoegde) balans gemaakt. </w:t>
      </w:r>
      <w:r w:rsidR="002D646B" w:rsidRPr="001C190C">
        <w:rPr>
          <w:rFonts w:ascii="Calibri Light" w:hAnsi="Calibri Light"/>
          <w:sz w:val="20"/>
        </w:rPr>
        <w:t>Hierbij laat je onderlinge vorderingen en schulden buiten beschouwing.</w:t>
      </w:r>
      <w:r w:rsidR="003D601E" w:rsidRPr="001C190C">
        <w:rPr>
          <w:rFonts w:ascii="Calibri Light" w:hAnsi="Calibri Light"/>
          <w:sz w:val="20"/>
        </w:rPr>
        <w:br/>
      </w:r>
      <w:r w:rsidRPr="001C190C">
        <w:rPr>
          <w:rFonts w:ascii="Calibri Light" w:hAnsi="Calibri Light"/>
          <w:sz w:val="20"/>
        </w:rPr>
        <w:br/>
        <w:t>Vlottende en liquide activa</w:t>
      </w:r>
      <w:r w:rsidR="003D601E" w:rsidRPr="001C190C">
        <w:rPr>
          <w:rFonts w:ascii="Calibri Light" w:hAnsi="Calibri Light"/>
          <w:sz w:val="20"/>
        </w:rPr>
        <w:br/>
        <w:t>Effecten: aandelen, obligaties etc. Een deelneming is ook een aandeel, maar hoort bij de liquide activa. Dat is omdat het bij een normaal aandeel gaat om koerswinst en niet om zeggenschap.</w:t>
      </w:r>
      <w:r w:rsidR="002D646B" w:rsidRPr="001C190C">
        <w:rPr>
          <w:rFonts w:ascii="Calibri Light" w:hAnsi="Calibri Light"/>
          <w:sz w:val="20"/>
        </w:rPr>
        <w:t xml:space="preserve"> Belegd geld in actieve aandelen - LA. Belegd geld in niet-actieve aandelen - VLA.</w:t>
      </w:r>
      <w:r w:rsidR="003D601E" w:rsidRPr="001C190C">
        <w:rPr>
          <w:rFonts w:ascii="Calibri Light" w:hAnsi="Calibri Light"/>
          <w:sz w:val="20"/>
        </w:rPr>
        <w:br/>
        <w:t>Debiteuren: dubieuze debiteuren. Daarvan wordt verwacht dat het geld niet (helemaal) terug betaald wordt. Het bedrag op de balans is dan ook lager dan op de factuur.</w:t>
      </w:r>
      <w:r w:rsidR="003D601E" w:rsidRPr="001C190C">
        <w:rPr>
          <w:rFonts w:ascii="Calibri Light" w:hAnsi="Calibri Light"/>
          <w:sz w:val="20"/>
        </w:rPr>
        <w:br/>
        <w:t>Voorraad goederen: 1. VG grond- en hulpstoffen/halffabricaat 2. VG onderhanden werk. 3. VG eindproduct.</w:t>
      </w:r>
      <w:r w:rsidR="002D646B" w:rsidRPr="001C190C">
        <w:rPr>
          <w:rFonts w:ascii="Calibri Light" w:hAnsi="Calibri Light"/>
          <w:sz w:val="20"/>
        </w:rPr>
        <w:t xml:space="preserve"> Transitorische post: overlopende post, bijv. vooruitbetaalde bedragen.</w:t>
      </w:r>
    </w:p>
    <w:p w:rsidR="00F04A54" w:rsidRPr="001C190C" w:rsidRDefault="00F04A54">
      <w:pPr>
        <w:rPr>
          <w:rFonts w:ascii="Calibri Light" w:hAnsi="Calibri Light"/>
          <w:sz w:val="20"/>
        </w:rPr>
      </w:pPr>
    </w:p>
    <w:p w:rsidR="00F04A54" w:rsidRPr="001C190C" w:rsidRDefault="00F04A54">
      <w:pPr>
        <w:rPr>
          <w:rFonts w:ascii="Calibri Light" w:hAnsi="Calibri Light"/>
        </w:rPr>
      </w:pPr>
      <w:r w:rsidRPr="001C190C">
        <w:rPr>
          <w:rFonts w:ascii="Calibri Light" w:hAnsi="Calibri Light"/>
          <w:sz w:val="24"/>
        </w:rPr>
        <w:t>Hoofdstuk 5</w:t>
      </w:r>
      <w:r w:rsidRPr="001C190C">
        <w:rPr>
          <w:rFonts w:ascii="Calibri Light" w:hAnsi="Calibri Light"/>
        </w:rPr>
        <w:br/>
        <w:t>Interne en externe verslaggeving</w:t>
      </w:r>
    </w:p>
    <w:p w:rsidR="00F04A54" w:rsidRPr="001C190C" w:rsidRDefault="00F04A54">
      <w:pPr>
        <w:rPr>
          <w:rFonts w:ascii="Calibri Light" w:hAnsi="Calibri Light"/>
        </w:rPr>
      </w:pPr>
    </w:p>
    <w:p w:rsidR="00A20402" w:rsidRDefault="00F04A54">
      <w:pPr>
        <w:rPr>
          <w:rFonts w:ascii="Calibri Light" w:eastAsia="Times New Roman" w:hAnsi="Calibri Light" w:cs="Times New Roman"/>
          <w:sz w:val="20"/>
          <w:szCs w:val="21"/>
          <w:shd w:val="clear" w:color="auto" w:fill="FFFFFF"/>
          <w:lang w:eastAsia="nl-NL"/>
        </w:rPr>
      </w:pPr>
      <w:r w:rsidRPr="001C190C">
        <w:rPr>
          <w:rFonts w:ascii="Calibri Light" w:hAnsi="Calibri Light"/>
          <w:sz w:val="20"/>
        </w:rPr>
        <w:t>Presentatie van de cijfers</w:t>
      </w:r>
      <w:r w:rsidR="001C190C" w:rsidRPr="001C190C">
        <w:rPr>
          <w:rFonts w:ascii="Calibri Light" w:hAnsi="Calibri Light"/>
          <w:sz w:val="20"/>
        </w:rPr>
        <w:br/>
        <w:t>Geïnteresseerden in de balans: binnen het bedrijf, raad van commissarissen. Buiten het bedrijf: aandeelhouders, belastingdienst, overheid/gemeente. Een interne balans is vormvrij. Om gegevens van bedrijven te vergelijken heeft de externe balans een vaste vorm.</w:t>
      </w:r>
      <w:r w:rsidR="001C190C">
        <w:rPr>
          <w:rFonts w:ascii="Calibri Light" w:hAnsi="Calibri Light"/>
          <w:sz w:val="20"/>
        </w:rPr>
        <w:t xml:space="preserve"> De balans moet de aandeelhouders en potentiële beleggers informeren over de staat van de NV. </w:t>
      </w:r>
      <w:r w:rsidR="0011544B">
        <w:rPr>
          <w:rFonts w:ascii="Calibri Light" w:hAnsi="Calibri Light"/>
          <w:sz w:val="20"/>
        </w:rPr>
        <w:br/>
      </w:r>
      <w:r w:rsidR="00A20402">
        <w:rPr>
          <w:rFonts w:ascii="Calibri Light" w:hAnsi="Calibri Light"/>
          <w:sz w:val="20"/>
        </w:rPr>
        <w:br/>
      </w:r>
      <w:r w:rsidR="0011544B">
        <w:rPr>
          <w:rFonts w:ascii="Calibri Light" w:hAnsi="Calibri Light"/>
          <w:sz w:val="20"/>
        </w:rPr>
        <w:t xml:space="preserve">Bij het externe model van de R.R. zijn de afschrijvingskosten vaak al uit de algemene kosten gehaald. Zo kan je de investeringen van een bedrijf berekenen. </w:t>
      </w:r>
      <w:r w:rsidR="00A20402">
        <w:rPr>
          <w:rFonts w:ascii="Calibri Light" w:hAnsi="Calibri Light"/>
          <w:sz w:val="20"/>
        </w:rPr>
        <w:t xml:space="preserve"> Bij een intern model kunnen kosten veel meer gescheiden zijn, maar ook andersom. Het f</w:t>
      </w:r>
      <w:r w:rsidR="0011544B">
        <w:rPr>
          <w:rFonts w:ascii="Calibri Light" w:hAnsi="Calibri Light"/>
          <w:sz w:val="20"/>
        </w:rPr>
        <w:t>inancieringsresultaat: interestopbrengsten -/- interestkosten.</w:t>
      </w:r>
      <w:r w:rsidR="00A20402">
        <w:rPr>
          <w:rFonts w:ascii="Calibri Light" w:hAnsi="Calibri Light"/>
          <w:sz w:val="20"/>
        </w:rPr>
        <w:br/>
      </w:r>
      <w:r w:rsidR="00A20402" w:rsidRPr="001C190C">
        <w:rPr>
          <w:rFonts w:ascii="Calibri Light" w:eastAsia="Times New Roman" w:hAnsi="Calibri Light" w:cs="Times New Roman"/>
          <w:sz w:val="20"/>
          <w:szCs w:val="21"/>
          <w:shd w:val="clear" w:color="auto" w:fill="FFFFFF"/>
          <w:lang w:eastAsia="nl-NL"/>
        </w:rPr>
        <w:t>En grote NV of BV is verplicht een registeraccountant in te schakelen om de gegevens te controleren.</w:t>
      </w:r>
      <w:r w:rsidR="00A20402">
        <w:rPr>
          <w:rFonts w:ascii="Calibri Light" w:eastAsia="Times New Roman" w:hAnsi="Calibri Light" w:cs="Times New Roman"/>
          <w:sz w:val="20"/>
          <w:szCs w:val="21"/>
          <w:shd w:val="clear" w:color="auto" w:fill="FFFFFF"/>
          <w:lang w:eastAsia="nl-NL"/>
        </w:rPr>
        <w:t xml:space="preserve"> Ook de overheid, belastingdienst en de economische controledienst controleren geregeld. </w:t>
      </w:r>
      <w:r w:rsidR="00A20402">
        <w:rPr>
          <w:rFonts w:ascii="Calibri Light" w:eastAsia="Times New Roman" w:hAnsi="Calibri Light" w:cs="Times New Roman"/>
          <w:sz w:val="20"/>
          <w:szCs w:val="21"/>
          <w:shd w:val="clear" w:color="auto" w:fill="FFFFFF"/>
          <w:lang w:eastAsia="nl-NL"/>
        </w:rPr>
        <w:br/>
      </w:r>
      <w:r w:rsidR="00A20402">
        <w:rPr>
          <w:rFonts w:ascii="Calibri Light" w:eastAsia="Times New Roman" w:hAnsi="Calibri Light" w:cs="Times New Roman"/>
          <w:sz w:val="20"/>
          <w:szCs w:val="21"/>
          <w:shd w:val="clear" w:color="auto" w:fill="FFFFFF"/>
          <w:lang w:eastAsia="nl-NL"/>
        </w:rPr>
        <w:br/>
        <w:t xml:space="preserve">De vaste activa kan gewaardeerd worden tegen de historische verkrijgingsprijs of de vervangingswaarde. De voorraad kan gewaardeerd worden tegen fifo, lifo of vvp. </w:t>
      </w:r>
      <w:r w:rsidR="00C91528">
        <w:rPr>
          <w:rFonts w:ascii="Calibri Light" w:eastAsia="Times New Roman" w:hAnsi="Calibri Light" w:cs="Times New Roman"/>
          <w:sz w:val="20"/>
          <w:szCs w:val="21"/>
          <w:shd w:val="clear" w:color="auto" w:fill="FFFFFF"/>
          <w:lang w:eastAsia="nl-NL"/>
        </w:rPr>
        <w:br/>
      </w:r>
      <w:r w:rsidR="00A20402">
        <w:rPr>
          <w:rFonts w:ascii="Calibri Light" w:eastAsia="Times New Roman" w:hAnsi="Calibri Light" w:cs="Times New Roman"/>
          <w:sz w:val="20"/>
          <w:szCs w:val="21"/>
          <w:shd w:val="clear" w:color="auto" w:fill="FFFFFF"/>
          <w:lang w:eastAsia="nl-NL"/>
        </w:rPr>
        <w:lastRenderedPageBreak/>
        <w:t>De voorraad is bij het fifo-systeem bij stijgende prijzen meer waard. Want de oudste en goedkoopste voorraden worden het eerst verkocht en de voorraad bestaat dus uit de nieuwste, in prijs gestegen voorraden.</w:t>
      </w:r>
      <w:r w:rsidR="00A20402">
        <w:rPr>
          <w:rFonts w:ascii="Calibri Light" w:eastAsia="Times New Roman" w:hAnsi="Calibri Light" w:cs="Times New Roman"/>
          <w:sz w:val="20"/>
          <w:szCs w:val="21"/>
          <w:shd w:val="clear" w:color="auto" w:fill="FFFFFF"/>
          <w:lang w:eastAsia="nl-NL"/>
        </w:rPr>
        <w:br/>
        <w:t>Bij fifo is ook de winst hoger, omdat de inkoopprijs lager is dan bij lifo.</w:t>
      </w:r>
    </w:p>
    <w:p w:rsidR="003A187B" w:rsidRPr="001C190C" w:rsidRDefault="00C91528">
      <w:pPr>
        <w:rPr>
          <w:rFonts w:ascii="Calibri Light" w:hAnsi="Calibri Light"/>
          <w:sz w:val="20"/>
        </w:rPr>
      </w:pPr>
      <w:r>
        <w:rPr>
          <w:rFonts w:ascii="Calibri Light" w:eastAsia="Times New Roman" w:hAnsi="Calibri Light" w:cs="Times New Roman"/>
          <w:sz w:val="20"/>
          <w:szCs w:val="21"/>
          <w:shd w:val="clear" w:color="auto" w:fill="FFFFFF"/>
          <w:lang w:eastAsia="nl-NL"/>
        </w:rPr>
        <w:t>Het externe verslag van een concern heet een consolidatie.</w:t>
      </w:r>
      <w:r w:rsidR="00A20402">
        <w:rPr>
          <w:rFonts w:ascii="Calibri Light" w:eastAsia="Times New Roman" w:hAnsi="Calibri Light" w:cs="Times New Roman"/>
          <w:sz w:val="20"/>
          <w:szCs w:val="21"/>
          <w:shd w:val="clear" w:color="auto" w:fill="FFFFFF"/>
          <w:lang w:eastAsia="nl-NL"/>
        </w:rPr>
        <w:br/>
      </w:r>
      <w:r>
        <w:rPr>
          <w:rFonts w:ascii="Calibri Light" w:hAnsi="Calibri Light"/>
          <w:sz w:val="20"/>
        </w:rPr>
        <w:br/>
      </w:r>
      <w:bookmarkStart w:id="0" w:name="_GoBack"/>
      <w:bookmarkEnd w:id="0"/>
      <w:r w:rsidR="00F04A54" w:rsidRPr="001C190C">
        <w:rPr>
          <w:rFonts w:ascii="Calibri Light" w:hAnsi="Calibri Light"/>
          <w:sz w:val="20"/>
        </w:rPr>
        <w:t>Het management en de cijfers</w:t>
      </w:r>
    </w:p>
    <w:p w:rsidR="00F04A54" w:rsidRPr="001C190C" w:rsidRDefault="003A187B" w:rsidP="003A187B">
      <w:pPr>
        <w:rPr>
          <w:rFonts w:ascii="Calibri Light" w:hAnsi="Calibri Light"/>
          <w:sz w:val="20"/>
        </w:rPr>
      </w:pPr>
      <w:r w:rsidRPr="001C190C">
        <w:rPr>
          <w:rFonts w:ascii="Calibri Light" w:eastAsia="Times New Roman" w:hAnsi="Calibri Light" w:cs="Times New Roman"/>
          <w:sz w:val="20"/>
          <w:szCs w:val="21"/>
          <w:shd w:val="clear" w:color="auto" w:fill="FFFFFF"/>
          <w:lang w:eastAsia="nl-NL"/>
        </w:rPr>
        <w:t>Taken van het management:</w:t>
      </w:r>
      <w:r w:rsidRPr="001C190C">
        <w:rPr>
          <w:rFonts w:ascii="Calibri Light" w:eastAsia="Times New Roman" w:hAnsi="Calibri Light" w:cs="Times New Roman"/>
          <w:sz w:val="20"/>
          <w:szCs w:val="21"/>
          <w:lang w:eastAsia="nl-NL"/>
        </w:rPr>
        <w:br/>
      </w:r>
      <w:r w:rsidRPr="001C190C">
        <w:rPr>
          <w:rFonts w:ascii="Calibri Light" w:eastAsia="Times New Roman" w:hAnsi="Calibri Light" w:cs="Times New Roman"/>
          <w:sz w:val="20"/>
          <w:szCs w:val="21"/>
          <w:shd w:val="clear" w:color="auto" w:fill="FFFFFF"/>
          <w:lang w:eastAsia="nl-NL"/>
        </w:rPr>
        <w:t>- ontwikkelen van beleid: doelstellingen vaststellen, welke activiteiten er ondernomen moeten worden.</w:t>
      </w:r>
      <w:r w:rsidRPr="001C190C">
        <w:rPr>
          <w:rFonts w:ascii="Calibri Light" w:eastAsia="Times New Roman" w:hAnsi="Calibri Light" w:cs="Times New Roman"/>
          <w:sz w:val="20"/>
          <w:szCs w:val="21"/>
          <w:lang w:eastAsia="nl-NL"/>
        </w:rPr>
        <w:br/>
      </w:r>
      <w:r w:rsidRPr="001C190C">
        <w:rPr>
          <w:rFonts w:ascii="Calibri Light" w:eastAsia="Times New Roman" w:hAnsi="Calibri Light" w:cs="Times New Roman"/>
          <w:sz w:val="20"/>
          <w:szCs w:val="21"/>
          <w:shd w:val="clear" w:color="auto" w:fill="FFFFFF"/>
          <w:lang w:eastAsia="nl-NL"/>
        </w:rPr>
        <w:t>- organiseren: middelen verdelen over activiteiten.</w:t>
      </w:r>
      <w:r w:rsidRPr="001C190C">
        <w:rPr>
          <w:rFonts w:ascii="Calibri Light" w:eastAsia="Times New Roman" w:hAnsi="Calibri Light" w:cs="Times New Roman"/>
          <w:sz w:val="20"/>
          <w:szCs w:val="21"/>
          <w:lang w:eastAsia="nl-NL"/>
        </w:rPr>
        <w:br/>
      </w:r>
      <w:r w:rsidRPr="001C190C">
        <w:rPr>
          <w:rFonts w:ascii="Calibri Light" w:eastAsia="Times New Roman" w:hAnsi="Calibri Light" w:cs="Times New Roman"/>
          <w:sz w:val="20"/>
          <w:szCs w:val="21"/>
          <w:shd w:val="clear" w:color="auto" w:fill="FFFFFF"/>
          <w:lang w:eastAsia="nl-NL"/>
        </w:rPr>
        <w:t>- besturen: beïnvloeden van het</w:t>
      </w:r>
      <w:r w:rsidR="00BB19E8" w:rsidRPr="001C190C">
        <w:rPr>
          <w:rFonts w:ascii="Calibri Light" w:eastAsia="Times New Roman" w:hAnsi="Calibri Light" w:cs="Times New Roman"/>
          <w:sz w:val="20"/>
          <w:szCs w:val="21"/>
          <w:shd w:val="clear" w:color="auto" w:fill="FFFFFF"/>
          <w:lang w:eastAsia="nl-NL"/>
        </w:rPr>
        <w:t xml:space="preserve"> gedrag van de werknemers. Moti</w:t>
      </w:r>
      <w:r w:rsidRPr="001C190C">
        <w:rPr>
          <w:rFonts w:ascii="Calibri Light" w:eastAsia="Times New Roman" w:hAnsi="Calibri Light" w:cs="Times New Roman"/>
          <w:sz w:val="20"/>
          <w:szCs w:val="21"/>
          <w:shd w:val="clear" w:color="auto" w:fill="FFFFFF"/>
          <w:lang w:eastAsia="nl-NL"/>
        </w:rPr>
        <w:t>veren met extra geld.</w:t>
      </w:r>
      <w:r w:rsidRPr="001C190C">
        <w:rPr>
          <w:rFonts w:ascii="Calibri Light" w:eastAsia="Times New Roman" w:hAnsi="Calibri Light" w:cs="Times New Roman"/>
          <w:sz w:val="20"/>
          <w:szCs w:val="21"/>
          <w:lang w:eastAsia="nl-NL"/>
        </w:rPr>
        <w:br/>
      </w:r>
      <w:r w:rsidRPr="001C190C">
        <w:rPr>
          <w:rFonts w:ascii="Calibri Light" w:eastAsia="Times New Roman" w:hAnsi="Calibri Light" w:cs="Times New Roman"/>
          <w:sz w:val="20"/>
          <w:szCs w:val="21"/>
          <w:shd w:val="clear" w:color="auto" w:fill="FFFFFF"/>
          <w:lang w:eastAsia="nl-NL"/>
        </w:rPr>
        <w:t>- controleren: d.m.v. van behaalde doelstellingen en cijfers.</w:t>
      </w:r>
      <w:r w:rsidR="00F04A54" w:rsidRPr="001C190C">
        <w:rPr>
          <w:rFonts w:ascii="Calibri Light" w:hAnsi="Calibri Light"/>
          <w:sz w:val="20"/>
        </w:rPr>
        <w:br/>
      </w:r>
    </w:p>
    <w:sectPr w:rsidR="00F04A54" w:rsidRPr="001C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54"/>
    <w:rsid w:val="000006BE"/>
    <w:rsid w:val="0011544B"/>
    <w:rsid w:val="001C190C"/>
    <w:rsid w:val="002D646B"/>
    <w:rsid w:val="003A187B"/>
    <w:rsid w:val="003D601E"/>
    <w:rsid w:val="006C5AA8"/>
    <w:rsid w:val="00A20402"/>
    <w:rsid w:val="00B313D7"/>
    <w:rsid w:val="00BB19E8"/>
    <w:rsid w:val="00C91528"/>
    <w:rsid w:val="00CC2DC1"/>
    <w:rsid w:val="00DC297E"/>
    <w:rsid w:val="00F0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A187B"/>
  </w:style>
  <w:style w:type="character" w:styleId="Zwaar">
    <w:name w:val="Strong"/>
    <w:basedOn w:val="Standaardalinea-lettertype"/>
    <w:uiPriority w:val="22"/>
    <w:qFormat/>
    <w:rsid w:val="003A18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A187B"/>
  </w:style>
  <w:style w:type="character" w:styleId="Zwaar">
    <w:name w:val="Strong"/>
    <w:basedOn w:val="Standaardalinea-lettertype"/>
    <w:uiPriority w:val="22"/>
    <w:qFormat/>
    <w:rsid w:val="003A1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D8C2-65B1-44C4-8A25-7C40FD6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dcterms:created xsi:type="dcterms:W3CDTF">2014-03-24T17:37:00Z</dcterms:created>
  <dcterms:modified xsi:type="dcterms:W3CDTF">2014-03-27T08:42:00Z</dcterms:modified>
</cp:coreProperties>
</file>