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C3" w:rsidRDefault="00D91282" w:rsidP="00D91282">
      <w:pPr>
        <w:pStyle w:val="Titel"/>
        <w:jc w:val="center"/>
        <w:rPr>
          <w:lang w:val="nl-NL"/>
        </w:rPr>
      </w:pPr>
      <w:r>
        <w:rPr>
          <w:lang w:val="nl-NL"/>
        </w:rPr>
        <w:t xml:space="preserve">Samenvatting ANW </w:t>
      </w:r>
      <w:proofErr w:type="spellStart"/>
      <w:r>
        <w:rPr>
          <w:lang w:val="nl-NL"/>
        </w:rPr>
        <w:t>Toetsweek</w:t>
      </w:r>
      <w:proofErr w:type="spellEnd"/>
    </w:p>
    <w:p w:rsidR="00D91282" w:rsidRDefault="00D91282" w:rsidP="00D91282">
      <w:pPr>
        <w:pStyle w:val="Kop1"/>
        <w:rPr>
          <w:lang w:val="nl-NL"/>
        </w:rPr>
      </w:pPr>
      <w:r>
        <w:rPr>
          <w:lang w:val="nl-NL"/>
        </w:rPr>
        <w:t>Kernvragen</w:t>
      </w:r>
    </w:p>
    <w:p w:rsidR="00D91282" w:rsidRPr="00042201" w:rsidRDefault="00D91282" w:rsidP="00D91282">
      <w:pPr>
        <w:pStyle w:val="Geenafstand"/>
        <w:numPr>
          <w:ilvl w:val="0"/>
          <w:numId w:val="3"/>
        </w:numPr>
        <w:rPr>
          <w:b/>
          <w:lang w:val="nl-NL"/>
        </w:rPr>
      </w:pPr>
      <w:r w:rsidRPr="00042201">
        <w:rPr>
          <w:b/>
          <w:lang w:val="nl-NL"/>
        </w:rPr>
        <w:t>Hoe gaat de reguliere gezondheidszorg in zijn werk?</w:t>
      </w:r>
    </w:p>
    <w:p w:rsidR="00D91282" w:rsidRDefault="00D91282" w:rsidP="00D91282">
      <w:pPr>
        <w:pStyle w:val="Geenafstand"/>
        <w:ind w:left="360"/>
        <w:rPr>
          <w:lang w:val="nl-NL"/>
        </w:rPr>
      </w:pPr>
      <w:r>
        <w:rPr>
          <w:lang w:val="nl-NL"/>
        </w:rPr>
        <w:t>De reguliere gezondheidszorg werkt volgens een standaardaanpak: een huisarts stelt op grond van symptomen een diagnose. Dan volgt een therapie. Soms neemt een specialist de behandeling over.</w:t>
      </w:r>
    </w:p>
    <w:p w:rsidR="00D91282" w:rsidRPr="00042201" w:rsidRDefault="00D91282" w:rsidP="00D91282">
      <w:pPr>
        <w:pStyle w:val="Geenafstand"/>
        <w:numPr>
          <w:ilvl w:val="0"/>
          <w:numId w:val="4"/>
        </w:numPr>
        <w:rPr>
          <w:b/>
          <w:lang w:val="nl-NL"/>
        </w:rPr>
      </w:pPr>
      <w:r w:rsidRPr="00042201">
        <w:rPr>
          <w:b/>
          <w:lang w:val="nl-NL"/>
        </w:rPr>
        <w:t>Waar wordt dubbelblind onderzoek toegepast?</w:t>
      </w:r>
    </w:p>
    <w:p w:rsidR="00D91282" w:rsidRDefault="00D91282" w:rsidP="00D91282">
      <w:pPr>
        <w:pStyle w:val="Geenafstand"/>
        <w:ind w:left="360"/>
        <w:rPr>
          <w:lang w:val="nl-NL"/>
        </w:rPr>
      </w:pPr>
      <w:r>
        <w:rPr>
          <w:lang w:val="nl-NL"/>
        </w:rPr>
        <w:t>In de reguliere gezondheidszorg is dubbelblind onderzoek de Gouden Standaard, in de alternatieve gezondheidszorg is dat niet het geval.</w:t>
      </w:r>
    </w:p>
    <w:p w:rsidR="00D91282" w:rsidRPr="00042201" w:rsidRDefault="00020A5F" w:rsidP="00D91282">
      <w:pPr>
        <w:pStyle w:val="Geenafstand"/>
        <w:numPr>
          <w:ilvl w:val="0"/>
          <w:numId w:val="4"/>
        </w:numPr>
        <w:rPr>
          <w:b/>
          <w:lang w:val="nl-NL"/>
        </w:rPr>
      </w:pPr>
      <w:r w:rsidRPr="00042201">
        <w:rPr>
          <w:b/>
          <w:lang w:val="nl-NL"/>
        </w:rPr>
        <w:t xml:space="preserve">Hoe ontdekt </w:t>
      </w:r>
      <w:proofErr w:type="spellStart"/>
      <w:r w:rsidRPr="00042201">
        <w:rPr>
          <w:b/>
          <w:lang w:val="nl-NL"/>
        </w:rPr>
        <w:t>Snow</w:t>
      </w:r>
      <w:proofErr w:type="spellEnd"/>
      <w:r w:rsidRPr="00042201">
        <w:rPr>
          <w:b/>
          <w:lang w:val="nl-NL"/>
        </w:rPr>
        <w:t xml:space="preserve"> de bron van de cholera-epidemie?</w:t>
      </w:r>
    </w:p>
    <w:p w:rsidR="00020A5F" w:rsidRDefault="00020A5F" w:rsidP="00020A5F">
      <w:pPr>
        <w:pStyle w:val="Geenafstand"/>
        <w:ind w:left="360"/>
        <w:rPr>
          <w:lang w:val="nl-NL"/>
        </w:rPr>
      </w:pPr>
      <w:proofErr w:type="spellStart"/>
      <w:r>
        <w:rPr>
          <w:lang w:val="nl-NL"/>
        </w:rPr>
        <w:t>Snow</w:t>
      </w:r>
      <w:proofErr w:type="spellEnd"/>
      <w:r>
        <w:rPr>
          <w:lang w:val="nl-NL"/>
        </w:rPr>
        <w:t xml:space="preserve"> onderzoekt de levensomstandigheden van choleraslachtoffers systematisch. Hij gaat na wanneer de slachtoffers ziek werden en waar hun drinkwater vandaan kwam. </w:t>
      </w:r>
      <w:proofErr w:type="spellStart"/>
      <w:r>
        <w:rPr>
          <w:lang w:val="nl-NL"/>
        </w:rPr>
        <w:t>Snow</w:t>
      </w:r>
      <w:proofErr w:type="spellEnd"/>
      <w:r>
        <w:rPr>
          <w:lang w:val="nl-NL"/>
        </w:rPr>
        <w:t xml:space="preserve"> concludeert dat een waterpomp in </w:t>
      </w:r>
      <w:proofErr w:type="spellStart"/>
      <w:r>
        <w:rPr>
          <w:lang w:val="nl-NL"/>
        </w:rPr>
        <w:t>Broadstreet</w:t>
      </w:r>
      <w:proofErr w:type="spellEnd"/>
      <w:r>
        <w:rPr>
          <w:lang w:val="nl-NL"/>
        </w:rPr>
        <w:t xml:space="preserve"> de bron is van de ziekte. Zijn aanpak staat model voor de natuurwetenschappelijke methode.</w:t>
      </w:r>
    </w:p>
    <w:p w:rsidR="00020A5F" w:rsidRPr="00042201" w:rsidRDefault="00020A5F" w:rsidP="00020A5F">
      <w:pPr>
        <w:pStyle w:val="Geenafstand"/>
        <w:numPr>
          <w:ilvl w:val="0"/>
          <w:numId w:val="7"/>
        </w:numPr>
        <w:rPr>
          <w:b/>
          <w:lang w:val="nl-NL"/>
        </w:rPr>
      </w:pPr>
      <w:r w:rsidRPr="00042201">
        <w:rPr>
          <w:b/>
          <w:lang w:val="nl-NL"/>
        </w:rPr>
        <w:t>Hoe werd de oorzaak van infectieziekten vastgesteld?</w:t>
      </w:r>
    </w:p>
    <w:p w:rsidR="00020A5F" w:rsidRDefault="00020A5F" w:rsidP="00020A5F">
      <w:pPr>
        <w:pStyle w:val="Geenafstand"/>
        <w:ind w:left="360"/>
        <w:rPr>
          <w:lang w:val="nl-NL"/>
        </w:rPr>
      </w:pPr>
      <w:r>
        <w:rPr>
          <w:lang w:val="nl-NL"/>
        </w:rPr>
        <w:t xml:space="preserve">Met de postulaten van Koch kan worden bewezen dat een bepaalde ziektekiem de veroorzaker is van een bepaalde ziekte. Koch, </w:t>
      </w:r>
      <w:proofErr w:type="spellStart"/>
      <w:r>
        <w:rPr>
          <w:lang w:val="nl-NL"/>
        </w:rPr>
        <w:t>Pasteur</w:t>
      </w:r>
      <w:proofErr w:type="spellEnd"/>
      <w:r>
        <w:rPr>
          <w:lang w:val="nl-NL"/>
        </w:rPr>
        <w:t xml:space="preserve"> en anderen overtuigden de wereld ervan dat micro-organismen de veroorzakers van infectieziekten zijn.</w:t>
      </w:r>
    </w:p>
    <w:p w:rsidR="00020A5F" w:rsidRPr="00042201" w:rsidRDefault="00020A5F" w:rsidP="00020A5F">
      <w:pPr>
        <w:pStyle w:val="Geenafstand"/>
        <w:numPr>
          <w:ilvl w:val="0"/>
          <w:numId w:val="4"/>
        </w:numPr>
        <w:rPr>
          <w:b/>
          <w:lang w:val="nl-NL"/>
        </w:rPr>
      </w:pPr>
      <w:r w:rsidRPr="00042201">
        <w:rPr>
          <w:b/>
          <w:lang w:val="nl-NL"/>
        </w:rPr>
        <w:t>Wat is het belang van hygiëne?</w:t>
      </w:r>
    </w:p>
    <w:p w:rsidR="00020A5F" w:rsidRDefault="00020A5F" w:rsidP="00020A5F">
      <w:pPr>
        <w:pStyle w:val="Geenafstand"/>
        <w:ind w:left="360"/>
        <w:rPr>
          <w:lang w:val="nl-NL"/>
        </w:rPr>
      </w:pPr>
      <w:r>
        <w:rPr>
          <w:lang w:val="nl-NL"/>
        </w:rPr>
        <w:t>Hygiëne beperkt de kans op een infectieziekte. Vooral schoon drinkwater, goede sanitaire voorzieningen en veilig voedsel voorkomen besmetting.</w:t>
      </w:r>
    </w:p>
    <w:p w:rsidR="00020A5F" w:rsidRPr="00042201" w:rsidRDefault="00020A5F" w:rsidP="00020A5F">
      <w:pPr>
        <w:pStyle w:val="Geenafstand"/>
        <w:numPr>
          <w:ilvl w:val="0"/>
          <w:numId w:val="8"/>
        </w:numPr>
        <w:rPr>
          <w:b/>
          <w:lang w:val="nl-NL"/>
        </w:rPr>
      </w:pPr>
      <w:r w:rsidRPr="00042201">
        <w:rPr>
          <w:b/>
          <w:lang w:val="nl-NL"/>
        </w:rPr>
        <w:t>Waarop berust de werking van een vaccin?</w:t>
      </w:r>
    </w:p>
    <w:p w:rsidR="00020A5F" w:rsidRDefault="00020A5F" w:rsidP="00020A5F">
      <w:pPr>
        <w:pStyle w:val="Geenafstand"/>
        <w:ind w:left="360"/>
        <w:rPr>
          <w:lang w:val="nl-NL"/>
        </w:rPr>
      </w:pPr>
      <w:r>
        <w:rPr>
          <w:lang w:val="nl-NL"/>
        </w:rPr>
        <w:t>Als ziektekiemen je lichaam binnendringen</w:t>
      </w:r>
      <w:r w:rsidR="003A14EF">
        <w:rPr>
          <w:lang w:val="nl-NL"/>
        </w:rPr>
        <w:t>, worden ze herkend door speciale cellen die er antistoffen tegen maken. Vaccins helpen je afweersysteem door specifieke antistoffen op voorraad te hebben. Dankzij groepsimmuniteit hoeft niet iedereen gevaccineerd te worden.</w:t>
      </w:r>
    </w:p>
    <w:p w:rsidR="003A14EF" w:rsidRPr="00042201" w:rsidRDefault="003A14EF" w:rsidP="003A14EF">
      <w:pPr>
        <w:pStyle w:val="Geenafstand"/>
        <w:numPr>
          <w:ilvl w:val="0"/>
          <w:numId w:val="9"/>
        </w:numPr>
        <w:rPr>
          <w:b/>
          <w:lang w:val="nl-NL"/>
        </w:rPr>
      </w:pPr>
      <w:r w:rsidRPr="00042201">
        <w:rPr>
          <w:b/>
          <w:lang w:val="nl-NL"/>
        </w:rPr>
        <w:t>Hoe weet je wat gezond gedrag is</w:t>
      </w:r>
      <w:r w:rsidR="00042201" w:rsidRPr="00042201">
        <w:rPr>
          <w:b/>
          <w:lang w:val="nl-NL"/>
        </w:rPr>
        <w:t>?</w:t>
      </w:r>
    </w:p>
    <w:p w:rsidR="00042201" w:rsidRDefault="00042201" w:rsidP="00042201">
      <w:pPr>
        <w:pStyle w:val="Geenafstand"/>
        <w:ind w:left="360"/>
        <w:rPr>
          <w:lang w:val="nl-NL"/>
        </w:rPr>
      </w:pPr>
      <w:r>
        <w:rPr>
          <w:lang w:val="nl-NL"/>
        </w:rPr>
        <w:t>Door epidemiologisch onderzoek kunnen risicofactoren worden opgespoord. Een veel voorkomend probleem is dat een statistisch verband niet een oorzakelijk verband hoeft te zijn.</w:t>
      </w:r>
    </w:p>
    <w:p w:rsidR="00042201" w:rsidRPr="00042201" w:rsidRDefault="00042201" w:rsidP="00042201">
      <w:pPr>
        <w:pStyle w:val="Geenafstand"/>
        <w:numPr>
          <w:ilvl w:val="0"/>
          <w:numId w:val="9"/>
        </w:numPr>
        <w:rPr>
          <w:b/>
          <w:lang w:val="nl-NL"/>
        </w:rPr>
      </w:pPr>
      <w:r w:rsidRPr="00042201">
        <w:rPr>
          <w:b/>
          <w:lang w:val="nl-NL"/>
        </w:rPr>
        <w:t>Wat kan er tegenwoordig in de reguliere gezondheidszorg?</w:t>
      </w:r>
    </w:p>
    <w:p w:rsidR="00042201" w:rsidRDefault="00042201" w:rsidP="00042201">
      <w:pPr>
        <w:pStyle w:val="Geenafstand"/>
        <w:ind w:left="360"/>
        <w:rPr>
          <w:lang w:val="nl-NL"/>
        </w:rPr>
      </w:pPr>
      <w:r>
        <w:rPr>
          <w:lang w:val="nl-NL"/>
        </w:rPr>
        <w:t xml:space="preserve">Dankzij nieuw kennis en technologie is er een snelle ontwikkeling op het gebied van diagnose, behandeling en geneesmiddelen. Voorbeelden zijn beeldvormende technieken, kunstorganen en antibiotica. </w:t>
      </w:r>
    </w:p>
    <w:p w:rsidR="00042201" w:rsidRPr="00042201" w:rsidRDefault="00042201" w:rsidP="00042201">
      <w:pPr>
        <w:pStyle w:val="Geenafstand"/>
        <w:numPr>
          <w:ilvl w:val="0"/>
          <w:numId w:val="10"/>
        </w:numPr>
        <w:rPr>
          <w:b/>
          <w:lang w:val="nl-NL"/>
        </w:rPr>
      </w:pPr>
      <w:r w:rsidRPr="00042201">
        <w:rPr>
          <w:b/>
          <w:lang w:val="nl-NL"/>
        </w:rPr>
        <w:t>Welke grenzen zijn er in de reguliere gezondheidszorg?</w:t>
      </w:r>
    </w:p>
    <w:p w:rsidR="00042201" w:rsidRDefault="00042201" w:rsidP="00042201">
      <w:pPr>
        <w:pStyle w:val="Geenafstand"/>
        <w:ind w:left="360"/>
        <w:rPr>
          <w:lang w:val="nl-NL"/>
        </w:rPr>
      </w:pPr>
      <w:r>
        <w:rPr>
          <w:lang w:val="nl-NL"/>
        </w:rPr>
        <w:t>Ondanks toenemende kennis, bijvoorbeeld op het gebied van erfelijkheid of ouderdomsproblemen, zijn er nog heel veel kwalen waar geen geneesmiddel tegen is gevonden. De meningen zijn verdeeld over vragen als: is alles wat kan wel zinvol? En: wie betaalt de rekening?, hoe werk je met een wachtlijst? En wat mag een arts absoluut niet doen?</w:t>
      </w:r>
    </w:p>
    <w:p w:rsidR="00042201" w:rsidRDefault="00042201" w:rsidP="00042201">
      <w:pPr>
        <w:pStyle w:val="Geenafstand"/>
        <w:ind w:left="360"/>
        <w:rPr>
          <w:lang w:val="nl-NL"/>
        </w:rPr>
      </w:pPr>
    </w:p>
    <w:p w:rsidR="00042201" w:rsidRDefault="00042201" w:rsidP="00042201">
      <w:pPr>
        <w:pStyle w:val="Geenafstand"/>
        <w:ind w:left="360"/>
        <w:rPr>
          <w:lang w:val="nl-NL"/>
        </w:rPr>
      </w:pPr>
    </w:p>
    <w:p w:rsidR="00042201" w:rsidRDefault="00042201" w:rsidP="00042201">
      <w:pPr>
        <w:pStyle w:val="Geenafstand"/>
        <w:ind w:left="360"/>
        <w:rPr>
          <w:lang w:val="nl-NL"/>
        </w:rPr>
      </w:pPr>
    </w:p>
    <w:p w:rsidR="00042201" w:rsidRDefault="00042201" w:rsidP="00042201">
      <w:pPr>
        <w:pStyle w:val="Geenafstand"/>
        <w:rPr>
          <w:lang w:val="nl-NL"/>
        </w:rPr>
      </w:pPr>
    </w:p>
    <w:p w:rsidR="00042201" w:rsidRPr="001612A3" w:rsidRDefault="00204420" w:rsidP="00042201">
      <w:pPr>
        <w:pStyle w:val="Geenafstand"/>
        <w:numPr>
          <w:ilvl w:val="0"/>
          <w:numId w:val="14"/>
        </w:numPr>
        <w:rPr>
          <w:b/>
          <w:lang w:val="nl-NL"/>
        </w:rPr>
      </w:pPr>
      <w:r w:rsidRPr="001612A3">
        <w:rPr>
          <w:b/>
          <w:lang w:val="nl-NL"/>
        </w:rPr>
        <w:lastRenderedPageBreak/>
        <w:t>Hoe ontwerp je een product?</w:t>
      </w:r>
    </w:p>
    <w:p w:rsidR="00204420" w:rsidRDefault="00204420" w:rsidP="00204420">
      <w:pPr>
        <w:pStyle w:val="Geenafstand"/>
        <w:ind w:left="360"/>
        <w:rPr>
          <w:lang w:val="nl-NL"/>
        </w:rPr>
      </w:pPr>
      <w:r>
        <w:rPr>
          <w:lang w:val="nl-NL"/>
        </w:rPr>
        <w:t xml:space="preserve">Bij het ontwerpen van een product werk je volgens de zes stappen van de ontwerpcyclus. Een ontwerpopdracht begint met een probleem eindigt met de oplevering van een product dat helpt bij het oplossen van dat probleem. </w:t>
      </w:r>
    </w:p>
    <w:p w:rsidR="00204420" w:rsidRPr="001612A3" w:rsidRDefault="00204420" w:rsidP="00204420">
      <w:pPr>
        <w:pStyle w:val="Geenafstand"/>
        <w:numPr>
          <w:ilvl w:val="0"/>
          <w:numId w:val="15"/>
        </w:numPr>
        <w:rPr>
          <w:b/>
          <w:lang w:val="nl-NL"/>
        </w:rPr>
      </w:pPr>
      <w:r w:rsidRPr="001612A3">
        <w:rPr>
          <w:b/>
          <w:lang w:val="nl-NL"/>
        </w:rPr>
        <w:t>Aan welke eisen voldoet een goed ontwerp?</w:t>
      </w:r>
    </w:p>
    <w:p w:rsidR="00204420" w:rsidRDefault="00204420" w:rsidP="00204420">
      <w:pPr>
        <w:pStyle w:val="Geenafstand"/>
        <w:ind w:left="360"/>
        <w:rPr>
          <w:lang w:val="nl-NL"/>
        </w:rPr>
      </w:pPr>
      <w:r>
        <w:rPr>
          <w:lang w:val="nl-NL"/>
        </w:rPr>
        <w:t>Een goed ontwerp ontstaat door de belangrijkste functionele, ergonomische, sociaaleconomische en ethische eisen tegen elkaar af te wegen. Een ontwerp is dus altijd een compromis tussen deze eisen.</w:t>
      </w:r>
    </w:p>
    <w:p w:rsidR="00204420" w:rsidRPr="001612A3" w:rsidRDefault="00181EF1" w:rsidP="00204420">
      <w:pPr>
        <w:pStyle w:val="Geenafstand"/>
        <w:numPr>
          <w:ilvl w:val="0"/>
          <w:numId w:val="15"/>
        </w:numPr>
        <w:rPr>
          <w:b/>
          <w:lang w:val="nl-NL"/>
        </w:rPr>
      </w:pPr>
      <w:r w:rsidRPr="001612A3">
        <w:rPr>
          <w:b/>
          <w:lang w:val="nl-NL"/>
        </w:rPr>
        <w:t>Hoe verbeter je het prototype van een product?</w:t>
      </w:r>
    </w:p>
    <w:p w:rsidR="00181EF1" w:rsidRDefault="00181EF1" w:rsidP="00181EF1">
      <w:pPr>
        <w:pStyle w:val="Geenafstand"/>
        <w:ind w:left="360"/>
        <w:rPr>
          <w:lang w:val="nl-NL"/>
        </w:rPr>
      </w:pPr>
      <w:r>
        <w:rPr>
          <w:lang w:val="nl-NL"/>
        </w:rPr>
        <w:t>Met het prototype van een product moet je een uitgebreid testprogramma doorlopen waarin elke eis uit het ontwerpvoorstel wordt getoetst. Op basis van de testresultaten vinden stapsgewijs verbeteringen plaats tot het voldoet aan de gestelde eisen.</w:t>
      </w:r>
    </w:p>
    <w:p w:rsidR="00181EF1" w:rsidRPr="001612A3" w:rsidRDefault="00181EF1" w:rsidP="00181EF1">
      <w:pPr>
        <w:pStyle w:val="Geenafstand"/>
        <w:numPr>
          <w:ilvl w:val="0"/>
          <w:numId w:val="17"/>
        </w:numPr>
        <w:rPr>
          <w:b/>
          <w:lang w:val="nl-NL"/>
        </w:rPr>
      </w:pPr>
      <w:r w:rsidRPr="001612A3">
        <w:rPr>
          <w:b/>
          <w:lang w:val="nl-NL"/>
        </w:rPr>
        <w:t>Hoe worden medicijnen getest?</w:t>
      </w:r>
    </w:p>
    <w:p w:rsidR="00181EF1" w:rsidRDefault="00181EF1" w:rsidP="00181EF1">
      <w:pPr>
        <w:pStyle w:val="Geenafstand"/>
        <w:ind w:left="360"/>
        <w:rPr>
          <w:lang w:val="nl-NL"/>
        </w:rPr>
      </w:pPr>
      <w:r>
        <w:rPr>
          <w:lang w:val="nl-NL"/>
        </w:rPr>
        <w:t>Het testen van medicijnen gaat volgens een wettelijk voorgeschreven procedure, waarbij men gebruik maakt van vrijwilligers, proefdieren en dubbelblind onderzoek. Ook nadat een medicijn is toegelaten wordt het gecontroleerd op bijwerkingen via de ervaringen van gebruikers en zo mogelijk aangepast.</w:t>
      </w:r>
    </w:p>
    <w:p w:rsidR="00181EF1" w:rsidRPr="001612A3" w:rsidRDefault="00181EF1" w:rsidP="00181EF1">
      <w:pPr>
        <w:pStyle w:val="Geenafstand"/>
        <w:numPr>
          <w:ilvl w:val="0"/>
          <w:numId w:val="17"/>
        </w:numPr>
        <w:rPr>
          <w:b/>
          <w:lang w:val="nl-NL"/>
        </w:rPr>
      </w:pPr>
      <w:r w:rsidRPr="001612A3">
        <w:rPr>
          <w:b/>
          <w:lang w:val="nl-NL"/>
        </w:rPr>
        <w:t>Hoe maak je nieuwe materialen?</w:t>
      </w:r>
    </w:p>
    <w:p w:rsidR="00181EF1" w:rsidRDefault="00181EF1" w:rsidP="00181EF1">
      <w:pPr>
        <w:pStyle w:val="Geenafstand"/>
        <w:ind w:left="360"/>
        <w:rPr>
          <w:lang w:val="nl-NL"/>
        </w:rPr>
      </w:pPr>
      <w:r>
        <w:rPr>
          <w:lang w:val="nl-NL"/>
        </w:rPr>
        <w:t>Natuurwetenschappers ontwerpen met behulp van computers de moleculen van de nieuwe materialen. Ze laten de computers uit vele mogelijkheden het optimale synthesevoorschrift uitzoeken. Pas daarna wordt het nieuwe materiaal in het laboratorium gemaakt.</w:t>
      </w:r>
    </w:p>
    <w:p w:rsidR="00181EF1" w:rsidRPr="001612A3" w:rsidRDefault="00181EF1" w:rsidP="00181EF1">
      <w:pPr>
        <w:pStyle w:val="Geenafstand"/>
        <w:numPr>
          <w:ilvl w:val="0"/>
          <w:numId w:val="19"/>
        </w:numPr>
        <w:rPr>
          <w:b/>
          <w:lang w:val="nl-NL"/>
        </w:rPr>
      </w:pPr>
      <w:r w:rsidRPr="001612A3">
        <w:rPr>
          <w:b/>
          <w:lang w:val="nl-NL"/>
        </w:rPr>
        <w:t>Wat is innovatie?</w:t>
      </w:r>
    </w:p>
    <w:p w:rsidR="00181EF1" w:rsidRDefault="00181EF1" w:rsidP="00181EF1">
      <w:pPr>
        <w:pStyle w:val="Geenafstand"/>
        <w:ind w:left="360"/>
        <w:rPr>
          <w:lang w:val="nl-NL"/>
        </w:rPr>
      </w:pPr>
      <w:r>
        <w:rPr>
          <w:lang w:val="nl-NL"/>
        </w:rPr>
        <w:t xml:space="preserve">Innovatie is het in de praktijk invoeren van nieuwe technieken, materialen en producten. </w:t>
      </w:r>
    </w:p>
    <w:p w:rsidR="006F52DF" w:rsidRPr="001612A3" w:rsidRDefault="006F52DF" w:rsidP="006F52DF">
      <w:pPr>
        <w:pStyle w:val="Geenafstand"/>
        <w:numPr>
          <w:ilvl w:val="0"/>
          <w:numId w:val="20"/>
        </w:numPr>
        <w:rPr>
          <w:b/>
          <w:lang w:val="nl-NL"/>
        </w:rPr>
      </w:pPr>
      <w:r w:rsidRPr="001612A3">
        <w:rPr>
          <w:b/>
          <w:lang w:val="nl-NL"/>
        </w:rPr>
        <w:t>Wat is het belang van spin-off?</w:t>
      </w:r>
    </w:p>
    <w:p w:rsidR="006F52DF" w:rsidRDefault="006F52DF" w:rsidP="006F52DF">
      <w:pPr>
        <w:pStyle w:val="Geenafstand"/>
        <w:ind w:left="360"/>
        <w:rPr>
          <w:lang w:val="nl-NL"/>
        </w:rPr>
      </w:pPr>
      <w:r>
        <w:rPr>
          <w:lang w:val="nl-NL"/>
        </w:rPr>
        <w:t>Spin-off betekent dat onderzoeksresultaten een breder toepassingsbereik krijgen dan waarvoor ze oorspronkelijk bedoeld waren. Dat is van belang voor de maatschappij en ook financieel aantrekkelijk voor de innovator.</w:t>
      </w:r>
    </w:p>
    <w:p w:rsidR="006F52DF" w:rsidRPr="001612A3" w:rsidRDefault="006F52DF" w:rsidP="006F52DF">
      <w:pPr>
        <w:pStyle w:val="Geenafstand"/>
        <w:numPr>
          <w:ilvl w:val="0"/>
          <w:numId w:val="20"/>
        </w:numPr>
        <w:rPr>
          <w:b/>
          <w:lang w:val="nl-NL"/>
        </w:rPr>
      </w:pPr>
      <w:r w:rsidRPr="001612A3">
        <w:rPr>
          <w:b/>
          <w:lang w:val="nl-NL"/>
        </w:rPr>
        <w:t>Hoe produceer je op grote schaal?</w:t>
      </w:r>
    </w:p>
    <w:p w:rsidR="006F52DF" w:rsidRDefault="006F52DF" w:rsidP="006F52DF">
      <w:pPr>
        <w:pStyle w:val="Geenafstand"/>
        <w:ind w:left="360"/>
        <w:rPr>
          <w:lang w:val="nl-NL"/>
        </w:rPr>
      </w:pPr>
      <w:r>
        <w:rPr>
          <w:lang w:val="nl-NL"/>
        </w:rPr>
        <w:t>Door toepassing van techniek en natuurwetenschappelijke kennis en door automatisering kan je een proces op grote schaal plaats laten vinden (opschaling)</w:t>
      </w:r>
    </w:p>
    <w:p w:rsidR="006F52DF" w:rsidRPr="001612A3" w:rsidRDefault="006F52DF" w:rsidP="006F52DF">
      <w:pPr>
        <w:pStyle w:val="Geenafstand"/>
        <w:numPr>
          <w:ilvl w:val="0"/>
          <w:numId w:val="22"/>
        </w:numPr>
        <w:rPr>
          <w:b/>
          <w:lang w:val="nl-NL"/>
        </w:rPr>
      </w:pPr>
      <w:r w:rsidRPr="001612A3">
        <w:rPr>
          <w:b/>
          <w:lang w:val="nl-NL"/>
        </w:rPr>
        <w:t>Wat is intensieve veehouderij?</w:t>
      </w:r>
    </w:p>
    <w:p w:rsidR="006F52DF" w:rsidRDefault="006F52DF" w:rsidP="006F52DF">
      <w:pPr>
        <w:pStyle w:val="Geenafstand"/>
        <w:ind w:left="360"/>
        <w:rPr>
          <w:lang w:val="nl-NL"/>
        </w:rPr>
      </w:pPr>
      <w:r>
        <w:rPr>
          <w:lang w:val="nl-NL"/>
        </w:rPr>
        <w:t>De intensieve veehouderij kenmerkt zich door een hoge productie per dier. Dat is mogelijk door systematische toepassing van kennis over erfelijkheid, groei, voeding en ziekten.</w:t>
      </w: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6F52DF">
      <w:pPr>
        <w:pStyle w:val="Geenafstand"/>
        <w:ind w:left="360"/>
        <w:rPr>
          <w:lang w:val="nl-NL"/>
        </w:rPr>
      </w:pPr>
    </w:p>
    <w:p w:rsidR="001612A3" w:rsidRDefault="001612A3" w:rsidP="001612A3">
      <w:pPr>
        <w:pStyle w:val="Kop1"/>
        <w:rPr>
          <w:lang w:val="nl-NL"/>
        </w:rPr>
      </w:pPr>
      <w:r>
        <w:rPr>
          <w:lang w:val="nl-NL"/>
        </w:rPr>
        <w:lastRenderedPageBreak/>
        <w:t>Bronnen</w:t>
      </w:r>
    </w:p>
    <w:p w:rsidR="001612A3" w:rsidRDefault="001612A3" w:rsidP="001612A3">
      <w:pPr>
        <w:pStyle w:val="Geenafstand"/>
        <w:rPr>
          <w:lang w:val="nl-NL"/>
        </w:rPr>
      </w:pPr>
      <w:r>
        <w:rPr>
          <w:lang w:val="nl-NL"/>
        </w:rPr>
        <w:t>1.4 Alternatieve geneeswijzen.</w:t>
      </w:r>
    </w:p>
    <w:p w:rsidR="001612A3" w:rsidRDefault="001612A3" w:rsidP="001612A3">
      <w:pPr>
        <w:pStyle w:val="Geenafstand"/>
        <w:numPr>
          <w:ilvl w:val="0"/>
          <w:numId w:val="23"/>
        </w:numPr>
        <w:rPr>
          <w:lang w:val="nl-NL"/>
        </w:rPr>
      </w:pPr>
      <w:r>
        <w:rPr>
          <w:lang w:val="nl-NL"/>
        </w:rPr>
        <w:t xml:space="preserve">Acupunctuur en macrobiotiek </w:t>
      </w:r>
      <w:r w:rsidRPr="001612A3">
        <w:rPr>
          <w:lang w:val="nl-NL"/>
        </w:rPr>
        <w:sym w:font="Wingdings" w:char="F0E0"/>
      </w:r>
      <w:r>
        <w:rPr>
          <w:lang w:val="nl-NL"/>
        </w:rPr>
        <w:t xml:space="preserve"> in oosterse landen geloven ze dat evenwicht tussen Yin (vrouwelijk, passief &amp; ontvangend) &amp; Yang (mannelijk, actief &amp; creatief) ervoor zorgt dat je gezond bent. Als dat uit evenwicht is moe</w:t>
      </w:r>
      <w:r w:rsidR="007F1798">
        <w:rPr>
          <w:lang w:val="nl-NL"/>
        </w:rPr>
        <w:t>t je bepaald voedsel eten (macrobiotiek) of naalden in je huid laten steken (accupunctuur) om weer gezond te worden.</w:t>
      </w:r>
    </w:p>
    <w:p w:rsidR="007F1798" w:rsidRDefault="007F1798" w:rsidP="001612A3">
      <w:pPr>
        <w:pStyle w:val="Geenafstand"/>
        <w:numPr>
          <w:ilvl w:val="0"/>
          <w:numId w:val="23"/>
        </w:numPr>
        <w:rPr>
          <w:lang w:val="nl-NL"/>
        </w:rPr>
      </w:pPr>
      <w:r>
        <w:rPr>
          <w:lang w:val="nl-NL"/>
        </w:rPr>
        <w:t xml:space="preserve">Homeopathie </w:t>
      </w:r>
      <w:r w:rsidRPr="007F1798">
        <w:rPr>
          <w:lang w:val="nl-NL"/>
        </w:rPr>
        <w:sym w:font="Wingdings" w:char="F0E0"/>
      </w:r>
      <w:r>
        <w:rPr>
          <w:lang w:val="nl-NL"/>
        </w:rPr>
        <w:t xml:space="preserve"> ‘het gelijke geneest het gelijke’. Buikklachten, bijvoorbeeld, worden verholpen met een sterk verdund middel met dezelfde buikklachten.</w:t>
      </w:r>
    </w:p>
    <w:p w:rsidR="007F1798" w:rsidRDefault="007F1798" w:rsidP="001612A3">
      <w:pPr>
        <w:pStyle w:val="Geenafstand"/>
        <w:numPr>
          <w:ilvl w:val="0"/>
          <w:numId w:val="23"/>
        </w:numPr>
        <w:rPr>
          <w:lang w:val="nl-NL"/>
        </w:rPr>
      </w:pPr>
      <w:r>
        <w:rPr>
          <w:lang w:val="nl-NL"/>
        </w:rPr>
        <w:t xml:space="preserve">Edelstenen </w:t>
      </w:r>
      <w:r w:rsidRPr="007F1798">
        <w:rPr>
          <w:lang w:val="nl-NL"/>
        </w:rPr>
        <w:sym w:font="Wingdings" w:char="F0E0"/>
      </w:r>
      <w:r>
        <w:rPr>
          <w:lang w:val="nl-NL"/>
        </w:rPr>
        <w:t xml:space="preserve"> een klacht die wordt veroorzaakt door een afwijkende frequentie in de energie-trillingen van het menselijke weefsel, worden verholpen door de beïnvloeding van de edelsteen, die ook trillingen veroorzaakt.</w:t>
      </w:r>
    </w:p>
    <w:p w:rsidR="007F1798" w:rsidRDefault="007F1798" w:rsidP="007F1798">
      <w:pPr>
        <w:pStyle w:val="Geenafstand"/>
        <w:rPr>
          <w:lang w:val="nl-NL"/>
        </w:rPr>
      </w:pPr>
    </w:p>
    <w:p w:rsidR="007F1798" w:rsidRDefault="007F1798" w:rsidP="007F1798">
      <w:pPr>
        <w:pStyle w:val="Geenafstand"/>
        <w:rPr>
          <w:lang w:val="nl-NL"/>
        </w:rPr>
      </w:pPr>
      <w:r>
        <w:rPr>
          <w:lang w:val="nl-NL"/>
        </w:rPr>
        <w:t>1.5 Dubbelblind onderzoek.</w:t>
      </w:r>
    </w:p>
    <w:p w:rsidR="007F1798" w:rsidRDefault="007F1798" w:rsidP="007F1798">
      <w:pPr>
        <w:pStyle w:val="Geenafstand"/>
        <w:rPr>
          <w:lang w:val="nl-NL"/>
        </w:rPr>
      </w:pPr>
      <w:r>
        <w:rPr>
          <w:lang w:val="nl-NL"/>
        </w:rPr>
        <w:t xml:space="preserve">Dubbelblind onderzoek wordt gebruikt om een medicijn te testen. De ene helft van de groep krijgt een nepgeneesmiddel, placebo, en de andere helft krijgt het echte medicijn. Ook de artsen weten niet welke echt is en welke nep, dus zij kunnen het onderzoek ook niet beïnvloeden. </w:t>
      </w:r>
    </w:p>
    <w:p w:rsidR="007F1798" w:rsidRDefault="007F1798" w:rsidP="007F1798">
      <w:pPr>
        <w:pStyle w:val="Geenafstand"/>
        <w:rPr>
          <w:lang w:val="nl-NL"/>
        </w:rPr>
      </w:pPr>
    </w:p>
    <w:p w:rsidR="007F1798" w:rsidRDefault="007F1798" w:rsidP="007F1798">
      <w:pPr>
        <w:pStyle w:val="Geenafstand"/>
        <w:rPr>
          <w:lang w:val="nl-NL"/>
        </w:rPr>
      </w:pPr>
      <w:r>
        <w:rPr>
          <w:lang w:val="nl-NL"/>
        </w:rPr>
        <w:t>1.9 De natuurwetenschappelijke methode.</w:t>
      </w:r>
    </w:p>
    <w:p w:rsidR="007F1798" w:rsidRDefault="00F01437" w:rsidP="007F1798">
      <w:pPr>
        <w:pStyle w:val="Geenafstand"/>
        <w:numPr>
          <w:ilvl w:val="0"/>
          <w:numId w:val="24"/>
        </w:numPr>
        <w:rPr>
          <w:lang w:val="nl-NL"/>
        </w:rPr>
      </w:pPr>
      <w:r>
        <w:rPr>
          <w:lang w:val="nl-NL"/>
        </w:rPr>
        <w:t>Probleem of verschijnsel</w:t>
      </w:r>
    </w:p>
    <w:p w:rsidR="00F01437" w:rsidRDefault="00F01437" w:rsidP="007F1798">
      <w:pPr>
        <w:pStyle w:val="Geenafstand"/>
        <w:numPr>
          <w:ilvl w:val="0"/>
          <w:numId w:val="24"/>
        </w:numPr>
        <w:rPr>
          <w:lang w:val="nl-NL"/>
        </w:rPr>
      </w:pPr>
      <w:r>
        <w:rPr>
          <w:lang w:val="nl-NL"/>
        </w:rPr>
        <w:t>Oriëntatie</w:t>
      </w:r>
    </w:p>
    <w:p w:rsidR="00F01437" w:rsidRDefault="00F01437" w:rsidP="007F1798">
      <w:pPr>
        <w:pStyle w:val="Geenafstand"/>
        <w:numPr>
          <w:ilvl w:val="0"/>
          <w:numId w:val="24"/>
        </w:numPr>
        <w:rPr>
          <w:lang w:val="nl-NL"/>
        </w:rPr>
      </w:pPr>
      <w:r>
        <w:rPr>
          <w:lang w:val="nl-NL"/>
        </w:rPr>
        <w:t>Onderzoeksvraag</w:t>
      </w:r>
    </w:p>
    <w:p w:rsidR="00F01437" w:rsidRDefault="00F01437" w:rsidP="007F1798">
      <w:pPr>
        <w:pStyle w:val="Geenafstand"/>
        <w:numPr>
          <w:ilvl w:val="0"/>
          <w:numId w:val="24"/>
        </w:numPr>
        <w:rPr>
          <w:lang w:val="nl-NL"/>
        </w:rPr>
      </w:pPr>
      <w:r>
        <w:rPr>
          <w:lang w:val="nl-NL"/>
        </w:rPr>
        <w:t>Voorspelling, hypothese</w:t>
      </w:r>
    </w:p>
    <w:p w:rsidR="00F01437" w:rsidRDefault="00F01437" w:rsidP="007F1798">
      <w:pPr>
        <w:pStyle w:val="Geenafstand"/>
        <w:numPr>
          <w:ilvl w:val="0"/>
          <w:numId w:val="24"/>
        </w:numPr>
        <w:rPr>
          <w:lang w:val="nl-NL"/>
        </w:rPr>
      </w:pPr>
      <w:r>
        <w:rPr>
          <w:lang w:val="nl-NL"/>
        </w:rPr>
        <w:t>Experiment op basis van hypothese</w:t>
      </w:r>
    </w:p>
    <w:p w:rsidR="00F01437" w:rsidRDefault="00F01437" w:rsidP="007F1798">
      <w:pPr>
        <w:pStyle w:val="Geenafstand"/>
        <w:numPr>
          <w:ilvl w:val="0"/>
          <w:numId w:val="24"/>
        </w:numPr>
        <w:rPr>
          <w:lang w:val="nl-NL"/>
        </w:rPr>
      </w:pPr>
      <w:r>
        <w:rPr>
          <w:lang w:val="nl-NL"/>
        </w:rPr>
        <w:t xml:space="preserve">Conclusie </w:t>
      </w:r>
    </w:p>
    <w:p w:rsidR="00F01437" w:rsidRDefault="00F01437" w:rsidP="00F01437">
      <w:pPr>
        <w:pStyle w:val="Geenafstand"/>
        <w:rPr>
          <w:lang w:val="nl-NL"/>
        </w:rPr>
      </w:pPr>
    </w:p>
    <w:p w:rsidR="00F01437" w:rsidRDefault="00F01437" w:rsidP="00F01437">
      <w:pPr>
        <w:pStyle w:val="Geenafstand"/>
        <w:rPr>
          <w:lang w:val="nl-NL"/>
        </w:rPr>
      </w:pPr>
      <w:r>
        <w:rPr>
          <w:lang w:val="nl-NL"/>
        </w:rPr>
        <w:t>1.10 Robert Koch</w:t>
      </w:r>
    </w:p>
    <w:p w:rsidR="00F01437" w:rsidRDefault="00F01437" w:rsidP="00F01437">
      <w:pPr>
        <w:pStyle w:val="Geenafstand"/>
        <w:rPr>
          <w:lang w:val="nl-NL"/>
        </w:rPr>
      </w:pPr>
      <w:r>
        <w:rPr>
          <w:lang w:val="nl-NL"/>
        </w:rPr>
        <w:t>Robert Koch is diegene die voor het eerst bewees dat één bepaalde ziektekiem de oorzaak is van één bepaalde ziekte. Daarop bedacht Koch postulaten om te kunnen bewijzen dat bepaalde ziektekiem de oorzaak van een bepaalde ziekte is.</w:t>
      </w:r>
    </w:p>
    <w:p w:rsidR="00F01437" w:rsidRDefault="00F01437" w:rsidP="00F01437">
      <w:pPr>
        <w:pStyle w:val="Geenafstand"/>
        <w:numPr>
          <w:ilvl w:val="0"/>
          <w:numId w:val="25"/>
        </w:numPr>
        <w:rPr>
          <w:lang w:val="nl-NL"/>
        </w:rPr>
      </w:pPr>
      <w:r>
        <w:rPr>
          <w:lang w:val="nl-NL"/>
        </w:rPr>
        <w:t>De ziektekiem moet in ongewoon grote hoeveelheden aanwezig zijn in de patiënt</w:t>
      </w:r>
    </w:p>
    <w:p w:rsidR="00F01437" w:rsidRDefault="00F01437" w:rsidP="00F01437">
      <w:pPr>
        <w:pStyle w:val="Geenafstand"/>
        <w:numPr>
          <w:ilvl w:val="0"/>
          <w:numId w:val="25"/>
        </w:numPr>
        <w:rPr>
          <w:lang w:val="nl-NL"/>
        </w:rPr>
      </w:pPr>
      <w:r>
        <w:rPr>
          <w:lang w:val="nl-NL"/>
        </w:rPr>
        <w:t>De ziektekiem moet kunnen worden geïsoleerd en verder gekweekt.</w:t>
      </w:r>
    </w:p>
    <w:p w:rsidR="00F01437" w:rsidRDefault="00F01437" w:rsidP="00F01437">
      <w:pPr>
        <w:pStyle w:val="Geenafstand"/>
        <w:numPr>
          <w:ilvl w:val="0"/>
          <w:numId w:val="25"/>
        </w:numPr>
        <w:rPr>
          <w:lang w:val="nl-NL"/>
        </w:rPr>
      </w:pPr>
      <w:r>
        <w:rPr>
          <w:lang w:val="nl-NL"/>
        </w:rPr>
        <w:t>Een proefdier dat met de gekweekt ziektekiem wordt besmet krijgt dezelfde ziekte.</w:t>
      </w:r>
    </w:p>
    <w:p w:rsidR="00F01437" w:rsidRDefault="00F01437" w:rsidP="00F01437">
      <w:pPr>
        <w:pStyle w:val="Geenafstand"/>
        <w:numPr>
          <w:ilvl w:val="0"/>
          <w:numId w:val="25"/>
        </w:numPr>
        <w:rPr>
          <w:lang w:val="nl-NL"/>
        </w:rPr>
      </w:pPr>
      <w:r>
        <w:rPr>
          <w:lang w:val="nl-NL"/>
        </w:rPr>
        <w:t>De ziektekiem moet kunnen worden geïsoleerd uit het zieke proefdier en moet identiek zij aan de ziektekiem die in de patiënt is aangetroffen.</w:t>
      </w:r>
    </w:p>
    <w:p w:rsidR="00F01437" w:rsidRDefault="00F01437" w:rsidP="00F01437">
      <w:pPr>
        <w:pStyle w:val="Geenafstand"/>
        <w:rPr>
          <w:lang w:val="nl-NL"/>
        </w:rPr>
      </w:pPr>
    </w:p>
    <w:p w:rsidR="00F01437" w:rsidRDefault="00F01437" w:rsidP="00F01437">
      <w:pPr>
        <w:pStyle w:val="Geenafstand"/>
        <w:rPr>
          <w:lang w:val="nl-NL"/>
        </w:rPr>
      </w:pPr>
      <w:r>
        <w:rPr>
          <w:lang w:val="nl-NL"/>
        </w:rPr>
        <w:t xml:space="preserve">1.12 </w:t>
      </w:r>
      <w:proofErr w:type="spellStart"/>
      <w:r>
        <w:rPr>
          <w:lang w:val="nl-NL"/>
        </w:rPr>
        <w:t>Pasteur</w:t>
      </w:r>
      <w:proofErr w:type="spellEnd"/>
      <w:r>
        <w:rPr>
          <w:lang w:val="nl-NL"/>
        </w:rPr>
        <w:t xml:space="preserve"> en miltvuur</w:t>
      </w:r>
    </w:p>
    <w:p w:rsidR="00F01437" w:rsidRDefault="00F01437" w:rsidP="00F01437">
      <w:pPr>
        <w:pStyle w:val="Geenafstand"/>
        <w:rPr>
          <w:lang w:val="nl-NL"/>
        </w:rPr>
      </w:pPr>
      <w:proofErr w:type="spellStart"/>
      <w:r>
        <w:rPr>
          <w:lang w:val="nl-NL"/>
        </w:rPr>
        <w:t>Pasteur</w:t>
      </w:r>
      <w:proofErr w:type="spellEnd"/>
      <w:r>
        <w:rPr>
          <w:lang w:val="nl-NL"/>
        </w:rPr>
        <w:t xml:space="preserve"> entte</w:t>
      </w:r>
      <w:r w:rsidR="00C12CC9">
        <w:rPr>
          <w:lang w:val="nl-NL"/>
        </w:rPr>
        <w:t xml:space="preserve"> 25/50 schapen 2 keer in tegen miltvuur. Vervolgens besmette hij alle schapen met het echte miltvuur en alleen de ingeënte schapen overleefden. Sindsdien is het vaccin een groot succes.</w:t>
      </w:r>
      <w:r>
        <w:rPr>
          <w:lang w:val="nl-NL"/>
        </w:rPr>
        <w:t xml:space="preserve"> </w:t>
      </w:r>
    </w:p>
    <w:p w:rsidR="00C12CC9" w:rsidRDefault="00C12CC9" w:rsidP="00F01437">
      <w:pPr>
        <w:pStyle w:val="Geenafstand"/>
        <w:rPr>
          <w:lang w:val="nl-NL"/>
        </w:rPr>
      </w:pPr>
    </w:p>
    <w:p w:rsidR="00C12CC9" w:rsidRDefault="00C12CC9" w:rsidP="00F01437">
      <w:pPr>
        <w:pStyle w:val="Geenafstand"/>
        <w:rPr>
          <w:lang w:val="nl-NL"/>
        </w:rPr>
      </w:pPr>
      <w:r>
        <w:rPr>
          <w:lang w:val="nl-NL"/>
        </w:rPr>
        <w:t>1.13 Afweer in actie</w:t>
      </w:r>
    </w:p>
    <w:p w:rsidR="00C12CC9" w:rsidRDefault="00C12CC9" w:rsidP="00F01437">
      <w:pPr>
        <w:pStyle w:val="Geenafstand"/>
        <w:rPr>
          <w:lang w:val="nl-NL"/>
        </w:rPr>
      </w:pPr>
      <w:r>
        <w:rPr>
          <w:lang w:val="nl-NL"/>
        </w:rPr>
        <w:t xml:space="preserve">Ziektekiem dringt lichaam binnen </w:t>
      </w:r>
      <w:r w:rsidRPr="00C12CC9">
        <w:rPr>
          <w:lang w:val="nl-NL"/>
        </w:rPr>
        <w:sym w:font="Wingdings" w:char="F0E0"/>
      </w:r>
      <w:r>
        <w:rPr>
          <w:lang w:val="nl-NL"/>
        </w:rPr>
        <w:t xml:space="preserve"> afweercellen herkennen ziektekiem </w:t>
      </w:r>
      <w:r w:rsidRPr="00C12CC9">
        <w:rPr>
          <w:lang w:val="nl-NL"/>
        </w:rPr>
        <w:sym w:font="Wingdings" w:char="F0E0"/>
      </w:r>
      <w:r>
        <w:rPr>
          <w:lang w:val="nl-NL"/>
        </w:rPr>
        <w:t xml:space="preserve"> afweercellen scheiden antistoffen af </w:t>
      </w:r>
      <w:r w:rsidRPr="00C12CC9">
        <w:rPr>
          <w:lang w:val="nl-NL"/>
        </w:rPr>
        <w:sym w:font="Wingdings" w:char="F0E0"/>
      </w:r>
      <w:r>
        <w:rPr>
          <w:lang w:val="nl-NL"/>
        </w:rPr>
        <w:t xml:space="preserve"> antistoffen vallen ziektekiem aan, doden hem en ruimen hem op.</w:t>
      </w:r>
    </w:p>
    <w:p w:rsidR="00C12CC9" w:rsidRDefault="00C12CC9" w:rsidP="00F01437">
      <w:pPr>
        <w:pStyle w:val="Geenafstand"/>
        <w:rPr>
          <w:lang w:val="nl-NL"/>
        </w:rPr>
      </w:pPr>
    </w:p>
    <w:p w:rsidR="00C12CC9" w:rsidRDefault="00C12CC9" w:rsidP="00F01437">
      <w:pPr>
        <w:pStyle w:val="Geenafstand"/>
        <w:rPr>
          <w:lang w:val="nl-NL"/>
        </w:rPr>
      </w:pPr>
    </w:p>
    <w:p w:rsidR="00C12CC9" w:rsidRDefault="00C12CC9" w:rsidP="00F01437">
      <w:pPr>
        <w:pStyle w:val="Geenafstand"/>
        <w:rPr>
          <w:lang w:val="nl-NL"/>
        </w:rPr>
      </w:pPr>
      <w:r>
        <w:rPr>
          <w:lang w:val="nl-NL"/>
        </w:rPr>
        <w:lastRenderedPageBreak/>
        <w:t>1.14 Wel of niet vaccineren?</w:t>
      </w:r>
    </w:p>
    <w:p w:rsidR="00C12CC9" w:rsidRDefault="000224F6" w:rsidP="00F01437">
      <w:pPr>
        <w:pStyle w:val="Geenafstand"/>
        <w:rPr>
          <w:lang w:val="nl-NL"/>
        </w:rPr>
      </w:pPr>
      <w:r>
        <w:rPr>
          <w:lang w:val="nl-NL"/>
        </w:rPr>
        <w:t xml:space="preserve">Op 14 februari 2003 werd de vaccinatie tegen bof, mazelen en rode hond in het Rijksvaccinatieprogramma opgenomen. 96% van de 4- tot 9-jarigen gaan halen nu deze prik. De bijwerkingen (stijve arm, koorts) zijn ruim te verkiezen boven de dodelijke ziekte. </w:t>
      </w:r>
    </w:p>
    <w:p w:rsidR="000224F6" w:rsidRDefault="000224F6" w:rsidP="00F01437">
      <w:pPr>
        <w:pStyle w:val="Geenafstand"/>
        <w:rPr>
          <w:lang w:val="nl-NL"/>
        </w:rPr>
      </w:pPr>
      <w:r>
        <w:rPr>
          <w:lang w:val="nl-NL"/>
        </w:rPr>
        <w:t>Nederlands Vereniging Kritisch prikken (standpunten):</w:t>
      </w:r>
    </w:p>
    <w:p w:rsidR="000224F6" w:rsidRDefault="000224F6" w:rsidP="000224F6">
      <w:pPr>
        <w:pStyle w:val="Geenafstand"/>
        <w:numPr>
          <w:ilvl w:val="0"/>
          <w:numId w:val="26"/>
        </w:numPr>
        <w:rPr>
          <w:lang w:val="nl-NL"/>
        </w:rPr>
      </w:pPr>
      <w:r>
        <w:rPr>
          <w:lang w:val="nl-NL"/>
        </w:rPr>
        <w:t>GEVEN van informatie</w:t>
      </w:r>
    </w:p>
    <w:p w:rsidR="000224F6" w:rsidRDefault="000224F6" w:rsidP="000224F6">
      <w:pPr>
        <w:pStyle w:val="Geenafstand"/>
        <w:numPr>
          <w:ilvl w:val="0"/>
          <w:numId w:val="26"/>
        </w:numPr>
        <w:rPr>
          <w:lang w:val="nl-NL"/>
        </w:rPr>
      </w:pPr>
      <w:r>
        <w:rPr>
          <w:lang w:val="nl-NL"/>
        </w:rPr>
        <w:t>STEUNEN van vaccinatieslachtoffers</w:t>
      </w:r>
    </w:p>
    <w:p w:rsidR="000224F6" w:rsidRDefault="000224F6" w:rsidP="000224F6">
      <w:pPr>
        <w:pStyle w:val="Geenafstand"/>
        <w:numPr>
          <w:ilvl w:val="0"/>
          <w:numId w:val="26"/>
        </w:numPr>
        <w:rPr>
          <w:lang w:val="nl-NL"/>
        </w:rPr>
      </w:pPr>
      <w:r>
        <w:rPr>
          <w:lang w:val="nl-NL"/>
        </w:rPr>
        <w:t>REGISTREREN van gezondheidsschadelijk effecten</w:t>
      </w:r>
    </w:p>
    <w:p w:rsidR="000224F6" w:rsidRDefault="000224F6" w:rsidP="000224F6">
      <w:pPr>
        <w:pStyle w:val="Geenafstand"/>
        <w:numPr>
          <w:ilvl w:val="0"/>
          <w:numId w:val="26"/>
        </w:numPr>
        <w:rPr>
          <w:lang w:val="nl-NL"/>
        </w:rPr>
      </w:pPr>
      <w:r>
        <w:rPr>
          <w:lang w:val="nl-NL"/>
        </w:rPr>
        <w:t>ZOEKEN naar alternatieven</w:t>
      </w:r>
    </w:p>
    <w:p w:rsidR="000224F6" w:rsidRDefault="000224F6" w:rsidP="000224F6">
      <w:pPr>
        <w:pStyle w:val="Geenafstand"/>
        <w:numPr>
          <w:ilvl w:val="0"/>
          <w:numId w:val="26"/>
        </w:numPr>
        <w:rPr>
          <w:lang w:val="nl-NL"/>
        </w:rPr>
      </w:pPr>
      <w:r>
        <w:rPr>
          <w:lang w:val="nl-NL"/>
        </w:rPr>
        <w:t>STREVEN naar maatschappelijke erkenning</w:t>
      </w:r>
    </w:p>
    <w:p w:rsidR="000224F6" w:rsidRDefault="000224F6" w:rsidP="000224F6">
      <w:pPr>
        <w:pStyle w:val="Geenafstand"/>
        <w:rPr>
          <w:lang w:val="nl-NL"/>
        </w:rPr>
      </w:pPr>
    </w:p>
    <w:p w:rsidR="000224F6" w:rsidRDefault="000224F6" w:rsidP="000224F6">
      <w:pPr>
        <w:pStyle w:val="Geenafstand"/>
        <w:rPr>
          <w:lang w:val="nl-NL"/>
        </w:rPr>
      </w:pPr>
      <w:r>
        <w:rPr>
          <w:lang w:val="nl-NL"/>
        </w:rPr>
        <w:t>1.15 Groepsimmuniteit</w:t>
      </w:r>
    </w:p>
    <w:p w:rsidR="000224F6" w:rsidRDefault="000224F6" w:rsidP="000224F6">
      <w:pPr>
        <w:pStyle w:val="Geenafstand"/>
        <w:rPr>
          <w:lang w:val="nl-NL"/>
        </w:rPr>
      </w:pPr>
      <w:r>
        <w:rPr>
          <w:lang w:val="nl-NL"/>
        </w:rPr>
        <w:t xml:space="preserve">Niet ingeënte individu </w:t>
      </w:r>
      <w:r w:rsidRPr="000224F6">
        <w:rPr>
          <w:lang w:val="nl-NL"/>
        </w:rPr>
        <w:sym w:font="Wingdings" w:char="F0E0"/>
      </w:r>
      <w:r>
        <w:rPr>
          <w:lang w:val="nl-NL"/>
        </w:rPr>
        <w:t xml:space="preserve"> beschermd door ingeënte omgeving</w:t>
      </w:r>
    </w:p>
    <w:p w:rsidR="000224F6" w:rsidRDefault="000224F6" w:rsidP="000224F6">
      <w:pPr>
        <w:pStyle w:val="Geenafstand"/>
        <w:rPr>
          <w:lang w:val="nl-NL"/>
        </w:rPr>
      </w:pPr>
      <w:r>
        <w:rPr>
          <w:lang w:val="nl-NL"/>
        </w:rPr>
        <w:t xml:space="preserve">Niet ingeënte groep individuen </w:t>
      </w:r>
      <w:r w:rsidRPr="000224F6">
        <w:rPr>
          <w:lang w:val="nl-NL"/>
        </w:rPr>
        <w:sym w:font="Wingdings" w:char="F0E0"/>
      </w:r>
      <w:r>
        <w:rPr>
          <w:lang w:val="nl-NL"/>
        </w:rPr>
        <w:t xml:space="preserve"> ziekte verspreid zich snel</w:t>
      </w:r>
    </w:p>
    <w:p w:rsidR="000224F6" w:rsidRDefault="000224F6" w:rsidP="000224F6">
      <w:pPr>
        <w:pStyle w:val="Geenafstand"/>
        <w:rPr>
          <w:lang w:val="nl-NL"/>
        </w:rPr>
      </w:pPr>
    </w:p>
    <w:p w:rsidR="000224F6" w:rsidRDefault="000224F6" w:rsidP="000224F6">
      <w:pPr>
        <w:pStyle w:val="Geenafstand"/>
        <w:rPr>
          <w:lang w:val="nl-NL"/>
        </w:rPr>
      </w:pPr>
      <w:r>
        <w:rPr>
          <w:lang w:val="nl-NL"/>
        </w:rPr>
        <w:t>1.17 Medische behandelingen</w:t>
      </w:r>
    </w:p>
    <w:p w:rsidR="000224F6" w:rsidRDefault="000224F6" w:rsidP="000224F6">
      <w:pPr>
        <w:pStyle w:val="Geenafstand"/>
        <w:numPr>
          <w:ilvl w:val="0"/>
          <w:numId w:val="27"/>
        </w:numPr>
        <w:rPr>
          <w:lang w:val="nl-NL"/>
        </w:rPr>
      </w:pPr>
      <w:r>
        <w:rPr>
          <w:lang w:val="nl-NL"/>
        </w:rPr>
        <w:t xml:space="preserve">Behandelingstechnieken </w:t>
      </w:r>
      <w:r w:rsidRPr="000224F6">
        <w:rPr>
          <w:lang w:val="nl-NL"/>
        </w:rPr>
        <w:sym w:font="Wingdings" w:char="F0E0"/>
      </w:r>
      <w:r>
        <w:rPr>
          <w:lang w:val="nl-NL"/>
        </w:rPr>
        <w:t xml:space="preserve"> een anesthesist houdt zich bezig met het verdoven van een patiënt. </w:t>
      </w:r>
      <w:r w:rsidR="00EC26FF">
        <w:rPr>
          <w:lang w:val="nl-NL"/>
        </w:rPr>
        <w:t>Een kunstnier helpt zuiveren nierpatiënten hun bloed en later kunnen ze evt. een donornier krijgen.</w:t>
      </w:r>
    </w:p>
    <w:p w:rsidR="00EC26FF" w:rsidRDefault="00EC26FF" w:rsidP="000224F6">
      <w:pPr>
        <w:pStyle w:val="Geenafstand"/>
        <w:numPr>
          <w:ilvl w:val="0"/>
          <w:numId w:val="27"/>
        </w:numPr>
        <w:rPr>
          <w:lang w:val="nl-NL"/>
        </w:rPr>
      </w:pPr>
      <w:r>
        <w:rPr>
          <w:lang w:val="nl-NL"/>
        </w:rPr>
        <w:t xml:space="preserve">Geneesmiddelen </w:t>
      </w:r>
      <w:r w:rsidRPr="00EC26FF">
        <w:rPr>
          <w:lang w:val="nl-NL"/>
        </w:rPr>
        <w:sym w:font="Wingdings" w:char="F0E0"/>
      </w:r>
      <w:r>
        <w:rPr>
          <w:lang w:val="nl-NL"/>
        </w:rPr>
        <w:t xml:space="preserve"> antibiotica wordt gebruikt tegen infecties met bacteriën. Er is ook medicatie tegen chronische aandoeningen, zoals epilepsie. Dankzij deze medicijnen is 75% van de epilepsie patiënten aanval vrij.</w:t>
      </w:r>
    </w:p>
    <w:p w:rsidR="00676BEF" w:rsidRDefault="00676BEF" w:rsidP="00676BEF">
      <w:pPr>
        <w:pStyle w:val="Geenafstand"/>
        <w:rPr>
          <w:lang w:val="nl-NL"/>
        </w:rPr>
      </w:pPr>
    </w:p>
    <w:p w:rsidR="00676BEF" w:rsidRDefault="00676BEF" w:rsidP="00676BEF">
      <w:pPr>
        <w:pStyle w:val="Geenafstand"/>
        <w:rPr>
          <w:lang w:val="nl-NL"/>
        </w:rPr>
      </w:pPr>
      <w:r w:rsidRPr="00676BEF">
        <w:rPr>
          <w:lang w:val="nl-NL"/>
        </w:rPr>
        <w:t>4.</w:t>
      </w:r>
      <w:r>
        <w:rPr>
          <w:lang w:val="nl-NL"/>
        </w:rPr>
        <w:t>1 De ontwerpcyclus</w:t>
      </w:r>
    </w:p>
    <w:p w:rsidR="00676BEF" w:rsidRDefault="00676BEF" w:rsidP="00676BEF">
      <w:pPr>
        <w:pStyle w:val="Geenafstand"/>
        <w:rPr>
          <w:lang w:val="nl-NL"/>
        </w:rPr>
      </w:pPr>
      <w:r>
        <w:rPr>
          <w:noProof/>
          <w:lang w:val="nl-NL" w:eastAsia="nl-NL"/>
        </w:rPr>
        <w:drawing>
          <wp:anchor distT="0" distB="0" distL="114300" distR="114300" simplePos="0" relativeHeight="251659264" behindDoc="0" locked="0" layoutInCell="1" allowOverlap="1" wp14:anchorId="2176B52D" wp14:editId="62114807">
            <wp:simplePos x="0" y="0"/>
            <wp:positionH relativeFrom="column">
              <wp:posOffset>9525</wp:posOffset>
            </wp:positionH>
            <wp:positionV relativeFrom="paragraph">
              <wp:posOffset>191770</wp:posOffset>
            </wp:positionV>
            <wp:extent cx="6715125" cy="4095750"/>
            <wp:effectExtent l="0" t="38100" r="0" b="133350"/>
            <wp:wrapThrough wrapText="bothSides">
              <wp:wrapPolygon edited="0">
                <wp:start x="9130" y="-201"/>
                <wp:lineTo x="8763" y="703"/>
                <wp:lineTo x="8763" y="1607"/>
                <wp:lineTo x="7782" y="3014"/>
                <wp:lineTo x="6557" y="3215"/>
                <wp:lineTo x="4228" y="4220"/>
                <wp:lineTo x="4106" y="6028"/>
                <wp:lineTo x="4167" y="8138"/>
                <wp:lineTo x="5086" y="9645"/>
                <wp:lineTo x="5270" y="12056"/>
                <wp:lineTo x="8150" y="12860"/>
                <wp:lineTo x="4106" y="13060"/>
                <wp:lineTo x="4106" y="17079"/>
                <wp:lineTo x="5331" y="17682"/>
                <wp:lineTo x="7231" y="17782"/>
                <wp:lineTo x="8701" y="19289"/>
                <wp:lineTo x="8763" y="20997"/>
                <wp:lineTo x="9069" y="22002"/>
                <wp:lineTo x="9130" y="22203"/>
                <wp:lineTo x="12439" y="22203"/>
                <wp:lineTo x="12500" y="22002"/>
                <wp:lineTo x="12807" y="20997"/>
                <wp:lineTo x="12868" y="19289"/>
                <wp:lineTo x="14400" y="17782"/>
                <wp:lineTo x="16422" y="17682"/>
                <wp:lineTo x="17648" y="17079"/>
                <wp:lineTo x="17709" y="13161"/>
                <wp:lineTo x="13542" y="12860"/>
                <wp:lineTo x="16483" y="12056"/>
                <wp:lineTo x="16422" y="9645"/>
                <wp:lineTo x="17464" y="8138"/>
                <wp:lineTo x="17525" y="4220"/>
                <wp:lineTo x="15135" y="3215"/>
                <wp:lineTo x="13971" y="3114"/>
                <wp:lineTo x="12807" y="1607"/>
                <wp:lineTo x="12868" y="1005"/>
                <wp:lineTo x="12500" y="-201"/>
                <wp:lineTo x="9130" y="-201"/>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676BEF" w:rsidRDefault="00676BEF" w:rsidP="00676BEF">
      <w:pPr>
        <w:pStyle w:val="Geenafstand"/>
        <w:rPr>
          <w:lang w:val="nl-NL"/>
        </w:rPr>
      </w:pPr>
    </w:p>
    <w:p w:rsidR="00676BEF" w:rsidRDefault="00676BEF" w:rsidP="00676BEF">
      <w:pPr>
        <w:pStyle w:val="Geenafstand"/>
        <w:ind w:left="780"/>
        <w:rPr>
          <w:lang w:val="nl-NL"/>
        </w:rPr>
      </w:pPr>
    </w:p>
    <w:p w:rsidR="00D365FE" w:rsidRDefault="00D365FE" w:rsidP="001612A3">
      <w:pPr>
        <w:pStyle w:val="Geenafstand"/>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Pr="00D365FE" w:rsidRDefault="00D365FE" w:rsidP="00D365FE">
      <w:pPr>
        <w:rPr>
          <w:lang w:val="nl-NL"/>
        </w:rPr>
      </w:pPr>
    </w:p>
    <w:p w:rsidR="00D365FE" w:rsidRDefault="00D365FE" w:rsidP="00D365FE">
      <w:pPr>
        <w:tabs>
          <w:tab w:val="left" w:pos="2565"/>
        </w:tabs>
        <w:rPr>
          <w:lang w:val="nl-NL"/>
        </w:rPr>
      </w:pPr>
      <w:r>
        <w:rPr>
          <w:lang w:val="nl-NL"/>
        </w:rPr>
        <w:tab/>
      </w:r>
    </w:p>
    <w:p w:rsidR="00D365FE" w:rsidRDefault="00D365FE" w:rsidP="00D365FE">
      <w:pPr>
        <w:pStyle w:val="Geenafstand"/>
        <w:rPr>
          <w:lang w:val="nl-NL"/>
        </w:rPr>
      </w:pPr>
      <w:r>
        <w:rPr>
          <w:lang w:val="nl-NL"/>
        </w:rPr>
        <w:lastRenderedPageBreak/>
        <w:t>4.5 Ontwerpstrategieën</w:t>
      </w:r>
    </w:p>
    <w:tbl>
      <w:tblPr>
        <w:tblStyle w:val="Gemiddeldraster3-accent2"/>
        <w:tblW w:w="0" w:type="auto"/>
        <w:tblLook w:val="04A0" w:firstRow="1" w:lastRow="0" w:firstColumn="1" w:lastColumn="0" w:noHBand="0" w:noVBand="1"/>
      </w:tblPr>
      <w:tblGrid>
        <w:gridCol w:w="2802"/>
        <w:gridCol w:w="3543"/>
        <w:gridCol w:w="4261"/>
      </w:tblGrid>
      <w:tr w:rsidR="00D365FE" w:rsidTr="00D36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D365FE" w:rsidRPr="00D365FE" w:rsidRDefault="00D365FE" w:rsidP="00D365FE">
            <w:pPr>
              <w:pStyle w:val="Geenafstand"/>
              <w:rPr>
                <w:sz w:val="20"/>
                <w:lang w:val="nl-NL"/>
              </w:rPr>
            </w:pPr>
            <w:r w:rsidRPr="00D365FE">
              <w:rPr>
                <w:sz w:val="20"/>
                <w:lang w:val="nl-NL"/>
              </w:rPr>
              <w:t>Ontwerpstrategie</w:t>
            </w:r>
          </w:p>
        </w:tc>
        <w:tc>
          <w:tcPr>
            <w:tcW w:w="3543" w:type="dxa"/>
          </w:tcPr>
          <w:p w:rsidR="00D365FE" w:rsidRPr="00D365FE" w:rsidRDefault="00D365FE" w:rsidP="00D365FE">
            <w:pPr>
              <w:pStyle w:val="Geenafstand"/>
              <w:cnfStyle w:val="100000000000" w:firstRow="1" w:lastRow="0" w:firstColumn="0" w:lastColumn="0" w:oddVBand="0" w:evenVBand="0" w:oddHBand="0" w:evenHBand="0" w:firstRowFirstColumn="0" w:firstRowLastColumn="0" w:lastRowFirstColumn="0" w:lastRowLastColumn="0"/>
              <w:rPr>
                <w:sz w:val="20"/>
                <w:lang w:val="nl-NL"/>
              </w:rPr>
            </w:pPr>
            <w:r w:rsidRPr="00D365FE">
              <w:rPr>
                <w:sz w:val="20"/>
                <w:lang w:val="nl-NL"/>
              </w:rPr>
              <w:t>Voorbeeld</w:t>
            </w:r>
          </w:p>
        </w:tc>
        <w:tc>
          <w:tcPr>
            <w:tcW w:w="4261" w:type="dxa"/>
          </w:tcPr>
          <w:p w:rsidR="00D365FE" w:rsidRPr="00D365FE" w:rsidRDefault="00D365FE" w:rsidP="00D365FE">
            <w:pPr>
              <w:pStyle w:val="Geenafstand"/>
              <w:cnfStyle w:val="100000000000" w:firstRow="1" w:lastRow="0" w:firstColumn="0" w:lastColumn="0" w:oddVBand="0" w:evenVBand="0" w:oddHBand="0" w:evenHBand="0" w:firstRowFirstColumn="0" w:firstRowLastColumn="0" w:lastRowFirstColumn="0" w:lastRowLastColumn="0"/>
              <w:rPr>
                <w:sz w:val="20"/>
                <w:lang w:val="nl-NL"/>
              </w:rPr>
            </w:pPr>
            <w:r w:rsidRPr="00D365FE">
              <w:rPr>
                <w:sz w:val="20"/>
                <w:lang w:val="nl-NL"/>
              </w:rPr>
              <w:t>Kenmerk</w:t>
            </w:r>
          </w:p>
        </w:tc>
      </w:tr>
      <w:tr w:rsidR="00D365FE" w:rsidTr="00D36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D365FE" w:rsidRPr="00D365FE" w:rsidRDefault="00D365FE" w:rsidP="00D365FE">
            <w:pPr>
              <w:pStyle w:val="Geenafstand"/>
              <w:rPr>
                <w:sz w:val="20"/>
                <w:lang w:val="nl-NL"/>
              </w:rPr>
            </w:pPr>
            <w:r w:rsidRPr="00D365FE">
              <w:rPr>
                <w:sz w:val="20"/>
                <w:lang w:val="nl-NL"/>
              </w:rPr>
              <w:t>Laagpercentielstrategie</w:t>
            </w:r>
          </w:p>
        </w:tc>
        <w:tc>
          <w:tcPr>
            <w:tcW w:w="3543" w:type="dxa"/>
          </w:tcPr>
          <w:p w:rsidR="00D365FE" w:rsidRPr="00D365FE"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D365FE">
              <w:rPr>
                <w:sz w:val="20"/>
                <w:lang w:val="nl-NL"/>
              </w:rPr>
              <w:t>Hoogte brievenbus</w:t>
            </w:r>
          </w:p>
        </w:tc>
        <w:tc>
          <w:tcPr>
            <w:tcW w:w="4261" w:type="dxa"/>
          </w:tcPr>
          <w:p w:rsidR="00D365FE" w:rsidRPr="00D365FE"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D365FE">
              <w:rPr>
                <w:sz w:val="20"/>
                <w:lang w:val="nl-NL"/>
              </w:rPr>
              <w:t>Geschikt voor kinderen en rolstoelgebruikers</w:t>
            </w:r>
          </w:p>
        </w:tc>
      </w:tr>
      <w:tr w:rsidR="00D365FE" w:rsidTr="00D365FE">
        <w:tc>
          <w:tcPr>
            <w:cnfStyle w:val="001000000000" w:firstRow="0" w:lastRow="0" w:firstColumn="1" w:lastColumn="0" w:oddVBand="0" w:evenVBand="0" w:oddHBand="0" w:evenHBand="0" w:firstRowFirstColumn="0" w:firstRowLastColumn="0" w:lastRowFirstColumn="0" w:lastRowLastColumn="0"/>
            <w:tcW w:w="2802" w:type="dxa"/>
          </w:tcPr>
          <w:p w:rsidR="00D365FE" w:rsidRPr="00D365FE" w:rsidRDefault="00D365FE" w:rsidP="00D365FE">
            <w:pPr>
              <w:pStyle w:val="Geenafstand"/>
              <w:rPr>
                <w:sz w:val="20"/>
                <w:lang w:val="nl-NL"/>
              </w:rPr>
            </w:pPr>
            <w:r w:rsidRPr="00D365FE">
              <w:rPr>
                <w:sz w:val="20"/>
                <w:lang w:val="nl-NL"/>
              </w:rPr>
              <w:t>Hoogpercentielstrategie</w:t>
            </w:r>
          </w:p>
        </w:tc>
        <w:tc>
          <w:tcPr>
            <w:tcW w:w="3543" w:type="dxa"/>
          </w:tcPr>
          <w:p w:rsidR="00D365FE" w:rsidRPr="00D365FE" w:rsidRDefault="00D365FE"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D365FE">
              <w:rPr>
                <w:sz w:val="20"/>
                <w:lang w:val="nl-NL"/>
              </w:rPr>
              <w:t>Hoogte deuropeningen</w:t>
            </w:r>
          </w:p>
        </w:tc>
        <w:tc>
          <w:tcPr>
            <w:tcW w:w="4261" w:type="dxa"/>
          </w:tcPr>
          <w:p w:rsidR="00D365FE" w:rsidRPr="00D365FE" w:rsidRDefault="00D365FE"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D365FE">
              <w:rPr>
                <w:sz w:val="20"/>
                <w:lang w:val="nl-NL"/>
              </w:rPr>
              <w:t>Geschikt voor lange mensen</w:t>
            </w:r>
          </w:p>
        </w:tc>
      </w:tr>
      <w:tr w:rsidR="00D365FE" w:rsidTr="00D36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D365FE" w:rsidRPr="00D365FE" w:rsidRDefault="00D365FE" w:rsidP="00D365FE">
            <w:pPr>
              <w:pStyle w:val="Geenafstand"/>
              <w:rPr>
                <w:sz w:val="20"/>
                <w:lang w:val="nl-NL"/>
              </w:rPr>
            </w:pPr>
            <w:r w:rsidRPr="00D365FE">
              <w:rPr>
                <w:sz w:val="20"/>
                <w:lang w:val="nl-NL"/>
              </w:rPr>
              <w:t>Gemiddeldestrategie</w:t>
            </w:r>
          </w:p>
        </w:tc>
        <w:tc>
          <w:tcPr>
            <w:tcW w:w="3543" w:type="dxa"/>
          </w:tcPr>
          <w:p w:rsidR="00D365FE" w:rsidRPr="00D365FE"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D365FE">
              <w:rPr>
                <w:sz w:val="20"/>
                <w:lang w:val="nl-NL"/>
              </w:rPr>
              <w:t>Hoogte toiletpot</w:t>
            </w:r>
          </w:p>
        </w:tc>
        <w:tc>
          <w:tcPr>
            <w:tcW w:w="4261" w:type="dxa"/>
          </w:tcPr>
          <w:p w:rsidR="00D365FE" w:rsidRPr="00D365FE"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D365FE">
              <w:rPr>
                <w:sz w:val="20"/>
                <w:lang w:val="nl-NL"/>
              </w:rPr>
              <w:t>Geschikt voor lange en korte mensen</w:t>
            </w:r>
          </w:p>
        </w:tc>
      </w:tr>
      <w:tr w:rsidR="00D365FE" w:rsidTr="00D365FE">
        <w:tc>
          <w:tcPr>
            <w:cnfStyle w:val="001000000000" w:firstRow="0" w:lastRow="0" w:firstColumn="1" w:lastColumn="0" w:oddVBand="0" w:evenVBand="0" w:oddHBand="0" w:evenHBand="0" w:firstRowFirstColumn="0" w:firstRowLastColumn="0" w:lastRowFirstColumn="0" w:lastRowLastColumn="0"/>
            <w:tcW w:w="2802" w:type="dxa"/>
          </w:tcPr>
          <w:p w:rsidR="00D365FE" w:rsidRPr="00D365FE" w:rsidRDefault="00D365FE" w:rsidP="00D365FE">
            <w:pPr>
              <w:pStyle w:val="Geenafstand"/>
              <w:rPr>
                <w:sz w:val="20"/>
                <w:lang w:val="nl-NL"/>
              </w:rPr>
            </w:pPr>
            <w:r w:rsidRPr="00D365FE">
              <w:rPr>
                <w:sz w:val="20"/>
                <w:lang w:val="nl-NL"/>
              </w:rPr>
              <w:t>Verstelbaarheidsstrategie</w:t>
            </w:r>
          </w:p>
        </w:tc>
        <w:tc>
          <w:tcPr>
            <w:tcW w:w="3543" w:type="dxa"/>
          </w:tcPr>
          <w:p w:rsidR="00D365FE" w:rsidRPr="00D365FE" w:rsidRDefault="00D365FE"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D365FE">
              <w:rPr>
                <w:sz w:val="20"/>
                <w:lang w:val="nl-NL"/>
              </w:rPr>
              <w:t>Hoogte fietszadel</w:t>
            </w:r>
          </w:p>
        </w:tc>
        <w:tc>
          <w:tcPr>
            <w:tcW w:w="4261" w:type="dxa"/>
          </w:tcPr>
          <w:p w:rsidR="00D365FE" w:rsidRPr="00D365FE" w:rsidRDefault="00D365FE"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D365FE">
              <w:rPr>
                <w:sz w:val="20"/>
                <w:lang w:val="nl-NL"/>
              </w:rPr>
              <w:t>Kan aan eigen lengte worden aangepast</w:t>
            </w:r>
          </w:p>
        </w:tc>
      </w:tr>
      <w:tr w:rsidR="00D365FE" w:rsidTr="00D36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D365FE" w:rsidRPr="00D365FE" w:rsidRDefault="00D365FE" w:rsidP="00D365FE">
            <w:pPr>
              <w:pStyle w:val="Geenafstand"/>
              <w:rPr>
                <w:sz w:val="20"/>
                <w:lang w:val="nl-NL"/>
              </w:rPr>
            </w:pPr>
            <w:r w:rsidRPr="00D365FE">
              <w:rPr>
                <w:sz w:val="20"/>
                <w:lang w:val="nl-NL"/>
              </w:rPr>
              <w:t>Variantenstrategie</w:t>
            </w:r>
          </w:p>
        </w:tc>
        <w:tc>
          <w:tcPr>
            <w:tcW w:w="3543" w:type="dxa"/>
          </w:tcPr>
          <w:p w:rsidR="00D365FE" w:rsidRPr="00D365FE"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D365FE">
              <w:rPr>
                <w:sz w:val="20"/>
                <w:lang w:val="nl-NL"/>
              </w:rPr>
              <w:t>Afmetingen meubilair basisschool</w:t>
            </w:r>
          </w:p>
        </w:tc>
        <w:tc>
          <w:tcPr>
            <w:tcW w:w="4261" w:type="dxa"/>
          </w:tcPr>
          <w:p w:rsidR="00D365FE" w:rsidRPr="00D365FE"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D365FE">
              <w:rPr>
                <w:sz w:val="20"/>
                <w:lang w:val="nl-NL"/>
              </w:rPr>
              <w:t>Afmetingen afhankelijk van lengte kinderen</w:t>
            </w:r>
          </w:p>
        </w:tc>
      </w:tr>
    </w:tbl>
    <w:p w:rsidR="00D365FE" w:rsidRDefault="00D365FE" w:rsidP="00D365FE">
      <w:pPr>
        <w:pStyle w:val="Geenafstand"/>
        <w:rPr>
          <w:lang w:val="nl-NL"/>
        </w:rPr>
      </w:pPr>
    </w:p>
    <w:p w:rsidR="00D365FE" w:rsidRDefault="00D365FE" w:rsidP="00D365FE">
      <w:pPr>
        <w:pStyle w:val="Geenafstand"/>
        <w:rPr>
          <w:lang w:val="nl-NL"/>
        </w:rPr>
      </w:pPr>
      <w:r>
        <w:rPr>
          <w:lang w:val="nl-NL"/>
        </w:rPr>
        <w:t>4.9 Toelatingsprocedure geneesmiddelen</w:t>
      </w:r>
    </w:p>
    <w:tbl>
      <w:tblPr>
        <w:tblStyle w:val="Gemiddeldraster3-accent2"/>
        <w:tblW w:w="0" w:type="auto"/>
        <w:tblLook w:val="04A0" w:firstRow="1" w:lastRow="0" w:firstColumn="1" w:lastColumn="0" w:noHBand="0" w:noVBand="1"/>
      </w:tblPr>
      <w:tblGrid>
        <w:gridCol w:w="1242"/>
        <w:gridCol w:w="1276"/>
        <w:gridCol w:w="4394"/>
        <w:gridCol w:w="3694"/>
      </w:tblGrid>
      <w:tr w:rsidR="00D365FE" w:rsidTr="00250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365FE" w:rsidRPr="00250788" w:rsidRDefault="00D365FE" w:rsidP="00D365FE">
            <w:pPr>
              <w:pStyle w:val="Geenafstand"/>
              <w:rPr>
                <w:sz w:val="20"/>
                <w:lang w:val="nl-NL"/>
              </w:rPr>
            </w:pPr>
            <w:r w:rsidRPr="00250788">
              <w:rPr>
                <w:sz w:val="20"/>
                <w:lang w:val="nl-NL"/>
              </w:rPr>
              <w:t xml:space="preserve">Fase </w:t>
            </w:r>
          </w:p>
        </w:tc>
        <w:tc>
          <w:tcPr>
            <w:tcW w:w="1276" w:type="dxa"/>
          </w:tcPr>
          <w:p w:rsidR="00D365FE" w:rsidRPr="00250788" w:rsidRDefault="00D365FE" w:rsidP="00D365FE">
            <w:pPr>
              <w:pStyle w:val="Geenafstand"/>
              <w:cnfStyle w:val="100000000000" w:firstRow="1" w:lastRow="0" w:firstColumn="0" w:lastColumn="0" w:oddVBand="0" w:evenVBand="0" w:oddHBand="0" w:evenHBand="0" w:firstRowFirstColumn="0" w:firstRowLastColumn="0" w:lastRowFirstColumn="0" w:lastRowLastColumn="0"/>
              <w:rPr>
                <w:sz w:val="20"/>
                <w:lang w:val="nl-NL"/>
              </w:rPr>
            </w:pPr>
            <w:r w:rsidRPr="00250788">
              <w:rPr>
                <w:sz w:val="20"/>
                <w:lang w:val="nl-NL"/>
              </w:rPr>
              <w:t xml:space="preserve">Tijdsduur </w:t>
            </w:r>
          </w:p>
        </w:tc>
        <w:tc>
          <w:tcPr>
            <w:tcW w:w="4394" w:type="dxa"/>
          </w:tcPr>
          <w:p w:rsidR="00D365FE" w:rsidRPr="00250788" w:rsidRDefault="00D365FE" w:rsidP="00D365FE">
            <w:pPr>
              <w:pStyle w:val="Geenafstand"/>
              <w:cnfStyle w:val="100000000000" w:firstRow="1" w:lastRow="0" w:firstColumn="0" w:lastColumn="0" w:oddVBand="0" w:evenVBand="0" w:oddHBand="0" w:evenHBand="0" w:firstRowFirstColumn="0" w:firstRowLastColumn="0" w:lastRowFirstColumn="0" w:lastRowLastColumn="0"/>
              <w:rPr>
                <w:sz w:val="20"/>
                <w:lang w:val="nl-NL"/>
              </w:rPr>
            </w:pPr>
            <w:r w:rsidRPr="00250788">
              <w:rPr>
                <w:sz w:val="20"/>
                <w:lang w:val="nl-NL"/>
              </w:rPr>
              <w:t>Deelnemers</w:t>
            </w:r>
          </w:p>
        </w:tc>
        <w:tc>
          <w:tcPr>
            <w:tcW w:w="3694" w:type="dxa"/>
          </w:tcPr>
          <w:p w:rsidR="00D365FE" w:rsidRPr="00250788" w:rsidRDefault="00D365FE" w:rsidP="00D365FE">
            <w:pPr>
              <w:pStyle w:val="Geenafstand"/>
              <w:cnfStyle w:val="100000000000" w:firstRow="1" w:lastRow="0" w:firstColumn="0" w:lastColumn="0" w:oddVBand="0" w:evenVBand="0" w:oddHBand="0" w:evenHBand="0" w:firstRowFirstColumn="0" w:firstRowLastColumn="0" w:lastRowFirstColumn="0" w:lastRowLastColumn="0"/>
              <w:rPr>
                <w:sz w:val="20"/>
                <w:lang w:val="nl-NL"/>
              </w:rPr>
            </w:pPr>
            <w:r w:rsidRPr="00250788">
              <w:rPr>
                <w:sz w:val="20"/>
                <w:lang w:val="nl-NL"/>
              </w:rPr>
              <w:t>Onderzoeksvragen</w:t>
            </w:r>
          </w:p>
        </w:tc>
      </w:tr>
      <w:tr w:rsidR="00D365FE" w:rsidTr="00250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365FE" w:rsidRPr="00250788" w:rsidRDefault="00D365FE" w:rsidP="00D365FE">
            <w:pPr>
              <w:pStyle w:val="Geenafstand"/>
              <w:rPr>
                <w:sz w:val="20"/>
                <w:lang w:val="nl-NL"/>
              </w:rPr>
            </w:pPr>
            <w:r w:rsidRPr="00250788">
              <w:rPr>
                <w:sz w:val="20"/>
                <w:lang w:val="nl-NL"/>
              </w:rPr>
              <w:t>1</w:t>
            </w:r>
          </w:p>
        </w:tc>
        <w:tc>
          <w:tcPr>
            <w:tcW w:w="1276" w:type="dxa"/>
          </w:tcPr>
          <w:p w:rsidR="00D365FE" w:rsidRPr="00250788"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1 – 2 jaar</w:t>
            </w:r>
          </w:p>
        </w:tc>
        <w:tc>
          <w:tcPr>
            <w:tcW w:w="4394" w:type="dxa"/>
          </w:tcPr>
          <w:p w:rsidR="00D365FE" w:rsidRPr="00250788" w:rsidRDefault="00D365FE"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20 -100 gezond</w:t>
            </w:r>
          </w:p>
        </w:tc>
        <w:tc>
          <w:tcPr>
            <w:tcW w:w="3694"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Hoe gedraagt het medicijn zich? Hoe hoog is een veilige dosis?</w:t>
            </w:r>
          </w:p>
        </w:tc>
      </w:tr>
      <w:tr w:rsidR="00D365FE" w:rsidTr="00250788">
        <w:tc>
          <w:tcPr>
            <w:cnfStyle w:val="001000000000" w:firstRow="0" w:lastRow="0" w:firstColumn="1" w:lastColumn="0" w:oddVBand="0" w:evenVBand="0" w:oddHBand="0" w:evenHBand="0" w:firstRowFirstColumn="0" w:firstRowLastColumn="0" w:lastRowFirstColumn="0" w:lastRowLastColumn="0"/>
            <w:tcW w:w="1242" w:type="dxa"/>
          </w:tcPr>
          <w:p w:rsidR="00D365FE" w:rsidRPr="00250788" w:rsidRDefault="00250788" w:rsidP="00D365FE">
            <w:pPr>
              <w:pStyle w:val="Geenafstand"/>
              <w:rPr>
                <w:sz w:val="20"/>
                <w:lang w:val="nl-NL"/>
              </w:rPr>
            </w:pPr>
            <w:r w:rsidRPr="00250788">
              <w:rPr>
                <w:sz w:val="20"/>
                <w:lang w:val="nl-NL"/>
              </w:rPr>
              <w:t>2</w:t>
            </w:r>
          </w:p>
        </w:tc>
        <w:tc>
          <w:tcPr>
            <w:tcW w:w="1276" w:type="dxa"/>
          </w:tcPr>
          <w:p w:rsidR="00D365FE" w:rsidRPr="00250788" w:rsidRDefault="00250788"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250788">
              <w:rPr>
                <w:sz w:val="20"/>
                <w:lang w:val="nl-NL"/>
              </w:rPr>
              <w:t>2 jaar</w:t>
            </w:r>
          </w:p>
        </w:tc>
        <w:tc>
          <w:tcPr>
            <w:tcW w:w="4394" w:type="dxa"/>
          </w:tcPr>
          <w:p w:rsidR="00250788" w:rsidRPr="00250788" w:rsidRDefault="00250788"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250788">
              <w:rPr>
                <w:sz w:val="20"/>
                <w:lang w:val="nl-NL"/>
              </w:rPr>
              <w:t>100 – 400 ziek, proefdieren langdurig</w:t>
            </w:r>
          </w:p>
        </w:tc>
        <w:tc>
          <w:tcPr>
            <w:tcW w:w="3694" w:type="dxa"/>
          </w:tcPr>
          <w:p w:rsidR="00D365FE" w:rsidRPr="00250788" w:rsidRDefault="00250788" w:rsidP="00D365FE">
            <w:pPr>
              <w:pStyle w:val="Geenafstand"/>
              <w:cnfStyle w:val="000000000000" w:firstRow="0" w:lastRow="0" w:firstColumn="0" w:lastColumn="0" w:oddVBand="0" w:evenVBand="0" w:oddHBand="0" w:evenHBand="0" w:firstRowFirstColumn="0" w:firstRowLastColumn="0" w:lastRowFirstColumn="0" w:lastRowLastColumn="0"/>
              <w:rPr>
                <w:sz w:val="20"/>
                <w:lang w:val="nl-NL"/>
              </w:rPr>
            </w:pPr>
            <w:r w:rsidRPr="00250788">
              <w:rPr>
                <w:sz w:val="20"/>
                <w:lang w:val="nl-NL"/>
              </w:rPr>
              <w:t>Helpt het? Is langdurig goed?</w:t>
            </w:r>
          </w:p>
        </w:tc>
      </w:tr>
      <w:tr w:rsidR="00D365FE" w:rsidTr="00250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365FE" w:rsidRPr="00250788" w:rsidRDefault="00250788" w:rsidP="00D365FE">
            <w:pPr>
              <w:pStyle w:val="Geenafstand"/>
              <w:rPr>
                <w:sz w:val="20"/>
                <w:lang w:val="nl-NL"/>
              </w:rPr>
            </w:pPr>
            <w:r w:rsidRPr="00250788">
              <w:rPr>
                <w:sz w:val="20"/>
                <w:lang w:val="nl-NL"/>
              </w:rPr>
              <w:t>3</w:t>
            </w:r>
          </w:p>
        </w:tc>
        <w:tc>
          <w:tcPr>
            <w:tcW w:w="1276"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3 – 5 jaar</w:t>
            </w:r>
          </w:p>
        </w:tc>
        <w:tc>
          <w:tcPr>
            <w:tcW w:w="4394"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1000 – 3000 dubbelblind</w:t>
            </w:r>
          </w:p>
        </w:tc>
        <w:tc>
          <w:tcPr>
            <w:tcW w:w="3694"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Optimale dosis? Bijwerkingen?</w:t>
            </w:r>
          </w:p>
        </w:tc>
      </w:tr>
      <w:tr w:rsidR="00250788" w:rsidTr="00250788">
        <w:tc>
          <w:tcPr>
            <w:cnfStyle w:val="001000000000" w:firstRow="0" w:lastRow="0" w:firstColumn="1" w:lastColumn="0" w:oddVBand="0" w:evenVBand="0" w:oddHBand="0" w:evenHBand="0" w:firstRowFirstColumn="0" w:firstRowLastColumn="0" w:lastRowFirstColumn="0" w:lastRowLastColumn="0"/>
            <w:tcW w:w="10606" w:type="dxa"/>
            <w:gridSpan w:val="4"/>
          </w:tcPr>
          <w:p w:rsidR="00250788" w:rsidRPr="00250788" w:rsidRDefault="00250788" w:rsidP="00D365FE">
            <w:pPr>
              <w:pStyle w:val="Geenafstand"/>
              <w:rPr>
                <w:sz w:val="20"/>
                <w:lang w:val="nl-NL"/>
              </w:rPr>
            </w:pPr>
            <w:r w:rsidRPr="00250788">
              <w:rPr>
                <w:sz w:val="20"/>
                <w:lang w:val="nl-NL"/>
              </w:rPr>
              <w:t>Toelating</w:t>
            </w:r>
          </w:p>
        </w:tc>
      </w:tr>
      <w:tr w:rsidR="00D365FE" w:rsidTr="00250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365FE" w:rsidRPr="00250788" w:rsidRDefault="00250788" w:rsidP="00D365FE">
            <w:pPr>
              <w:pStyle w:val="Geenafstand"/>
              <w:rPr>
                <w:sz w:val="20"/>
                <w:lang w:val="nl-NL"/>
              </w:rPr>
            </w:pPr>
            <w:r w:rsidRPr="00250788">
              <w:rPr>
                <w:sz w:val="20"/>
                <w:lang w:val="nl-NL"/>
              </w:rPr>
              <w:t>4</w:t>
            </w:r>
          </w:p>
        </w:tc>
        <w:tc>
          <w:tcPr>
            <w:tcW w:w="1276"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Paar jaar</w:t>
            </w:r>
          </w:p>
        </w:tc>
        <w:tc>
          <w:tcPr>
            <w:tcW w:w="4394"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Alle gebruikers</w:t>
            </w:r>
          </w:p>
        </w:tc>
        <w:tc>
          <w:tcPr>
            <w:tcW w:w="3694" w:type="dxa"/>
          </w:tcPr>
          <w:p w:rsidR="00D365FE" w:rsidRPr="00250788" w:rsidRDefault="00250788" w:rsidP="00D365FE">
            <w:pPr>
              <w:pStyle w:val="Geenafstand"/>
              <w:cnfStyle w:val="000000100000" w:firstRow="0" w:lastRow="0" w:firstColumn="0" w:lastColumn="0" w:oddVBand="0" w:evenVBand="0" w:oddHBand="1" w:evenHBand="0" w:firstRowFirstColumn="0" w:firstRowLastColumn="0" w:lastRowFirstColumn="0" w:lastRowLastColumn="0"/>
              <w:rPr>
                <w:sz w:val="20"/>
                <w:lang w:val="nl-NL"/>
              </w:rPr>
            </w:pPr>
            <w:r w:rsidRPr="00250788">
              <w:rPr>
                <w:sz w:val="20"/>
                <w:lang w:val="nl-NL"/>
              </w:rPr>
              <w:t>Bijwerkingen lange termijn?</w:t>
            </w:r>
          </w:p>
        </w:tc>
      </w:tr>
    </w:tbl>
    <w:p w:rsidR="00D365FE" w:rsidRPr="00D365FE" w:rsidRDefault="00D365FE" w:rsidP="00D365FE">
      <w:pPr>
        <w:pStyle w:val="Geenafstand"/>
        <w:rPr>
          <w:lang w:val="nl-NL"/>
        </w:rPr>
      </w:pPr>
    </w:p>
    <w:p w:rsidR="00250788" w:rsidRDefault="00250788" w:rsidP="00250788">
      <w:pPr>
        <w:pStyle w:val="Geenafstand"/>
        <w:rPr>
          <w:lang w:val="nl-NL"/>
        </w:rPr>
      </w:pPr>
      <w:r>
        <w:rPr>
          <w:lang w:val="nl-NL"/>
        </w:rPr>
        <w:t>4.14 Spin-off van de ruimtevaart</w:t>
      </w:r>
    </w:p>
    <w:p w:rsidR="00250788" w:rsidRDefault="00250788" w:rsidP="00250788">
      <w:pPr>
        <w:pStyle w:val="Geenafstand"/>
        <w:rPr>
          <w:lang w:val="nl-NL"/>
        </w:rPr>
      </w:pPr>
      <w:r>
        <w:rPr>
          <w:lang w:val="nl-NL"/>
        </w:rPr>
        <w:t xml:space="preserve">In de ontwikkelingen van de ruimtevaart waren steeds weer nieuwe technieken nodig, want het was allemaal heel anders dan op aarde. Maar deze technieken bleken op aarde ook handig. Voorbeelden: </w:t>
      </w:r>
      <w:r w:rsidR="001B28AC">
        <w:rPr>
          <w:lang w:val="nl-NL"/>
        </w:rPr>
        <w:t>lichtgewicht folie, klittenband, zonnepanelen, pennen met 2 kanten die kunnen schrijven.</w:t>
      </w:r>
    </w:p>
    <w:p w:rsidR="001B28AC" w:rsidRDefault="001B28AC" w:rsidP="00250788">
      <w:pPr>
        <w:pStyle w:val="Geenafstand"/>
        <w:rPr>
          <w:lang w:val="nl-NL"/>
        </w:rPr>
      </w:pPr>
    </w:p>
    <w:p w:rsidR="001B28AC" w:rsidRDefault="001B28AC" w:rsidP="00250788">
      <w:pPr>
        <w:pStyle w:val="Geenafstand"/>
        <w:rPr>
          <w:lang w:val="nl-NL"/>
        </w:rPr>
      </w:pPr>
      <w:r>
        <w:rPr>
          <w:lang w:val="nl-NL"/>
        </w:rPr>
        <w:t>4.15 Het productieproces van yoghurt</w:t>
      </w:r>
    </w:p>
    <w:p w:rsidR="001B28AC" w:rsidRPr="00D365FE" w:rsidRDefault="001B28AC" w:rsidP="00250788">
      <w:pPr>
        <w:pStyle w:val="Geenafstand"/>
        <w:rPr>
          <w:lang w:val="nl-NL"/>
        </w:rPr>
      </w:pPr>
      <w:r>
        <w:rPr>
          <w:lang w:val="nl-NL"/>
        </w:rPr>
        <w:t xml:space="preserve">Een productieproces wordt overzichtelijk weergeven in een blokschema. Elk blok is een bewerking. </w:t>
      </w:r>
      <w:bookmarkStart w:id="0" w:name="_GoBack"/>
      <w:bookmarkEnd w:id="0"/>
    </w:p>
    <w:sectPr w:rsidR="001B28AC" w:rsidRPr="00D365FE" w:rsidSect="00D912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0F6"/>
    <w:multiLevelType w:val="hybridMultilevel"/>
    <w:tmpl w:val="FB463E3E"/>
    <w:lvl w:ilvl="0" w:tplc="C6C2795A">
      <w:start w:val="2"/>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2E733A"/>
    <w:multiLevelType w:val="hybridMultilevel"/>
    <w:tmpl w:val="1738450C"/>
    <w:lvl w:ilvl="0" w:tplc="CF7C6826">
      <w:start w:val="1"/>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A0035F"/>
    <w:multiLevelType w:val="hybridMultilevel"/>
    <w:tmpl w:val="425AD9DE"/>
    <w:lvl w:ilvl="0" w:tplc="E0CA2CAE">
      <w:start w:val="1"/>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0614B9"/>
    <w:multiLevelType w:val="hybridMultilevel"/>
    <w:tmpl w:val="CB8C577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0C7913"/>
    <w:multiLevelType w:val="hybridMultilevel"/>
    <w:tmpl w:val="32F2CF06"/>
    <w:lvl w:ilvl="0" w:tplc="98022622">
      <w:start w:val="3"/>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4F3A39"/>
    <w:multiLevelType w:val="hybridMultilevel"/>
    <w:tmpl w:val="CCDA71F8"/>
    <w:lvl w:ilvl="0" w:tplc="CF7C6826">
      <w:start w:val="1"/>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25843A1"/>
    <w:multiLevelType w:val="hybridMultilevel"/>
    <w:tmpl w:val="1EBECF32"/>
    <w:lvl w:ilvl="0" w:tplc="DF7C4880">
      <w:start w:val="3"/>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5C36F8"/>
    <w:multiLevelType w:val="hybridMultilevel"/>
    <w:tmpl w:val="ED14C7E4"/>
    <w:lvl w:ilvl="0" w:tplc="FA401A2A">
      <w:start w:val="4"/>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96666EF"/>
    <w:multiLevelType w:val="hybridMultilevel"/>
    <w:tmpl w:val="461AC604"/>
    <w:lvl w:ilvl="0" w:tplc="F2428AEE">
      <w:start w:val="4"/>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955F47"/>
    <w:multiLevelType w:val="hybridMultilevel"/>
    <w:tmpl w:val="E0DE5410"/>
    <w:lvl w:ilvl="0" w:tplc="E0CA2CAE">
      <w:start w:val="1"/>
      <w:numFmt w:val="decimal"/>
      <w:lvlText w:val="4.%1     "/>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1B424B"/>
    <w:multiLevelType w:val="hybridMultilevel"/>
    <w:tmpl w:val="0E1A59A0"/>
    <w:lvl w:ilvl="0" w:tplc="5A282770">
      <w:start w:val="1"/>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1677CA6"/>
    <w:multiLevelType w:val="hybridMultilevel"/>
    <w:tmpl w:val="8A80C454"/>
    <w:lvl w:ilvl="0" w:tplc="C176627A">
      <w:start w:val="2"/>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366E1A"/>
    <w:multiLevelType w:val="hybridMultilevel"/>
    <w:tmpl w:val="FB463E3E"/>
    <w:lvl w:ilvl="0" w:tplc="C6C2795A">
      <w:start w:val="2"/>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833C3E"/>
    <w:multiLevelType w:val="hybridMultilevel"/>
    <w:tmpl w:val="0CA0BD76"/>
    <w:lvl w:ilvl="0" w:tplc="98022622">
      <w:start w:val="3"/>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77548A9"/>
    <w:multiLevelType w:val="hybridMultilevel"/>
    <w:tmpl w:val="209C6DB6"/>
    <w:lvl w:ilvl="0" w:tplc="E0CA2CAE">
      <w:start w:val="1"/>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85F625E"/>
    <w:multiLevelType w:val="hybridMultilevel"/>
    <w:tmpl w:val="C9788C0C"/>
    <w:lvl w:ilvl="0" w:tplc="CF7C6826">
      <w:start w:val="1"/>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CEC5915"/>
    <w:multiLevelType w:val="hybridMultilevel"/>
    <w:tmpl w:val="425AD9DE"/>
    <w:lvl w:ilvl="0" w:tplc="E0CA2CAE">
      <w:start w:val="1"/>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341827"/>
    <w:multiLevelType w:val="hybridMultilevel"/>
    <w:tmpl w:val="A3B850A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62FAC"/>
    <w:multiLevelType w:val="hybridMultilevel"/>
    <w:tmpl w:val="3D184E0C"/>
    <w:lvl w:ilvl="0" w:tplc="A2B8FA54">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7676BDB"/>
    <w:multiLevelType w:val="hybridMultilevel"/>
    <w:tmpl w:val="ED988354"/>
    <w:lvl w:ilvl="0" w:tplc="CF7C6826">
      <w:start w:val="1"/>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E82149"/>
    <w:multiLevelType w:val="hybridMultilevel"/>
    <w:tmpl w:val="ACC0ABEE"/>
    <w:lvl w:ilvl="0" w:tplc="DF7C4880">
      <w:start w:val="3"/>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2AE08E3"/>
    <w:multiLevelType w:val="multilevel"/>
    <w:tmpl w:val="E71469D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649441A"/>
    <w:multiLevelType w:val="hybridMultilevel"/>
    <w:tmpl w:val="461AC604"/>
    <w:lvl w:ilvl="0" w:tplc="F2428AEE">
      <w:start w:val="4"/>
      <w:numFmt w:val="decimal"/>
      <w:lvlText w:val="1.%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DBB6A32"/>
    <w:multiLevelType w:val="hybridMultilevel"/>
    <w:tmpl w:val="BC78E6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E835E90"/>
    <w:multiLevelType w:val="hybridMultilevel"/>
    <w:tmpl w:val="32F2CF06"/>
    <w:lvl w:ilvl="0" w:tplc="98022622">
      <w:start w:val="3"/>
      <w:numFmt w:val="decimal"/>
      <w:lvlText w:val="4.%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41107BF"/>
    <w:multiLevelType w:val="hybridMultilevel"/>
    <w:tmpl w:val="D5860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5946F8"/>
    <w:multiLevelType w:val="hybridMultilevel"/>
    <w:tmpl w:val="39DE6584"/>
    <w:lvl w:ilvl="0" w:tplc="6FB86BB4">
      <w:start w:val="1"/>
      <w:numFmt w:val="decimal"/>
      <w:lvlText w:val="1.%1"/>
      <w:lvlJc w:val="left"/>
      <w:pPr>
        <w:ind w:left="360" w:hanging="360"/>
      </w:pPr>
      <w:rPr>
        <w:rFonts w:hint="default"/>
        <w14:ligatures w14:val="none"/>
        <w14:numForm w14:val="default"/>
        <w14:numSpacing w14:val="default"/>
        <w14:stylisticSet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18"/>
  </w:num>
  <w:num w:numId="3">
    <w:abstractNumId w:val="1"/>
  </w:num>
  <w:num w:numId="4">
    <w:abstractNumId w:val="19"/>
  </w:num>
  <w:num w:numId="5">
    <w:abstractNumId w:val="15"/>
  </w:num>
  <w:num w:numId="6">
    <w:abstractNumId w:val="5"/>
  </w:num>
  <w:num w:numId="7">
    <w:abstractNumId w:val="11"/>
  </w:num>
  <w:num w:numId="8">
    <w:abstractNumId w:val="20"/>
  </w:num>
  <w:num w:numId="9">
    <w:abstractNumId w:val="6"/>
  </w:num>
  <w:num w:numId="10">
    <w:abstractNumId w:val="8"/>
  </w:num>
  <w:num w:numId="11">
    <w:abstractNumId w:val="22"/>
  </w:num>
  <w:num w:numId="12">
    <w:abstractNumId w:val="10"/>
  </w:num>
  <w:num w:numId="13">
    <w:abstractNumId w:val="9"/>
  </w:num>
  <w:num w:numId="14">
    <w:abstractNumId w:val="14"/>
  </w:num>
  <w:num w:numId="15">
    <w:abstractNumId w:val="2"/>
  </w:num>
  <w:num w:numId="16">
    <w:abstractNumId w:val="16"/>
  </w:num>
  <w:num w:numId="17">
    <w:abstractNumId w:val="0"/>
  </w:num>
  <w:num w:numId="18">
    <w:abstractNumId w:val="12"/>
  </w:num>
  <w:num w:numId="19">
    <w:abstractNumId w:val="13"/>
  </w:num>
  <w:num w:numId="20">
    <w:abstractNumId w:val="4"/>
  </w:num>
  <w:num w:numId="21">
    <w:abstractNumId w:val="24"/>
  </w:num>
  <w:num w:numId="22">
    <w:abstractNumId w:val="7"/>
  </w:num>
  <w:num w:numId="23">
    <w:abstractNumId w:val="17"/>
  </w:num>
  <w:num w:numId="24">
    <w:abstractNumId w:val="23"/>
  </w:num>
  <w:num w:numId="25">
    <w:abstractNumId w:val="21"/>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82"/>
    <w:rsid w:val="00020A5F"/>
    <w:rsid w:val="000224F6"/>
    <w:rsid w:val="00042201"/>
    <w:rsid w:val="001612A3"/>
    <w:rsid w:val="00181EF1"/>
    <w:rsid w:val="001B28AC"/>
    <w:rsid w:val="00204420"/>
    <w:rsid w:val="00250788"/>
    <w:rsid w:val="002975C3"/>
    <w:rsid w:val="003A14EF"/>
    <w:rsid w:val="00676BEF"/>
    <w:rsid w:val="006F52DF"/>
    <w:rsid w:val="007F1798"/>
    <w:rsid w:val="00C12CC9"/>
    <w:rsid w:val="00D365FE"/>
    <w:rsid w:val="00D91282"/>
    <w:rsid w:val="00EC26FF"/>
    <w:rsid w:val="00F01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D9128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128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D91282"/>
    <w:rPr>
      <w:rFonts w:asciiTheme="majorHAnsi" w:eastAsiaTheme="majorEastAsia" w:hAnsiTheme="majorHAnsi" w:cstheme="majorBidi"/>
      <w:color w:val="000000" w:themeColor="text2" w:themeShade="BF"/>
      <w:spacing w:val="5"/>
      <w:kern w:val="28"/>
      <w:sz w:val="52"/>
      <w:szCs w:val="52"/>
      <w:lang w:val="en-GB"/>
    </w:rPr>
  </w:style>
  <w:style w:type="paragraph" w:styleId="Geenafstand">
    <w:name w:val="No Spacing"/>
    <w:uiPriority w:val="1"/>
    <w:qFormat/>
    <w:rsid w:val="00D91282"/>
    <w:pPr>
      <w:spacing w:after="0" w:line="240" w:lineRule="auto"/>
    </w:pPr>
    <w:rPr>
      <w:lang w:val="en-GB"/>
    </w:rPr>
  </w:style>
  <w:style w:type="character" w:customStyle="1" w:styleId="Kop1Char">
    <w:name w:val="Kop 1 Char"/>
    <w:basedOn w:val="Standaardalinea-lettertype"/>
    <w:link w:val="Kop1"/>
    <w:uiPriority w:val="9"/>
    <w:rsid w:val="00D91282"/>
    <w:rPr>
      <w:rFonts w:asciiTheme="majorHAnsi" w:eastAsiaTheme="majorEastAsia" w:hAnsiTheme="majorHAnsi" w:cstheme="majorBidi"/>
      <w:b/>
      <w:bCs/>
      <w:color w:val="A5A5A5" w:themeColor="accent1" w:themeShade="BF"/>
      <w:sz w:val="28"/>
      <w:szCs w:val="28"/>
      <w:lang w:val="en-GB"/>
    </w:rPr>
  </w:style>
  <w:style w:type="paragraph" w:styleId="Ondertitel">
    <w:name w:val="Subtitle"/>
    <w:basedOn w:val="Standaard"/>
    <w:next w:val="Standaard"/>
    <w:link w:val="OndertitelChar"/>
    <w:uiPriority w:val="11"/>
    <w:qFormat/>
    <w:rsid w:val="00D91282"/>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uiPriority w:val="11"/>
    <w:rsid w:val="00D91282"/>
    <w:rPr>
      <w:rFonts w:asciiTheme="majorHAnsi" w:eastAsiaTheme="majorEastAsia" w:hAnsiTheme="majorHAnsi" w:cstheme="majorBidi"/>
      <w:i/>
      <w:iCs/>
      <w:color w:val="DDDDDD" w:themeColor="accent1"/>
      <w:spacing w:val="15"/>
      <w:sz w:val="24"/>
      <w:szCs w:val="24"/>
      <w:lang w:val="en-GB"/>
    </w:rPr>
  </w:style>
  <w:style w:type="table" w:styleId="Tabelraster">
    <w:name w:val="Table Grid"/>
    <w:basedOn w:val="Standaardtabel"/>
    <w:uiPriority w:val="59"/>
    <w:rsid w:val="00D36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3-accent2">
    <w:name w:val="Medium Grid 3 Accent 2"/>
    <w:basedOn w:val="Standaardtabel"/>
    <w:uiPriority w:val="69"/>
    <w:rsid w:val="00D36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D9128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128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D91282"/>
    <w:rPr>
      <w:rFonts w:asciiTheme="majorHAnsi" w:eastAsiaTheme="majorEastAsia" w:hAnsiTheme="majorHAnsi" w:cstheme="majorBidi"/>
      <w:color w:val="000000" w:themeColor="text2" w:themeShade="BF"/>
      <w:spacing w:val="5"/>
      <w:kern w:val="28"/>
      <w:sz w:val="52"/>
      <w:szCs w:val="52"/>
      <w:lang w:val="en-GB"/>
    </w:rPr>
  </w:style>
  <w:style w:type="paragraph" w:styleId="Geenafstand">
    <w:name w:val="No Spacing"/>
    <w:uiPriority w:val="1"/>
    <w:qFormat/>
    <w:rsid w:val="00D91282"/>
    <w:pPr>
      <w:spacing w:after="0" w:line="240" w:lineRule="auto"/>
    </w:pPr>
    <w:rPr>
      <w:lang w:val="en-GB"/>
    </w:rPr>
  </w:style>
  <w:style w:type="character" w:customStyle="1" w:styleId="Kop1Char">
    <w:name w:val="Kop 1 Char"/>
    <w:basedOn w:val="Standaardalinea-lettertype"/>
    <w:link w:val="Kop1"/>
    <w:uiPriority w:val="9"/>
    <w:rsid w:val="00D91282"/>
    <w:rPr>
      <w:rFonts w:asciiTheme="majorHAnsi" w:eastAsiaTheme="majorEastAsia" w:hAnsiTheme="majorHAnsi" w:cstheme="majorBidi"/>
      <w:b/>
      <w:bCs/>
      <w:color w:val="A5A5A5" w:themeColor="accent1" w:themeShade="BF"/>
      <w:sz w:val="28"/>
      <w:szCs w:val="28"/>
      <w:lang w:val="en-GB"/>
    </w:rPr>
  </w:style>
  <w:style w:type="paragraph" w:styleId="Ondertitel">
    <w:name w:val="Subtitle"/>
    <w:basedOn w:val="Standaard"/>
    <w:next w:val="Standaard"/>
    <w:link w:val="OndertitelChar"/>
    <w:uiPriority w:val="11"/>
    <w:qFormat/>
    <w:rsid w:val="00D91282"/>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uiPriority w:val="11"/>
    <w:rsid w:val="00D91282"/>
    <w:rPr>
      <w:rFonts w:asciiTheme="majorHAnsi" w:eastAsiaTheme="majorEastAsia" w:hAnsiTheme="majorHAnsi" w:cstheme="majorBidi"/>
      <w:i/>
      <w:iCs/>
      <w:color w:val="DDDDDD" w:themeColor="accent1"/>
      <w:spacing w:val="15"/>
      <w:sz w:val="24"/>
      <w:szCs w:val="24"/>
      <w:lang w:val="en-GB"/>
    </w:rPr>
  </w:style>
  <w:style w:type="table" w:styleId="Tabelraster">
    <w:name w:val="Table Grid"/>
    <w:basedOn w:val="Standaardtabel"/>
    <w:uiPriority w:val="59"/>
    <w:rsid w:val="00D36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3-accent2">
    <w:name w:val="Medium Grid 3 Accent 2"/>
    <w:basedOn w:val="Standaardtabel"/>
    <w:uiPriority w:val="69"/>
    <w:rsid w:val="00D36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0C4D01-E54C-45C5-819E-DFCD2FC1FE67}" type="doc">
      <dgm:prSet loTypeId="urn:microsoft.com/office/officeart/2005/8/layout/cycle5" loCatId="cycle" qsTypeId="urn:microsoft.com/office/officeart/2005/8/quickstyle/simple3" qsCatId="simple" csTypeId="urn:microsoft.com/office/officeart/2005/8/colors/accent6_5" csCatId="accent6" phldr="1"/>
      <dgm:spPr/>
      <dgm:t>
        <a:bodyPr/>
        <a:lstStyle/>
        <a:p>
          <a:endParaRPr lang="nl-NL"/>
        </a:p>
      </dgm:t>
    </dgm:pt>
    <dgm:pt modelId="{42FE8D94-68FA-4F15-9ECF-0605524624E3}">
      <dgm:prSet phldrT="[Tekst]"/>
      <dgm:spPr/>
      <dgm:t>
        <a:bodyPr/>
        <a:lstStyle/>
        <a:p>
          <a:r>
            <a:rPr lang="nl-NL"/>
            <a:t>Probleem analyseren en beschrijven</a:t>
          </a:r>
        </a:p>
      </dgm:t>
    </dgm:pt>
    <dgm:pt modelId="{B613F2C7-4DE6-4A87-AB58-1D7C440BC30F}" type="parTrans" cxnId="{9D14FE70-332A-403A-96DC-BA8E43584B3D}">
      <dgm:prSet/>
      <dgm:spPr/>
      <dgm:t>
        <a:bodyPr/>
        <a:lstStyle/>
        <a:p>
          <a:endParaRPr lang="nl-NL"/>
        </a:p>
      </dgm:t>
    </dgm:pt>
    <dgm:pt modelId="{02BD5ED7-59BD-46C4-ACBD-C3FCFE1D28E5}" type="sibTrans" cxnId="{9D14FE70-332A-403A-96DC-BA8E43584B3D}">
      <dgm:prSet/>
      <dgm:spPr/>
      <dgm:t>
        <a:bodyPr/>
        <a:lstStyle/>
        <a:p>
          <a:endParaRPr lang="nl-NL"/>
        </a:p>
      </dgm:t>
    </dgm:pt>
    <dgm:pt modelId="{DF9F1F87-53D0-446D-83AF-722EB16AAA60}">
      <dgm:prSet phldrT="[Tekst]"/>
      <dgm:spPr/>
      <dgm:t>
        <a:bodyPr/>
        <a:lstStyle/>
        <a:p>
          <a:r>
            <a:rPr lang="nl-NL"/>
            <a:t>Programma van eisen opstellen</a:t>
          </a:r>
        </a:p>
      </dgm:t>
    </dgm:pt>
    <dgm:pt modelId="{298831F9-AC70-4736-8903-B756D00C3997}" type="parTrans" cxnId="{50B577DD-C801-4341-819E-20AE27372D9D}">
      <dgm:prSet/>
      <dgm:spPr/>
      <dgm:t>
        <a:bodyPr/>
        <a:lstStyle/>
        <a:p>
          <a:endParaRPr lang="nl-NL"/>
        </a:p>
      </dgm:t>
    </dgm:pt>
    <dgm:pt modelId="{CE8080DF-1562-45F9-8B32-1F4ED09A18E3}" type="sibTrans" cxnId="{50B577DD-C801-4341-819E-20AE27372D9D}">
      <dgm:prSet/>
      <dgm:spPr/>
      <dgm:t>
        <a:bodyPr/>
        <a:lstStyle/>
        <a:p>
          <a:endParaRPr lang="nl-NL"/>
        </a:p>
      </dgm:t>
    </dgm:pt>
    <dgm:pt modelId="{B2406EF1-E2AD-4C6A-8FE9-CA47A16BC442}">
      <dgm:prSet phldrT="[Tekst]"/>
      <dgm:spPr/>
      <dgm:t>
        <a:bodyPr/>
        <a:lstStyle/>
        <a:p>
          <a:r>
            <a:rPr lang="nl-NL"/>
            <a:t>(deel)uitwerkingen bedenken</a:t>
          </a:r>
        </a:p>
      </dgm:t>
    </dgm:pt>
    <dgm:pt modelId="{67DF4AAA-E3C8-42A0-A3C1-E482F143B58B}" type="parTrans" cxnId="{70AD22D3-5F87-42D7-9251-ACB732A781D9}">
      <dgm:prSet/>
      <dgm:spPr/>
      <dgm:t>
        <a:bodyPr/>
        <a:lstStyle/>
        <a:p>
          <a:endParaRPr lang="nl-NL"/>
        </a:p>
      </dgm:t>
    </dgm:pt>
    <dgm:pt modelId="{FE704C8A-5BD7-43B6-B4BD-36C73298A6E7}" type="sibTrans" cxnId="{70AD22D3-5F87-42D7-9251-ACB732A781D9}">
      <dgm:prSet/>
      <dgm:spPr/>
      <dgm:t>
        <a:bodyPr/>
        <a:lstStyle/>
        <a:p>
          <a:endParaRPr lang="nl-NL"/>
        </a:p>
      </dgm:t>
    </dgm:pt>
    <dgm:pt modelId="{4A5FDEFF-BC58-4813-BB78-C75A3736022D}">
      <dgm:prSet phldrT="[Tekst]"/>
      <dgm:spPr/>
      <dgm:t>
        <a:bodyPr/>
        <a:lstStyle/>
        <a:p>
          <a:r>
            <a:rPr lang="nl-NL"/>
            <a:t>Ontwerpvoorstel formuleren</a:t>
          </a:r>
        </a:p>
      </dgm:t>
    </dgm:pt>
    <dgm:pt modelId="{19297AEE-7414-4F73-898E-0C974AF03AFC}" type="parTrans" cxnId="{B9C080D5-A7E9-4648-B54D-C81723506D37}">
      <dgm:prSet/>
      <dgm:spPr/>
      <dgm:t>
        <a:bodyPr/>
        <a:lstStyle/>
        <a:p>
          <a:endParaRPr lang="nl-NL"/>
        </a:p>
      </dgm:t>
    </dgm:pt>
    <dgm:pt modelId="{7E7D211E-2885-4BE8-B039-8186CE4C1406}" type="sibTrans" cxnId="{B9C080D5-A7E9-4648-B54D-C81723506D37}">
      <dgm:prSet/>
      <dgm:spPr/>
      <dgm:t>
        <a:bodyPr/>
        <a:lstStyle/>
        <a:p>
          <a:endParaRPr lang="nl-NL"/>
        </a:p>
      </dgm:t>
    </dgm:pt>
    <dgm:pt modelId="{BE42E954-A292-4B75-9342-81F6497948D8}">
      <dgm:prSet phldrT="[Tekst]"/>
      <dgm:spPr/>
      <dgm:t>
        <a:bodyPr/>
        <a:lstStyle/>
        <a:p>
          <a:r>
            <a:rPr lang="nl-NL"/>
            <a:t>Ontwerp realiseren</a:t>
          </a:r>
        </a:p>
      </dgm:t>
    </dgm:pt>
    <dgm:pt modelId="{D690AF8F-8686-4F2E-A8E0-5047C1980F48}" type="parTrans" cxnId="{7228E455-5D35-4A7D-8916-40899096177E}">
      <dgm:prSet/>
      <dgm:spPr/>
      <dgm:t>
        <a:bodyPr/>
        <a:lstStyle/>
        <a:p>
          <a:endParaRPr lang="nl-NL"/>
        </a:p>
      </dgm:t>
    </dgm:pt>
    <dgm:pt modelId="{9B262EA0-8103-4902-B6CB-97CA35EA245F}" type="sibTrans" cxnId="{7228E455-5D35-4A7D-8916-40899096177E}">
      <dgm:prSet/>
      <dgm:spPr/>
      <dgm:t>
        <a:bodyPr/>
        <a:lstStyle/>
        <a:p>
          <a:endParaRPr lang="nl-NL"/>
        </a:p>
      </dgm:t>
    </dgm:pt>
    <dgm:pt modelId="{E9A0F06F-0933-4E71-9FEF-8F58BC1E8396}">
      <dgm:prSet phldrT="[Tekst]"/>
      <dgm:spPr/>
      <dgm:t>
        <a:bodyPr/>
        <a:lstStyle/>
        <a:p>
          <a:r>
            <a:rPr lang="nl-NL"/>
            <a:t>Ontwerp testen en evalueren</a:t>
          </a:r>
        </a:p>
      </dgm:t>
    </dgm:pt>
    <dgm:pt modelId="{E05363E8-558C-4F2B-A7FE-4CE199C756E9}" type="parTrans" cxnId="{BEE9F342-2521-440C-AF5C-F057AA95089B}">
      <dgm:prSet/>
      <dgm:spPr/>
      <dgm:t>
        <a:bodyPr/>
        <a:lstStyle/>
        <a:p>
          <a:endParaRPr lang="nl-NL"/>
        </a:p>
      </dgm:t>
    </dgm:pt>
    <dgm:pt modelId="{48C87381-A707-4094-BEBF-EFE1A3682103}" type="sibTrans" cxnId="{BEE9F342-2521-440C-AF5C-F057AA95089B}">
      <dgm:prSet/>
      <dgm:spPr/>
      <dgm:t>
        <a:bodyPr/>
        <a:lstStyle/>
        <a:p>
          <a:endParaRPr lang="nl-NL"/>
        </a:p>
      </dgm:t>
    </dgm:pt>
    <dgm:pt modelId="{C4E34D58-1D4E-4290-93B9-C1C6914A6B60}" type="pres">
      <dgm:prSet presAssocID="{6E0C4D01-E54C-45C5-819E-DFCD2FC1FE67}" presName="cycle" presStyleCnt="0">
        <dgm:presLayoutVars>
          <dgm:dir/>
          <dgm:resizeHandles val="exact"/>
        </dgm:presLayoutVars>
      </dgm:prSet>
      <dgm:spPr/>
    </dgm:pt>
    <dgm:pt modelId="{F4F8C267-3AA2-4865-843F-8672EAC9FF3B}" type="pres">
      <dgm:prSet presAssocID="{42FE8D94-68FA-4F15-9ECF-0605524624E3}" presName="node" presStyleLbl="node1" presStyleIdx="0" presStyleCnt="6">
        <dgm:presLayoutVars>
          <dgm:bulletEnabled val="1"/>
        </dgm:presLayoutVars>
      </dgm:prSet>
      <dgm:spPr/>
    </dgm:pt>
    <dgm:pt modelId="{0CDB8879-2404-451B-94ED-F80EE2ADF42C}" type="pres">
      <dgm:prSet presAssocID="{42FE8D94-68FA-4F15-9ECF-0605524624E3}" presName="spNode" presStyleCnt="0"/>
      <dgm:spPr/>
    </dgm:pt>
    <dgm:pt modelId="{59D6CB6D-4E3D-4148-8554-478FC58B611A}" type="pres">
      <dgm:prSet presAssocID="{02BD5ED7-59BD-46C4-ACBD-C3FCFE1D28E5}" presName="sibTrans" presStyleLbl="sibTrans1D1" presStyleIdx="0" presStyleCnt="6"/>
      <dgm:spPr/>
    </dgm:pt>
    <dgm:pt modelId="{2C70A427-D1EB-4F26-A7C6-56835E4635A0}" type="pres">
      <dgm:prSet presAssocID="{DF9F1F87-53D0-446D-83AF-722EB16AAA60}" presName="node" presStyleLbl="node1" presStyleIdx="1" presStyleCnt="6">
        <dgm:presLayoutVars>
          <dgm:bulletEnabled val="1"/>
        </dgm:presLayoutVars>
      </dgm:prSet>
      <dgm:spPr/>
      <dgm:t>
        <a:bodyPr/>
        <a:lstStyle/>
        <a:p>
          <a:endParaRPr lang="nl-NL"/>
        </a:p>
      </dgm:t>
    </dgm:pt>
    <dgm:pt modelId="{4390B631-AB21-49DF-BF60-0420D2BB46DF}" type="pres">
      <dgm:prSet presAssocID="{DF9F1F87-53D0-446D-83AF-722EB16AAA60}" presName="spNode" presStyleCnt="0"/>
      <dgm:spPr/>
    </dgm:pt>
    <dgm:pt modelId="{54F26B2A-16E1-4AC6-9A87-17504499E9F2}" type="pres">
      <dgm:prSet presAssocID="{CE8080DF-1562-45F9-8B32-1F4ED09A18E3}" presName="sibTrans" presStyleLbl="sibTrans1D1" presStyleIdx="1" presStyleCnt="6"/>
      <dgm:spPr/>
    </dgm:pt>
    <dgm:pt modelId="{06D5B9F4-F3B3-474B-8DDA-E10D9A2AB70C}" type="pres">
      <dgm:prSet presAssocID="{B2406EF1-E2AD-4C6A-8FE9-CA47A16BC442}" presName="node" presStyleLbl="node1" presStyleIdx="2" presStyleCnt="6">
        <dgm:presLayoutVars>
          <dgm:bulletEnabled val="1"/>
        </dgm:presLayoutVars>
      </dgm:prSet>
      <dgm:spPr/>
    </dgm:pt>
    <dgm:pt modelId="{80600C80-18AF-4B9A-861F-CABD76DDA00A}" type="pres">
      <dgm:prSet presAssocID="{B2406EF1-E2AD-4C6A-8FE9-CA47A16BC442}" presName="spNode" presStyleCnt="0"/>
      <dgm:spPr/>
    </dgm:pt>
    <dgm:pt modelId="{82D5CA97-1CBE-4259-9E7D-E2E755F027E0}" type="pres">
      <dgm:prSet presAssocID="{FE704C8A-5BD7-43B6-B4BD-36C73298A6E7}" presName="sibTrans" presStyleLbl="sibTrans1D1" presStyleIdx="2" presStyleCnt="6"/>
      <dgm:spPr/>
    </dgm:pt>
    <dgm:pt modelId="{38027951-ABE8-4E47-B165-C9DB94A525E1}" type="pres">
      <dgm:prSet presAssocID="{4A5FDEFF-BC58-4813-BB78-C75A3736022D}" presName="node" presStyleLbl="node1" presStyleIdx="3" presStyleCnt="6">
        <dgm:presLayoutVars>
          <dgm:bulletEnabled val="1"/>
        </dgm:presLayoutVars>
      </dgm:prSet>
      <dgm:spPr/>
    </dgm:pt>
    <dgm:pt modelId="{38C23109-FC32-4D89-91E5-C58A7906EA41}" type="pres">
      <dgm:prSet presAssocID="{4A5FDEFF-BC58-4813-BB78-C75A3736022D}" presName="spNode" presStyleCnt="0"/>
      <dgm:spPr/>
    </dgm:pt>
    <dgm:pt modelId="{60AF3703-154E-4C8C-AD0C-B9990AD54EE1}" type="pres">
      <dgm:prSet presAssocID="{7E7D211E-2885-4BE8-B039-8186CE4C1406}" presName="sibTrans" presStyleLbl="sibTrans1D1" presStyleIdx="3" presStyleCnt="6"/>
      <dgm:spPr/>
    </dgm:pt>
    <dgm:pt modelId="{DC604100-218B-4E25-954F-71828BEF888A}" type="pres">
      <dgm:prSet presAssocID="{BE42E954-A292-4B75-9342-81F6497948D8}" presName="node" presStyleLbl="node1" presStyleIdx="4" presStyleCnt="6">
        <dgm:presLayoutVars>
          <dgm:bulletEnabled val="1"/>
        </dgm:presLayoutVars>
      </dgm:prSet>
      <dgm:spPr/>
      <dgm:t>
        <a:bodyPr/>
        <a:lstStyle/>
        <a:p>
          <a:endParaRPr lang="nl-NL"/>
        </a:p>
      </dgm:t>
    </dgm:pt>
    <dgm:pt modelId="{8136A9DC-2D98-49FD-A038-C43F1FCFADC4}" type="pres">
      <dgm:prSet presAssocID="{BE42E954-A292-4B75-9342-81F6497948D8}" presName="spNode" presStyleCnt="0"/>
      <dgm:spPr/>
    </dgm:pt>
    <dgm:pt modelId="{E81E6E78-09CD-44CE-8C5C-BFA60EDCCF46}" type="pres">
      <dgm:prSet presAssocID="{9B262EA0-8103-4902-B6CB-97CA35EA245F}" presName="sibTrans" presStyleLbl="sibTrans1D1" presStyleIdx="4" presStyleCnt="6"/>
      <dgm:spPr/>
    </dgm:pt>
    <dgm:pt modelId="{B4F1444C-EFCE-44B2-ADD4-B90BC41F6F63}" type="pres">
      <dgm:prSet presAssocID="{E9A0F06F-0933-4E71-9FEF-8F58BC1E8396}" presName="node" presStyleLbl="node1" presStyleIdx="5" presStyleCnt="6">
        <dgm:presLayoutVars>
          <dgm:bulletEnabled val="1"/>
        </dgm:presLayoutVars>
      </dgm:prSet>
      <dgm:spPr/>
    </dgm:pt>
    <dgm:pt modelId="{04586416-B9BB-46D5-B403-9FB614E65AD2}" type="pres">
      <dgm:prSet presAssocID="{E9A0F06F-0933-4E71-9FEF-8F58BC1E8396}" presName="spNode" presStyleCnt="0"/>
      <dgm:spPr/>
    </dgm:pt>
    <dgm:pt modelId="{173E889C-52F0-473C-AD78-CD3DC13F9D58}" type="pres">
      <dgm:prSet presAssocID="{48C87381-A707-4094-BEBF-EFE1A3682103}" presName="sibTrans" presStyleLbl="sibTrans1D1" presStyleIdx="5" presStyleCnt="6"/>
      <dgm:spPr/>
    </dgm:pt>
  </dgm:ptLst>
  <dgm:cxnLst>
    <dgm:cxn modelId="{1F1BDB3E-304A-4A60-9FFC-6133970B0C15}" type="presOf" srcId="{E9A0F06F-0933-4E71-9FEF-8F58BC1E8396}" destId="{B4F1444C-EFCE-44B2-ADD4-B90BC41F6F63}" srcOrd="0" destOrd="0" presId="urn:microsoft.com/office/officeart/2005/8/layout/cycle5"/>
    <dgm:cxn modelId="{E923781D-CD73-41D2-A189-9068EFD9BEB1}" type="presOf" srcId="{B2406EF1-E2AD-4C6A-8FE9-CA47A16BC442}" destId="{06D5B9F4-F3B3-474B-8DDA-E10D9A2AB70C}" srcOrd="0" destOrd="0" presId="urn:microsoft.com/office/officeart/2005/8/layout/cycle5"/>
    <dgm:cxn modelId="{A1BFAAB5-EB31-4A52-8096-1E61318A1C7A}" type="presOf" srcId="{FE704C8A-5BD7-43B6-B4BD-36C73298A6E7}" destId="{82D5CA97-1CBE-4259-9E7D-E2E755F027E0}" srcOrd="0" destOrd="0" presId="urn:microsoft.com/office/officeart/2005/8/layout/cycle5"/>
    <dgm:cxn modelId="{BA72224B-D713-473C-AF0F-94CDCBC2CA60}" type="presOf" srcId="{48C87381-A707-4094-BEBF-EFE1A3682103}" destId="{173E889C-52F0-473C-AD78-CD3DC13F9D58}" srcOrd="0" destOrd="0" presId="urn:microsoft.com/office/officeart/2005/8/layout/cycle5"/>
    <dgm:cxn modelId="{BA7200B7-0C3E-4046-8714-6B76587453C6}" type="presOf" srcId="{9B262EA0-8103-4902-B6CB-97CA35EA245F}" destId="{E81E6E78-09CD-44CE-8C5C-BFA60EDCCF46}" srcOrd="0" destOrd="0" presId="urn:microsoft.com/office/officeart/2005/8/layout/cycle5"/>
    <dgm:cxn modelId="{BAC93BD7-493B-499A-9527-1245E1156EDA}" type="presOf" srcId="{6E0C4D01-E54C-45C5-819E-DFCD2FC1FE67}" destId="{C4E34D58-1D4E-4290-93B9-C1C6914A6B60}" srcOrd="0" destOrd="0" presId="urn:microsoft.com/office/officeart/2005/8/layout/cycle5"/>
    <dgm:cxn modelId="{57B6EB44-A532-44CA-878D-F0AB1E652853}" type="presOf" srcId="{BE42E954-A292-4B75-9342-81F6497948D8}" destId="{DC604100-218B-4E25-954F-71828BEF888A}" srcOrd="0" destOrd="0" presId="urn:microsoft.com/office/officeart/2005/8/layout/cycle5"/>
    <dgm:cxn modelId="{B9C080D5-A7E9-4648-B54D-C81723506D37}" srcId="{6E0C4D01-E54C-45C5-819E-DFCD2FC1FE67}" destId="{4A5FDEFF-BC58-4813-BB78-C75A3736022D}" srcOrd="3" destOrd="0" parTransId="{19297AEE-7414-4F73-898E-0C974AF03AFC}" sibTransId="{7E7D211E-2885-4BE8-B039-8186CE4C1406}"/>
    <dgm:cxn modelId="{9D14FE70-332A-403A-96DC-BA8E43584B3D}" srcId="{6E0C4D01-E54C-45C5-819E-DFCD2FC1FE67}" destId="{42FE8D94-68FA-4F15-9ECF-0605524624E3}" srcOrd="0" destOrd="0" parTransId="{B613F2C7-4DE6-4A87-AB58-1D7C440BC30F}" sibTransId="{02BD5ED7-59BD-46C4-ACBD-C3FCFE1D28E5}"/>
    <dgm:cxn modelId="{4FA5BD45-69D2-4C25-A0C5-B2BF41CD7371}" type="presOf" srcId="{CE8080DF-1562-45F9-8B32-1F4ED09A18E3}" destId="{54F26B2A-16E1-4AC6-9A87-17504499E9F2}" srcOrd="0" destOrd="0" presId="urn:microsoft.com/office/officeart/2005/8/layout/cycle5"/>
    <dgm:cxn modelId="{276BF93A-8406-4181-B52A-246C6B41CF4F}" type="presOf" srcId="{7E7D211E-2885-4BE8-B039-8186CE4C1406}" destId="{60AF3703-154E-4C8C-AD0C-B9990AD54EE1}" srcOrd="0" destOrd="0" presId="urn:microsoft.com/office/officeart/2005/8/layout/cycle5"/>
    <dgm:cxn modelId="{D6D2666E-0649-4B8C-9D39-831697A29DB8}" type="presOf" srcId="{42FE8D94-68FA-4F15-9ECF-0605524624E3}" destId="{F4F8C267-3AA2-4865-843F-8672EAC9FF3B}" srcOrd="0" destOrd="0" presId="urn:microsoft.com/office/officeart/2005/8/layout/cycle5"/>
    <dgm:cxn modelId="{BEE9F342-2521-440C-AF5C-F057AA95089B}" srcId="{6E0C4D01-E54C-45C5-819E-DFCD2FC1FE67}" destId="{E9A0F06F-0933-4E71-9FEF-8F58BC1E8396}" srcOrd="5" destOrd="0" parTransId="{E05363E8-558C-4F2B-A7FE-4CE199C756E9}" sibTransId="{48C87381-A707-4094-BEBF-EFE1A3682103}"/>
    <dgm:cxn modelId="{50B577DD-C801-4341-819E-20AE27372D9D}" srcId="{6E0C4D01-E54C-45C5-819E-DFCD2FC1FE67}" destId="{DF9F1F87-53D0-446D-83AF-722EB16AAA60}" srcOrd="1" destOrd="0" parTransId="{298831F9-AC70-4736-8903-B756D00C3997}" sibTransId="{CE8080DF-1562-45F9-8B32-1F4ED09A18E3}"/>
    <dgm:cxn modelId="{70AD22D3-5F87-42D7-9251-ACB732A781D9}" srcId="{6E0C4D01-E54C-45C5-819E-DFCD2FC1FE67}" destId="{B2406EF1-E2AD-4C6A-8FE9-CA47A16BC442}" srcOrd="2" destOrd="0" parTransId="{67DF4AAA-E3C8-42A0-A3C1-E482F143B58B}" sibTransId="{FE704C8A-5BD7-43B6-B4BD-36C73298A6E7}"/>
    <dgm:cxn modelId="{A45B4F3C-2B8F-4077-B5D0-80B499D6788C}" type="presOf" srcId="{4A5FDEFF-BC58-4813-BB78-C75A3736022D}" destId="{38027951-ABE8-4E47-B165-C9DB94A525E1}" srcOrd="0" destOrd="0" presId="urn:microsoft.com/office/officeart/2005/8/layout/cycle5"/>
    <dgm:cxn modelId="{3A035EA0-61B4-4A46-B126-7AA9DBAF00F4}" type="presOf" srcId="{02BD5ED7-59BD-46C4-ACBD-C3FCFE1D28E5}" destId="{59D6CB6D-4E3D-4148-8554-478FC58B611A}" srcOrd="0" destOrd="0" presId="urn:microsoft.com/office/officeart/2005/8/layout/cycle5"/>
    <dgm:cxn modelId="{7228E455-5D35-4A7D-8916-40899096177E}" srcId="{6E0C4D01-E54C-45C5-819E-DFCD2FC1FE67}" destId="{BE42E954-A292-4B75-9342-81F6497948D8}" srcOrd="4" destOrd="0" parTransId="{D690AF8F-8686-4F2E-A8E0-5047C1980F48}" sibTransId="{9B262EA0-8103-4902-B6CB-97CA35EA245F}"/>
    <dgm:cxn modelId="{813ADA72-69FD-4871-94A6-9321843F75C1}" type="presOf" srcId="{DF9F1F87-53D0-446D-83AF-722EB16AAA60}" destId="{2C70A427-D1EB-4F26-A7C6-56835E4635A0}" srcOrd="0" destOrd="0" presId="urn:microsoft.com/office/officeart/2005/8/layout/cycle5"/>
    <dgm:cxn modelId="{277FEF17-1E78-493F-910F-D82547591D43}" type="presParOf" srcId="{C4E34D58-1D4E-4290-93B9-C1C6914A6B60}" destId="{F4F8C267-3AA2-4865-843F-8672EAC9FF3B}" srcOrd="0" destOrd="0" presId="urn:microsoft.com/office/officeart/2005/8/layout/cycle5"/>
    <dgm:cxn modelId="{9DF1A8E3-C67B-4BF1-913F-9D072665B213}" type="presParOf" srcId="{C4E34D58-1D4E-4290-93B9-C1C6914A6B60}" destId="{0CDB8879-2404-451B-94ED-F80EE2ADF42C}" srcOrd="1" destOrd="0" presId="urn:microsoft.com/office/officeart/2005/8/layout/cycle5"/>
    <dgm:cxn modelId="{EE1C5BD5-7638-4445-99A0-508A34B5E02E}" type="presParOf" srcId="{C4E34D58-1D4E-4290-93B9-C1C6914A6B60}" destId="{59D6CB6D-4E3D-4148-8554-478FC58B611A}" srcOrd="2" destOrd="0" presId="urn:microsoft.com/office/officeart/2005/8/layout/cycle5"/>
    <dgm:cxn modelId="{6C03D621-8650-4985-81D3-97408508C0A3}" type="presParOf" srcId="{C4E34D58-1D4E-4290-93B9-C1C6914A6B60}" destId="{2C70A427-D1EB-4F26-A7C6-56835E4635A0}" srcOrd="3" destOrd="0" presId="urn:microsoft.com/office/officeart/2005/8/layout/cycle5"/>
    <dgm:cxn modelId="{280EBDE3-FA16-4F7A-9B02-296725886307}" type="presParOf" srcId="{C4E34D58-1D4E-4290-93B9-C1C6914A6B60}" destId="{4390B631-AB21-49DF-BF60-0420D2BB46DF}" srcOrd="4" destOrd="0" presId="urn:microsoft.com/office/officeart/2005/8/layout/cycle5"/>
    <dgm:cxn modelId="{9FBD8809-9D8D-44A8-A4B6-91941C1FED35}" type="presParOf" srcId="{C4E34D58-1D4E-4290-93B9-C1C6914A6B60}" destId="{54F26B2A-16E1-4AC6-9A87-17504499E9F2}" srcOrd="5" destOrd="0" presId="urn:microsoft.com/office/officeart/2005/8/layout/cycle5"/>
    <dgm:cxn modelId="{A70D8415-2792-4AC3-8BD9-C027AE883277}" type="presParOf" srcId="{C4E34D58-1D4E-4290-93B9-C1C6914A6B60}" destId="{06D5B9F4-F3B3-474B-8DDA-E10D9A2AB70C}" srcOrd="6" destOrd="0" presId="urn:microsoft.com/office/officeart/2005/8/layout/cycle5"/>
    <dgm:cxn modelId="{EDD74D45-5FB2-4E11-984A-9E81F04643F9}" type="presParOf" srcId="{C4E34D58-1D4E-4290-93B9-C1C6914A6B60}" destId="{80600C80-18AF-4B9A-861F-CABD76DDA00A}" srcOrd="7" destOrd="0" presId="urn:microsoft.com/office/officeart/2005/8/layout/cycle5"/>
    <dgm:cxn modelId="{012BAEEF-1DE4-4B78-AB88-65FEBB166F25}" type="presParOf" srcId="{C4E34D58-1D4E-4290-93B9-C1C6914A6B60}" destId="{82D5CA97-1CBE-4259-9E7D-E2E755F027E0}" srcOrd="8" destOrd="0" presId="urn:microsoft.com/office/officeart/2005/8/layout/cycle5"/>
    <dgm:cxn modelId="{C13B825B-6E12-4EE5-B44A-F6CD48BAC098}" type="presParOf" srcId="{C4E34D58-1D4E-4290-93B9-C1C6914A6B60}" destId="{38027951-ABE8-4E47-B165-C9DB94A525E1}" srcOrd="9" destOrd="0" presId="urn:microsoft.com/office/officeart/2005/8/layout/cycle5"/>
    <dgm:cxn modelId="{BBB567EB-8CB2-4BFA-A09C-8F06E824A3B1}" type="presParOf" srcId="{C4E34D58-1D4E-4290-93B9-C1C6914A6B60}" destId="{38C23109-FC32-4D89-91E5-C58A7906EA41}" srcOrd="10" destOrd="0" presId="urn:microsoft.com/office/officeart/2005/8/layout/cycle5"/>
    <dgm:cxn modelId="{26FF09A3-5D95-4E2E-B9AF-8059463D8C98}" type="presParOf" srcId="{C4E34D58-1D4E-4290-93B9-C1C6914A6B60}" destId="{60AF3703-154E-4C8C-AD0C-B9990AD54EE1}" srcOrd="11" destOrd="0" presId="urn:microsoft.com/office/officeart/2005/8/layout/cycle5"/>
    <dgm:cxn modelId="{4D7CD8A6-A0E3-446F-A2FB-74C52B7FCC4F}" type="presParOf" srcId="{C4E34D58-1D4E-4290-93B9-C1C6914A6B60}" destId="{DC604100-218B-4E25-954F-71828BEF888A}" srcOrd="12" destOrd="0" presId="urn:microsoft.com/office/officeart/2005/8/layout/cycle5"/>
    <dgm:cxn modelId="{00B46538-F80F-45FE-9D13-221A0C06FF6E}" type="presParOf" srcId="{C4E34D58-1D4E-4290-93B9-C1C6914A6B60}" destId="{8136A9DC-2D98-49FD-A038-C43F1FCFADC4}" srcOrd="13" destOrd="0" presId="urn:microsoft.com/office/officeart/2005/8/layout/cycle5"/>
    <dgm:cxn modelId="{F06C2E10-4817-40CD-ADD6-2DF26BE28A2A}" type="presParOf" srcId="{C4E34D58-1D4E-4290-93B9-C1C6914A6B60}" destId="{E81E6E78-09CD-44CE-8C5C-BFA60EDCCF46}" srcOrd="14" destOrd="0" presId="urn:microsoft.com/office/officeart/2005/8/layout/cycle5"/>
    <dgm:cxn modelId="{DA9C2E53-A02D-4543-97ED-21C101EE4654}" type="presParOf" srcId="{C4E34D58-1D4E-4290-93B9-C1C6914A6B60}" destId="{B4F1444C-EFCE-44B2-ADD4-B90BC41F6F63}" srcOrd="15" destOrd="0" presId="urn:microsoft.com/office/officeart/2005/8/layout/cycle5"/>
    <dgm:cxn modelId="{896F4A33-3404-4EA7-9E54-C598CCE52D4C}" type="presParOf" srcId="{C4E34D58-1D4E-4290-93B9-C1C6914A6B60}" destId="{04586416-B9BB-46D5-B403-9FB614E65AD2}" srcOrd="16" destOrd="0" presId="urn:microsoft.com/office/officeart/2005/8/layout/cycle5"/>
    <dgm:cxn modelId="{F998E2BA-7FA9-446C-8E8D-B7BC1D42F211}" type="presParOf" srcId="{C4E34D58-1D4E-4290-93B9-C1C6914A6B60}" destId="{173E889C-52F0-473C-AD78-CD3DC13F9D58}" srcOrd="17"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8C267-3AA2-4865-843F-8672EAC9FF3B}">
      <dsp:nvSpPr>
        <dsp:cNvPr id="0" name=""/>
        <dsp:cNvSpPr/>
      </dsp:nvSpPr>
      <dsp:spPr>
        <a:xfrm>
          <a:off x="2805892" y="1271"/>
          <a:ext cx="1103339" cy="717170"/>
        </a:xfrm>
        <a:prstGeom prst="roundRect">
          <a:avLst/>
        </a:prstGeom>
        <a:gradFill rotWithShape="0">
          <a:gsLst>
            <a:gs pos="0">
              <a:schemeClr val="accent6">
                <a:alpha val="90000"/>
                <a:hueOff val="0"/>
                <a:satOff val="0"/>
                <a:lumOff val="0"/>
                <a:alphaOff val="0"/>
                <a:tint val="62000"/>
                <a:satMod val="180000"/>
              </a:schemeClr>
            </a:gs>
            <a:gs pos="65000">
              <a:schemeClr val="accent6">
                <a:alpha val="90000"/>
                <a:hueOff val="0"/>
                <a:satOff val="0"/>
                <a:lumOff val="0"/>
                <a:alphaOff val="0"/>
                <a:tint val="32000"/>
                <a:satMod val="250000"/>
              </a:schemeClr>
            </a:gs>
            <a:gs pos="100000">
              <a:schemeClr val="accent6">
                <a:alpha val="90000"/>
                <a:hueOff val="0"/>
                <a:satOff val="0"/>
                <a:lumOff val="0"/>
                <a:alphaOff val="0"/>
                <a:tint val="23000"/>
                <a:satMod val="300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Probleem analyseren en beschrijven</a:t>
          </a:r>
        </a:p>
      </dsp:txBody>
      <dsp:txXfrm>
        <a:off x="2840901" y="36280"/>
        <a:ext cx="1033321" cy="647152"/>
      </dsp:txXfrm>
    </dsp:sp>
    <dsp:sp modelId="{59D6CB6D-4E3D-4148-8554-478FC58B611A}">
      <dsp:nvSpPr>
        <dsp:cNvPr id="0" name=""/>
        <dsp:cNvSpPr/>
      </dsp:nvSpPr>
      <dsp:spPr>
        <a:xfrm>
          <a:off x="1669544" y="359857"/>
          <a:ext cx="3376035" cy="3376035"/>
        </a:xfrm>
        <a:custGeom>
          <a:avLst/>
          <a:gdLst/>
          <a:ahLst/>
          <a:cxnLst/>
          <a:rect l="0" t="0" r="0" b="0"/>
          <a:pathLst>
            <a:path>
              <a:moveTo>
                <a:pt x="2378145" y="147521"/>
              </a:moveTo>
              <a:arcTo wR="1688017" hR="1688017" stAng="17647916" swAng="922726"/>
            </a:path>
          </a:pathLst>
        </a:custGeom>
        <a:noFill/>
        <a:ln w="9525" cap="flat" cmpd="sng" algn="ctr">
          <a:solidFill>
            <a:schemeClr val="accent6">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C70A427-D1EB-4F26-A7C6-56835E4635A0}">
      <dsp:nvSpPr>
        <dsp:cNvPr id="0" name=""/>
        <dsp:cNvSpPr/>
      </dsp:nvSpPr>
      <dsp:spPr>
        <a:xfrm>
          <a:off x="4267759" y="845280"/>
          <a:ext cx="1103339" cy="717170"/>
        </a:xfrm>
        <a:prstGeom prst="roundRect">
          <a:avLst/>
        </a:prstGeom>
        <a:gradFill rotWithShape="0">
          <a:gsLst>
            <a:gs pos="0">
              <a:schemeClr val="accent6">
                <a:alpha val="90000"/>
                <a:hueOff val="0"/>
                <a:satOff val="0"/>
                <a:lumOff val="0"/>
                <a:alphaOff val="-8000"/>
                <a:tint val="62000"/>
                <a:satMod val="180000"/>
              </a:schemeClr>
            </a:gs>
            <a:gs pos="65000">
              <a:schemeClr val="accent6">
                <a:alpha val="90000"/>
                <a:hueOff val="0"/>
                <a:satOff val="0"/>
                <a:lumOff val="0"/>
                <a:alphaOff val="-8000"/>
                <a:tint val="32000"/>
                <a:satMod val="250000"/>
              </a:schemeClr>
            </a:gs>
            <a:gs pos="100000">
              <a:schemeClr val="accent6">
                <a:alpha val="90000"/>
                <a:hueOff val="0"/>
                <a:satOff val="0"/>
                <a:lumOff val="0"/>
                <a:alphaOff val="-8000"/>
                <a:tint val="23000"/>
                <a:satMod val="300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Programma van eisen opstellen</a:t>
          </a:r>
        </a:p>
      </dsp:txBody>
      <dsp:txXfrm>
        <a:off x="4302768" y="880289"/>
        <a:ext cx="1033321" cy="647152"/>
      </dsp:txXfrm>
    </dsp:sp>
    <dsp:sp modelId="{54F26B2A-16E1-4AC6-9A87-17504499E9F2}">
      <dsp:nvSpPr>
        <dsp:cNvPr id="0" name=""/>
        <dsp:cNvSpPr/>
      </dsp:nvSpPr>
      <dsp:spPr>
        <a:xfrm>
          <a:off x="1669544" y="359857"/>
          <a:ext cx="3376035" cy="3376035"/>
        </a:xfrm>
        <a:custGeom>
          <a:avLst/>
          <a:gdLst/>
          <a:ahLst/>
          <a:cxnLst/>
          <a:rect l="0" t="0" r="0" b="0"/>
          <a:pathLst>
            <a:path>
              <a:moveTo>
                <a:pt x="3349763" y="1391360"/>
              </a:moveTo>
              <a:arcTo wR="1688017" hR="1688017" stAng="20992685" swAng="1214630"/>
            </a:path>
          </a:pathLst>
        </a:custGeom>
        <a:noFill/>
        <a:ln w="9525" cap="flat" cmpd="sng" algn="ctr">
          <a:solidFill>
            <a:schemeClr val="accent6">
              <a:shade val="90000"/>
              <a:hueOff val="0"/>
              <a:satOff val="0"/>
              <a:lumOff val="945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6D5B9F4-F3B3-474B-8DDA-E10D9A2AB70C}">
      <dsp:nvSpPr>
        <dsp:cNvPr id="0" name=""/>
        <dsp:cNvSpPr/>
      </dsp:nvSpPr>
      <dsp:spPr>
        <a:xfrm>
          <a:off x="4267759" y="2533298"/>
          <a:ext cx="1103339" cy="717170"/>
        </a:xfrm>
        <a:prstGeom prst="roundRect">
          <a:avLst/>
        </a:prstGeom>
        <a:gradFill rotWithShape="0">
          <a:gsLst>
            <a:gs pos="0">
              <a:schemeClr val="accent6">
                <a:alpha val="90000"/>
                <a:hueOff val="0"/>
                <a:satOff val="0"/>
                <a:lumOff val="0"/>
                <a:alphaOff val="-16000"/>
                <a:tint val="62000"/>
                <a:satMod val="180000"/>
              </a:schemeClr>
            </a:gs>
            <a:gs pos="65000">
              <a:schemeClr val="accent6">
                <a:alpha val="90000"/>
                <a:hueOff val="0"/>
                <a:satOff val="0"/>
                <a:lumOff val="0"/>
                <a:alphaOff val="-16000"/>
                <a:tint val="32000"/>
                <a:satMod val="250000"/>
              </a:schemeClr>
            </a:gs>
            <a:gs pos="100000">
              <a:schemeClr val="accent6">
                <a:alpha val="90000"/>
                <a:hueOff val="0"/>
                <a:satOff val="0"/>
                <a:lumOff val="0"/>
                <a:alphaOff val="-16000"/>
                <a:tint val="23000"/>
                <a:satMod val="300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(deel)uitwerkingen bedenken</a:t>
          </a:r>
        </a:p>
      </dsp:txBody>
      <dsp:txXfrm>
        <a:off x="4302768" y="2568307"/>
        <a:ext cx="1033321" cy="647152"/>
      </dsp:txXfrm>
    </dsp:sp>
    <dsp:sp modelId="{82D5CA97-1CBE-4259-9E7D-E2E755F027E0}">
      <dsp:nvSpPr>
        <dsp:cNvPr id="0" name=""/>
        <dsp:cNvSpPr/>
      </dsp:nvSpPr>
      <dsp:spPr>
        <a:xfrm>
          <a:off x="1669544" y="359857"/>
          <a:ext cx="3376035" cy="3376035"/>
        </a:xfrm>
        <a:custGeom>
          <a:avLst/>
          <a:gdLst/>
          <a:ahLst/>
          <a:cxnLst/>
          <a:rect l="0" t="0" r="0" b="0"/>
          <a:pathLst>
            <a:path>
              <a:moveTo>
                <a:pt x="2761972" y="2990333"/>
              </a:moveTo>
              <a:arcTo wR="1688017" hR="1688017" stAng="3029358" swAng="922726"/>
            </a:path>
          </a:pathLst>
        </a:custGeom>
        <a:noFill/>
        <a:ln w="9525" cap="flat" cmpd="sng" algn="ctr">
          <a:solidFill>
            <a:schemeClr val="accent6">
              <a:shade val="90000"/>
              <a:hueOff val="0"/>
              <a:satOff val="0"/>
              <a:lumOff val="1890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8027951-ABE8-4E47-B165-C9DB94A525E1}">
      <dsp:nvSpPr>
        <dsp:cNvPr id="0" name=""/>
        <dsp:cNvSpPr/>
      </dsp:nvSpPr>
      <dsp:spPr>
        <a:xfrm>
          <a:off x="2805892" y="3377307"/>
          <a:ext cx="1103339" cy="717170"/>
        </a:xfrm>
        <a:prstGeom prst="roundRect">
          <a:avLst/>
        </a:prstGeom>
        <a:gradFill rotWithShape="0">
          <a:gsLst>
            <a:gs pos="0">
              <a:schemeClr val="accent6">
                <a:alpha val="90000"/>
                <a:hueOff val="0"/>
                <a:satOff val="0"/>
                <a:lumOff val="0"/>
                <a:alphaOff val="-24000"/>
                <a:tint val="62000"/>
                <a:satMod val="180000"/>
              </a:schemeClr>
            </a:gs>
            <a:gs pos="65000">
              <a:schemeClr val="accent6">
                <a:alpha val="90000"/>
                <a:hueOff val="0"/>
                <a:satOff val="0"/>
                <a:lumOff val="0"/>
                <a:alphaOff val="-24000"/>
                <a:tint val="32000"/>
                <a:satMod val="250000"/>
              </a:schemeClr>
            </a:gs>
            <a:gs pos="100000">
              <a:schemeClr val="accent6">
                <a:alpha val="90000"/>
                <a:hueOff val="0"/>
                <a:satOff val="0"/>
                <a:lumOff val="0"/>
                <a:alphaOff val="-24000"/>
                <a:tint val="23000"/>
                <a:satMod val="300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Ontwerpvoorstel formuleren</a:t>
          </a:r>
        </a:p>
      </dsp:txBody>
      <dsp:txXfrm>
        <a:off x="2840901" y="3412316"/>
        <a:ext cx="1033321" cy="647152"/>
      </dsp:txXfrm>
    </dsp:sp>
    <dsp:sp modelId="{60AF3703-154E-4C8C-AD0C-B9990AD54EE1}">
      <dsp:nvSpPr>
        <dsp:cNvPr id="0" name=""/>
        <dsp:cNvSpPr/>
      </dsp:nvSpPr>
      <dsp:spPr>
        <a:xfrm>
          <a:off x="1669544" y="359857"/>
          <a:ext cx="3376035" cy="3376035"/>
        </a:xfrm>
        <a:custGeom>
          <a:avLst/>
          <a:gdLst/>
          <a:ahLst/>
          <a:cxnLst/>
          <a:rect l="0" t="0" r="0" b="0"/>
          <a:pathLst>
            <a:path>
              <a:moveTo>
                <a:pt x="997890" y="3228514"/>
              </a:moveTo>
              <a:arcTo wR="1688017" hR="1688017" stAng="6847916" swAng="922726"/>
            </a:path>
          </a:pathLst>
        </a:custGeom>
        <a:noFill/>
        <a:ln w="9525" cap="flat" cmpd="sng" algn="ctr">
          <a:solidFill>
            <a:schemeClr val="accent6">
              <a:shade val="90000"/>
              <a:hueOff val="0"/>
              <a:satOff val="0"/>
              <a:lumOff val="2836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C604100-218B-4E25-954F-71828BEF888A}">
      <dsp:nvSpPr>
        <dsp:cNvPr id="0" name=""/>
        <dsp:cNvSpPr/>
      </dsp:nvSpPr>
      <dsp:spPr>
        <a:xfrm>
          <a:off x="1344026" y="2533298"/>
          <a:ext cx="1103339" cy="717170"/>
        </a:xfrm>
        <a:prstGeom prst="roundRect">
          <a:avLst/>
        </a:prstGeom>
        <a:gradFill rotWithShape="0">
          <a:gsLst>
            <a:gs pos="0">
              <a:schemeClr val="accent6">
                <a:alpha val="90000"/>
                <a:hueOff val="0"/>
                <a:satOff val="0"/>
                <a:lumOff val="0"/>
                <a:alphaOff val="-32000"/>
                <a:tint val="62000"/>
                <a:satMod val="180000"/>
              </a:schemeClr>
            </a:gs>
            <a:gs pos="65000">
              <a:schemeClr val="accent6">
                <a:alpha val="90000"/>
                <a:hueOff val="0"/>
                <a:satOff val="0"/>
                <a:lumOff val="0"/>
                <a:alphaOff val="-32000"/>
                <a:tint val="32000"/>
                <a:satMod val="250000"/>
              </a:schemeClr>
            </a:gs>
            <a:gs pos="100000">
              <a:schemeClr val="accent6">
                <a:alpha val="90000"/>
                <a:hueOff val="0"/>
                <a:satOff val="0"/>
                <a:lumOff val="0"/>
                <a:alphaOff val="-32000"/>
                <a:tint val="23000"/>
                <a:satMod val="300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Ontwerp realiseren</a:t>
          </a:r>
        </a:p>
      </dsp:txBody>
      <dsp:txXfrm>
        <a:off x="1379035" y="2568307"/>
        <a:ext cx="1033321" cy="647152"/>
      </dsp:txXfrm>
    </dsp:sp>
    <dsp:sp modelId="{E81E6E78-09CD-44CE-8C5C-BFA60EDCCF46}">
      <dsp:nvSpPr>
        <dsp:cNvPr id="0" name=""/>
        <dsp:cNvSpPr/>
      </dsp:nvSpPr>
      <dsp:spPr>
        <a:xfrm>
          <a:off x="1669544" y="359857"/>
          <a:ext cx="3376035" cy="3376035"/>
        </a:xfrm>
        <a:custGeom>
          <a:avLst/>
          <a:gdLst/>
          <a:ahLst/>
          <a:cxnLst/>
          <a:rect l="0" t="0" r="0" b="0"/>
          <a:pathLst>
            <a:path>
              <a:moveTo>
                <a:pt x="26272" y="1984675"/>
              </a:moveTo>
              <a:arcTo wR="1688017" hR="1688017" stAng="10192685" swAng="1214630"/>
            </a:path>
          </a:pathLst>
        </a:custGeom>
        <a:noFill/>
        <a:ln w="9525" cap="flat" cmpd="sng" algn="ctr">
          <a:solidFill>
            <a:schemeClr val="accent6">
              <a:shade val="90000"/>
              <a:hueOff val="0"/>
              <a:satOff val="0"/>
              <a:lumOff val="3781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4F1444C-EFCE-44B2-ADD4-B90BC41F6F63}">
      <dsp:nvSpPr>
        <dsp:cNvPr id="0" name=""/>
        <dsp:cNvSpPr/>
      </dsp:nvSpPr>
      <dsp:spPr>
        <a:xfrm>
          <a:off x="1344026" y="845280"/>
          <a:ext cx="1103339" cy="717170"/>
        </a:xfrm>
        <a:prstGeom prst="roundRect">
          <a:avLst/>
        </a:prstGeom>
        <a:gradFill rotWithShape="0">
          <a:gsLst>
            <a:gs pos="0">
              <a:schemeClr val="accent6">
                <a:alpha val="90000"/>
                <a:hueOff val="0"/>
                <a:satOff val="0"/>
                <a:lumOff val="0"/>
                <a:alphaOff val="-40000"/>
                <a:tint val="62000"/>
                <a:satMod val="180000"/>
              </a:schemeClr>
            </a:gs>
            <a:gs pos="65000">
              <a:schemeClr val="accent6">
                <a:alpha val="90000"/>
                <a:hueOff val="0"/>
                <a:satOff val="0"/>
                <a:lumOff val="0"/>
                <a:alphaOff val="-40000"/>
                <a:tint val="32000"/>
                <a:satMod val="250000"/>
              </a:schemeClr>
            </a:gs>
            <a:gs pos="100000">
              <a:schemeClr val="accent6">
                <a:alpha val="90000"/>
                <a:hueOff val="0"/>
                <a:satOff val="0"/>
                <a:lumOff val="0"/>
                <a:alphaOff val="-40000"/>
                <a:tint val="23000"/>
                <a:satMod val="300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Ontwerp testen en evalueren</a:t>
          </a:r>
        </a:p>
      </dsp:txBody>
      <dsp:txXfrm>
        <a:off x="1379035" y="880289"/>
        <a:ext cx="1033321" cy="647152"/>
      </dsp:txXfrm>
    </dsp:sp>
    <dsp:sp modelId="{173E889C-52F0-473C-AD78-CD3DC13F9D58}">
      <dsp:nvSpPr>
        <dsp:cNvPr id="0" name=""/>
        <dsp:cNvSpPr/>
      </dsp:nvSpPr>
      <dsp:spPr>
        <a:xfrm>
          <a:off x="1669544" y="359857"/>
          <a:ext cx="3376035" cy="3376035"/>
        </a:xfrm>
        <a:custGeom>
          <a:avLst/>
          <a:gdLst/>
          <a:ahLst/>
          <a:cxnLst/>
          <a:rect l="0" t="0" r="0" b="0"/>
          <a:pathLst>
            <a:path>
              <a:moveTo>
                <a:pt x="614063" y="385702"/>
              </a:moveTo>
              <a:arcTo wR="1688017" hR="1688017" stAng="13829358" swAng="922726"/>
            </a:path>
          </a:pathLst>
        </a:custGeom>
        <a:noFill/>
        <a:ln w="9525" cap="flat" cmpd="sng" algn="ctr">
          <a:solidFill>
            <a:schemeClr val="accent6">
              <a:shade val="90000"/>
              <a:hueOff val="0"/>
              <a:satOff val="0"/>
              <a:lumOff val="47267"/>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1428</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Nikki1</dc:creator>
  <cp:lastModifiedBy>Nikki1</cp:lastModifiedBy>
  <cp:revision>5</cp:revision>
  <dcterms:created xsi:type="dcterms:W3CDTF">2013-10-31T19:58:00Z</dcterms:created>
  <dcterms:modified xsi:type="dcterms:W3CDTF">2013-10-31T22:31:00Z</dcterms:modified>
</cp:coreProperties>
</file>