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1" w:rsidRDefault="00B71361" w:rsidP="009436AF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56"/>
        </w:rPr>
      </w:pPr>
      <w:r w:rsidRPr="009436AF">
        <w:rPr>
          <w:rFonts w:ascii="Arial" w:hAnsi="Arial" w:cs="Arial"/>
          <w:b/>
          <w:sz w:val="56"/>
        </w:rPr>
        <w:t>Economie</w:t>
      </w:r>
    </w:p>
    <w:p w:rsidR="009436AF" w:rsidRDefault="009436AF" w:rsidP="00B71361">
      <w:pPr>
        <w:spacing w:after="0" w:line="360" w:lineRule="auto"/>
        <w:rPr>
          <w:rFonts w:ascii="Arial" w:hAnsi="Arial" w:cs="Arial"/>
          <w:b/>
          <w:color w:val="00B0F0"/>
          <w:sz w:val="10"/>
          <w:szCs w:val="10"/>
          <w:u w:val="thick"/>
        </w:rPr>
      </w:pP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0066CC"/>
          <w:sz w:val="28"/>
          <w:u w:val="single"/>
        </w:rPr>
      </w:pPr>
      <w:r w:rsidRPr="009436AF">
        <w:rPr>
          <w:rFonts w:ascii="Arial" w:hAnsi="Arial" w:cs="Arial"/>
          <w:b/>
          <w:color w:val="0066CC"/>
          <w:sz w:val="32"/>
        </w:rPr>
        <w:t>Boekhouden</w:t>
      </w:r>
      <w:r w:rsidRPr="009436AF">
        <w:rPr>
          <w:rFonts w:ascii="Arial" w:hAnsi="Arial" w:cs="Arial"/>
          <w:b/>
          <w:color w:val="0066CC"/>
          <w:sz w:val="28"/>
          <w:u w:val="single"/>
        </w:rPr>
        <w:t xml:space="preserve"> 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 w:themeColor="accent6"/>
          <w:sz w:val="26"/>
          <w:szCs w:val="26"/>
        </w:rPr>
      </w:pPr>
      <w:r w:rsidRPr="009436AF">
        <w:rPr>
          <w:rFonts w:ascii="Arial" w:hAnsi="Arial" w:cs="Arial"/>
          <w:b/>
          <w:color w:val="F79646" w:themeColor="accent6"/>
          <w:sz w:val="26"/>
          <w:szCs w:val="26"/>
        </w:rPr>
        <w:t>Waar haalt de onderneming het geld vandaan?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 w:themeColor="accent6"/>
          <w:sz w:val="10"/>
          <w:szCs w:val="10"/>
        </w:rPr>
      </w:pP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 w:themeColor="accent6"/>
          <w:sz w:val="26"/>
          <w:szCs w:val="26"/>
        </w:rPr>
      </w:pPr>
      <w:r w:rsidRPr="009436AF">
        <w:rPr>
          <w:rFonts w:ascii="Arial" w:hAnsi="Arial" w:cs="Arial"/>
          <w:sz w:val="24"/>
          <w:szCs w:val="24"/>
        </w:rPr>
        <w:t>Financieringsbehoeften zijn afhankelijk van: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aard van onderneming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fasen van het bestaan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Inbreng van de eigenaar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kapitaal</w:t>
      </w:r>
      <w:r w:rsidRPr="009436AF">
        <w:rPr>
          <w:rFonts w:ascii="Arial" w:hAnsi="Arial" w:cs="Arial"/>
          <w:sz w:val="24"/>
          <w:szCs w:val="24"/>
        </w:rPr>
        <w:t xml:space="preserve">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Indien er winst is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geheel of gedeeltelijk in de onderneming laten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overgedragen winst</w:t>
      </w:r>
      <w:r w:rsidRPr="009436AF">
        <w:rPr>
          <w:rFonts w:ascii="Arial" w:hAnsi="Arial" w:cs="Arial"/>
          <w:sz w:val="24"/>
          <w:szCs w:val="24"/>
        </w:rPr>
        <w:t>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Een onderneming heeft vele vermogensbehoeften (financieringsbehoeften).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inbreng van de eigenaar is niet voldoende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aandelenuitgifte.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Elke aandeelhouder is mede-eigenaar en krijgt een dividend uitgekeerd.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Voordeel eigen vermogen: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Het aantrekken van aandeelhouders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het gewenste resultaat op zich kan laten wachten. (startperiode)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Nadeel eigen vermogen: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dividenduitkering van de aandeelhouders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niet fiscaal aftrekbaar.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Banken willen leningen geven als: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het eigen vermogen groot genoeg is.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er voldoende zekerheden zijn.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Leningen moeten terugbetaald worden (op de vervaldag), met intrest.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Voordeel vreemd vermogen: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Kosten van het krediet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fiscaal aftrekbaar!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 schuldeiser heeft geen inspraak op de manier van werken in de onderneming.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Nadeel vreemd vermogen: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Moet op vaste tijdstippen afgelost worden.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lastRenderedPageBreak/>
        <w:t>Verstrekkers van vreemd vermogen: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financiële instellingen (banken)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familie of vrienden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leveranciers</w:t>
      </w:r>
    </w:p>
    <w:p w:rsidR="009436AF" w:rsidRDefault="009436AF" w:rsidP="00B71361">
      <w:pPr>
        <w:spacing w:after="0"/>
        <w:rPr>
          <w:rFonts w:ascii="Arial" w:hAnsi="Arial" w:cs="Arial"/>
          <w:b/>
          <w:color w:val="F79646" w:themeColor="accent6"/>
          <w:sz w:val="26"/>
          <w:szCs w:val="26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F79646" w:themeColor="accent6"/>
          <w:sz w:val="26"/>
          <w:szCs w:val="26"/>
        </w:rPr>
        <w:t xml:space="preserve">Hoe wordt het vermogen van de onderneming opgevolgd?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1x per jaar moet een onderneming een balans opstellen.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= een overzicht van bezittingen, vorderingen en schulden van een onderneming.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Bij het opstellen van de balans moet je rekening houden met een vaste indeling.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Actiefzijde: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bezittingen &amp; vorderingen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gerangschikt volgens liquiditeit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hoe sneller een bezit in geld kan worden omgezet, hoe verder naar beneden je het bezit terugvindt aan de actiefzijde op de balans.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Passiefzijde: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schulden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gerangschikt volgens opvraagbaarheid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hoe sneller een schuld moet worden terugbetaald, hoe verder naar beneden je de schuld terugvindt aan de passiefzijde op de balans.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Totaal actief </w:t>
      </w:r>
      <w:r w:rsidRPr="009436AF">
        <w:rPr>
          <w:rFonts w:ascii="Arial" w:hAnsi="Arial" w:cs="Arial"/>
          <w:b/>
          <w:sz w:val="24"/>
          <w:szCs w:val="24"/>
        </w:rPr>
        <w:t>=</w:t>
      </w:r>
      <w:r w:rsidRPr="009436AF">
        <w:rPr>
          <w:rFonts w:ascii="Arial" w:hAnsi="Arial" w:cs="Arial"/>
          <w:sz w:val="24"/>
          <w:szCs w:val="24"/>
        </w:rPr>
        <w:t xml:space="preserve"> Totaal passief!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Begrippen m.b.t. de balans: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Handelsdebiteuren: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vorderingen op klanten.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Rollend materieel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bestelwagens &amp; heftrucks.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Werkmiddelen (= activa):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bezittingen en vorderingen (actiefzijde van de balans).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Financieringsbronnen (= passiva):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 manier waarop de onderneming de werkmiddelen heeft gefinancierd.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Liquide middelen: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tegoed op de financiële rekeningen &amp; het geld in de kas.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Vaste activa: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 werkmiddelen die voor lange tijd in de onderneming blijven (gebouwen of meubilair).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Vlottende activa: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 werkmiddelen die regelmatig omgezet worden in geld.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Jaarrekening: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het geheel van de balans, de resultatenrekening, de toelichting en de sociale balans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(= gegevens van werknemers).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9436AF">
        <w:rPr>
          <w:rFonts w:ascii="Arial" w:hAnsi="Arial" w:cs="Arial"/>
          <w:b/>
          <w:color w:val="C0504D" w:themeColor="accent2"/>
          <w:sz w:val="24"/>
          <w:szCs w:val="24"/>
        </w:rPr>
        <w:t>Kapitaal: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 inbreng van de eigenaars in de zaak.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 balans: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71361" w:rsidRPr="009436AF" w:rsidTr="00EF4D49">
        <w:trPr>
          <w:trHeight w:val="4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61" w:rsidRPr="009436AF" w:rsidRDefault="00B71361" w:rsidP="00EF4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Actief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61" w:rsidRPr="009436AF" w:rsidRDefault="00B71361" w:rsidP="00EF4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Passief</w:t>
            </w:r>
          </w:p>
        </w:tc>
      </w:tr>
      <w:tr w:rsidR="00B71361" w:rsidRPr="009436AF" w:rsidTr="00EF4D49">
        <w:trPr>
          <w:trHeight w:val="425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Vaste activa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Eigen vermogen</w:t>
            </w:r>
          </w:p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361" w:rsidRPr="009436AF" w:rsidTr="00EF4D49">
        <w:trPr>
          <w:trHeight w:val="850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Gebouwen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Meubilair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Machines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Rollend materieel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Langer dan 1 jaar in de onderneming</w:t>
            </w:r>
          </w:p>
          <w:p w:rsidR="00B71361" w:rsidRPr="009436AF" w:rsidRDefault="00B71361" w:rsidP="00EF4D4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Kapitaal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Overgedragen winst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Schulden aan de eigenaars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61" w:rsidRPr="009436AF" w:rsidTr="00EF4D49"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Vlottende activa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Vreemd vermogen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61" w:rsidRPr="009436AF" w:rsidTr="00EF4D49"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Voorraden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Vorderingen &lt; 1j.</w:t>
            </w: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Liquide middelen 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pStyle w:val="Lijstaline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Bezittingen die snel de onderneming verlaten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LANGE TERMIJN: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Hypothecaire lening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KORTE TERMIJN: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Kaskrediet</w:t>
            </w:r>
          </w:p>
          <w:p w:rsidR="00B71361" w:rsidRPr="009436AF" w:rsidRDefault="00B71361" w:rsidP="00EF4D4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Leveranciers </w:t>
            </w: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color w:val="F79646" w:themeColor="accent6"/>
          <w:sz w:val="26"/>
          <w:szCs w:val="26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F79646" w:themeColor="accent6"/>
          <w:sz w:val="26"/>
          <w:szCs w:val="26"/>
        </w:rPr>
        <w:t xml:space="preserve">Hoe worden de prestaties van de onderneming opgevolgd?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 xml:space="preserve">De balans         </w:t>
      </w:r>
      <w:r w:rsidR="009436AF">
        <w:rPr>
          <w:rFonts w:ascii="Arial" w:hAnsi="Arial" w:cs="Arial"/>
          <w:b/>
          <w:sz w:val="24"/>
          <w:szCs w:val="24"/>
        </w:rPr>
        <w:t xml:space="preserve">           ↔             </w:t>
      </w:r>
      <w:r w:rsidRPr="009436AF">
        <w:rPr>
          <w:rFonts w:ascii="Arial" w:hAnsi="Arial" w:cs="Arial"/>
          <w:b/>
          <w:sz w:val="24"/>
          <w:szCs w:val="24"/>
        </w:rPr>
        <w:t>De resultatenrekening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bezittingen</w:t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tab/>
        <w:t xml:space="preserve">           - kosten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vorderingen</w:t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tab/>
        <w:t xml:space="preserve">           - opbrengsten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- schulden</w:t>
      </w:r>
    </w:p>
    <w:p w:rsidR="009436AF" w:rsidRDefault="009436AF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Om te kijken of een onderneming, winst of verlies heeft gemaakt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resultatenrekening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We maken een </w:t>
      </w:r>
      <w:r w:rsidRPr="009436AF">
        <w:rPr>
          <w:rFonts w:ascii="Arial" w:hAnsi="Arial" w:cs="Arial"/>
          <w:sz w:val="24"/>
          <w:szCs w:val="24"/>
          <w:u w:val="single"/>
        </w:rPr>
        <w:t>onderscheid</w:t>
      </w:r>
      <w:r w:rsidRPr="009436AF">
        <w:rPr>
          <w:rFonts w:ascii="Arial" w:hAnsi="Arial" w:cs="Arial"/>
          <w:sz w:val="24"/>
          <w:szCs w:val="24"/>
        </w:rPr>
        <w:t xml:space="preserve"> tussen de kosten van een onderneming: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14"/>
          <w:szCs w:val="1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Bedrijfskosten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loonkost, aankoop handelsgoederen, telefoonkosten, aankoop briefomslagen.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Financiële kosten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intrest op hypothecaire lening, korting toegestaan aan een klant.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Uitzonderlijke kosten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winkeldiefstal.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We maken een </w:t>
      </w:r>
      <w:r w:rsidRPr="009436AF">
        <w:rPr>
          <w:rFonts w:ascii="Arial" w:hAnsi="Arial" w:cs="Arial"/>
          <w:sz w:val="24"/>
          <w:szCs w:val="24"/>
          <w:u w:val="single"/>
        </w:rPr>
        <w:t>onderscheid</w:t>
      </w:r>
      <w:r w:rsidRPr="009436AF">
        <w:rPr>
          <w:rFonts w:ascii="Arial" w:hAnsi="Arial" w:cs="Arial"/>
          <w:sz w:val="24"/>
          <w:szCs w:val="24"/>
        </w:rPr>
        <w:t xml:space="preserve"> tussen de opbrengsten van een onderneming: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14"/>
          <w:szCs w:val="1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Bedrijfsopbrengsten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verkopen van de handelsgoederen.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Financiële opbrengsten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betalingskorting van leveranciers.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Uitzonderlijke opbrengsten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</w:rPr>
        <w:t>Bvb</w:t>
      </w:r>
      <w:r w:rsidRPr="009436AF">
        <w:rPr>
          <w:rFonts w:ascii="Arial" w:hAnsi="Arial" w:cs="Arial"/>
          <w:sz w:val="24"/>
          <w:szCs w:val="24"/>
        </w:rPr>
        <w:t>: je krijgt meer voor de verkoop van de bestelwagen dan je gehoopt had.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</w:p>
    <w:tbl>
      <w:tblPr>
        <w:tblStyle w:val="Tabelrast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66"/>
        <w:gridCol w:w="3888"/>
      </w:tblGrid>
      <w:tr w:rsidR="00B71361" w:rsidRPr="009436AF" w:rsidTr="00EF4D49">
        <w:trPr>
          <w:trHeight w:val="447"/>
        </w:trPr>
        <w:tc>
          <w:tcPr>
            <w:tcW w:w="9180" w:type="dxa"/>
            <w:gridSpan w:val="3"/>
            <w:vAlign w:val="center"/>
          </w:tcPr>
          <w:p w:rsidR="00B71361" w:rsidRPr="009436AF" w:rsidRDefault="00B71361" w:rsidP="00EF4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De resultatenrekening</w:t>
            </w:r>
          </w:p>
        </w:tc>
      </w:tr>
      <w:tr w:rsidR="00B71361" w:rsidRPr="009436AF" w:rsidTr="00EF4D49">
        <w:trPr>
          <w:trHeight w:val="447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  <w:tc>
          <w:tcPr>
            <w:tcW w:w="3888" w:type="dxa"/>
            <w:vAlign w:val="center"/>
          </w:tcPr>
          <w:p w:rsidR="00B71361" w:rsidRPr="009436AF" w:rsidRDefault="00B71361" w:rsidP="00EF4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 xml:space="preserve">Opbrengsten </w:t>
            </w:r>
          </w:p>
        </w:tc>
      </w:tr>
      <w:tr w:rsidR="00B71361" w:rsidRPr="009436AF" w:rsidTr="00EF4D49">
        <w:trPr>
          <w:trHeight w:val="334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Bedrijfskosten</w:t>
            </w:r>
          </w:p>
        </w:tc>
        <w:tc>
          <w:tcPr>
            <w:tcW w:w="3888" w:type="dxa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 xml:space="preserve">Bedrijfsopbrengsten </w:t>
            </w:r>
          </w:p>
        </w:tc>
      </w:tr>
      <w:tr w:rsidR="00B71361" w:rsidRPr="009436AF" w:rsidTr="00EF4D49">
        <w:trPr>
          <w:trHeight w:val="1987"/>
        </w:trPr>
        <w:tc>
          <w:tcPr>
            <w:tcW w:w="426" w:type="dxa"/>
          </w:tcPr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66" w:type="dxa"/>
          </w:tcPr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Handelsgoederen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Diensten en Diverse goederen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Bezoldigingen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Afschrijvingen</w:t>
            </w:r>
          </w:p>
          <w:p w:rsidR="00B71361" w:rsidRPr="009436AF" w:rsidRDefault="00B71361" w:rsidP="00EF4D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Andere bedrijfskosten </w:t>
            </w:r>
          </w:p>
        </w:tc>
        <w:tc>
          <w:tcPr>
            <w:tcW w:w="3888" w:type="dxa"/>
          </w:tcPr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Omzet 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Andere bedrijfsopbrengsten</w:t>
            </w:r>
          </w:p>
          <w:p w:rsidR="00B71361" w:rsidRPr="009436AF" w:rsidRDefault="00B71361" w:rsidP="00EF4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61" w:rsidRPr="009436AF" w:rsidTr="00EF4D49">
        <w:trPr>
          <w:trHeight w:val="385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Financiële kosten</w:t>
            </w:r>
          </w:p>
        </w:tc>
        <w:tc>
          <w:tcPr>
            <w:tcW w:w="3888" w:type="dxa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Financiële opbrengsten</w:t>
            </w:r>
          </w:p>
        </w:tc>
      </w:tr>
      <w:tr w:rsidR="00B71361" w:rsidRPr="009436AF" w:rsidTr="00EF4D49">
        <w:trPr>
          <w:trHeight w:val="419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Uitzonderlijke kosten</w:t>
            </w:r>
          </w:p>
        </w:tc>
        <w:tc>
          <w:tcPr>
            <w:tcW w:w="3888" w:type="dxa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Uitzonderlijke kosten</w:t>
            </w:r>
          </w:p>
        </w:tc>
      </w:tr>
      <w:tr w:rsidR="00B71361" w:rsidRPr="009436AF" w:rsidTr="00EF4D49">
        <w:trPr>
          <w:trHeight w:val="411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Totaal kosten</w:t>
            </w:r>
          </w:p>
        </w:tc>
        <w:tc>
          <w:tcPr>
            <w:tcW w:w="3888" w:type="dxa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Totaal opbrengst</w:t>
            </w:r>
          </w:p>
        </w:tc>
      </w:tr>
      <w:tr w:rsidR="00B71361" w:rsidRPr="009436AF" w:rsidTr="00EF4D49">
        <w:trPr>
          <w:trHeight w:val="411"/>
        </w:trPr>
        <w:tc>
          <w:tcPr>
            <w:tcW w:w="5292" w:type="dxa"/>
            <w:gridSpan w:val="2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WINST</w:t>
            </w:r>
          </w:p>
        </w:tc>
        <w:tc>
          <w:tcPr>
            <w:tcW w:w="3888" w:type="dxa"/>
            <w:vAlign w:val="center"/>
          </w:tcPr>
          <w:p w:rsidR="00B71361" w:rsidRPr="009436AF" w:rsidRDefault="00B71361" w:rsidP="00EF4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VERLIES</w:t>
            </w:r>
          </w:p>
        </w:tc>
      </w:tr>
    </w:tbl>
    <w:p w:rsidR="009436AF" w:rsidRDefault="009436AF" w:rsidP="00B71361">
      <w:pPr>
        <w:rPr>
          <w:rFonts w:ascii="Arial" w:hAnsi="Arial" w:cs="Arial"/>
        </w:rPr>
      </w:pPr>
    </w:p>
    <w:p w:rsidR="00B71361" w:rsidRPr="009436AF" w:rsidRDefault="00B71361" w:rsidP="00B71361">
      <w:pPr>
        <w:rPr>
          <w:rFonts w:ascii="Arial" w:hAnsi="Arial" w:cs="Arial"/>
          <w:b/>
          <w:color w:val="9BBB59" w:themeColor="accent3"/>
          <w:sz w:val="26"/>
          <w:szCs w:val="26"/>
          <w:u w:val="single"/>
        </w:rPr>
      </w:pPr>
      <w:r w:rsidRPr="009436AF">
        <w:rPr>
          <w:rFonts w:ascii="Arial" w:hAnsi="Arial" w:cs="Arial"/>
          <w:b/>
          <w:color w:val="9BBB59" w:themeColor="accent3"/>
          <w:sz w:val="26"/>
          <w:szCs w:val="26"/>
          <w:u w:val="single"/>
        </w:rPr>
        <w:t xml:space="preserve">Begrippenlijst 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b/>
          <w:i/>
          <w:color w:val="4BACC6" w:themeColor="accent5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Aandelenuitgifte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een financieringsbehoefte van een onderneming waarbij de inbreng van één eigenaar niet volstaat.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Actiefzijde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de zijde van balans waar je de bezittingen en vorderingen op terugvindt, gerangschikt volgens liquiditeit.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 xml:space="preserve">Passiefzijde 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= de zijde van balans waar je de schulden van de onderneming terugvindt, gerangschikt volgens opvraagbaarheid. 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Bedrijfskosten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het zijn kosten die te maken hebben met het dagelijks handeldrijven van de onderneming.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Bedrijfsopbrengsten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het zijn de opbrengsten die te maken hebben met het dagelijks handeldrijven van de onderneming.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b/>
          <w:i/>
          <w:color w:val="4BACC6" w:themeColor="accent5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Financiële kosten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geldverhandelingen.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b/>
          <w:i/>
          <w:color w:val="4BACC6" w:themeColor="accent5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Financiële opbrengsten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korting krijgen van leveranciers, ...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b/>
          <w:i/>
          <w:color w:val="4BACC6" w:themeColor="accent5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Uitzonderlijke kosten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kosten die niet alledaags en niet gepland zijn.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b/>
          <w:i/>
          <w:color w:val="4BACC6" w:themeColor="accent5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Uitzonderlijke opbrengsten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= opbrengsten die niet alledaags en niet gepland zijn. 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Dividend</w:t>
      </w:r>
      <w:r w:rsidRPr="009436AF">
        <w:rPr>
          <w:rFonts w:ascii="Arial" w:hAnsi="Arial" w:cs="Arial"/>
          <w:sz w:val="24"/>
          <w:szCs w:val="24"/>
        </w:rPr>
        <w:t xml:space="preserve"> 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het is een uitkering van de onderneming aan de aandeelhouders.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Intrest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de vergoeding die iemand krijgt voor het uitlenen van zijn/haar geld; dit wordt betaald door diegene die het geld leent.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i/>
          <w:color w:val="4BACC6" w:themeColor="accent5"/>
          <w:sz w:val="24"/>
          <w:szCs w:val="24"/>
        </w:rPr>
        <w:t>Liquiditeit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= dit geeft weer of een onderneming de KTschulden kan terugbetalen a.d.h.v. de vlottende activa.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F79646"/>
          <w:sz w:val="26"/>
          <w:szCs w:val="26"/>
        </w:rPr>
        <w:t>Hoe goed presteert een onderneming?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Er wordt regelmatig een financiële analyse gemaakt van de onderneming a.d.h.v. de ratio’s: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C0504D"/>
          <w:sz w:val="24"/>
          <w:szCs w:val="24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 xml:space="preserve">Liquiditeit: </w:t>
      </w:r>
    </w:p>
    <w:p w:rsidR="009436AF" w:rsidRPr="009436AF" w:rsidRDefault="009436AF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C0504D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b/>
          <w:color w:val="C0504D"/>
          <w:sz w:val="24"/>
          <w:szCs w:val="24"/>
        </w:rPr>
        <w:tab/>
        <w:t xml:space="preserve">   </w:t>
      </w:r>
      <w:r w:rsidRPr="009436AF">
        <w:rPr>
          <w:rFonts w:ascii="Arial" w:hAnsi="Arial" w:cs="Arial"/>
          <w:b/>
          <w:sz w:val="24"/>
          <w:szCs w:val="24"/>
        </w:rPr>
        <w:t xml:space="preserve"> </w:t>
      </w:r>
      <w:r w:rsidRPr="009436AF">
        <w:rPr>
          <w:rFonts w:ascii="Arial" w:hAnsi="Arial" w:cs="Arial"/>
          <w:sz w:val="24"/>
          <w:szCs w:val="24"/>
        </w:rPr>
        <w:t>Vlottende activa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436AF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D37D" wp14:editId="347F1B22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1485900" cy="0"/>
                <wp:effectExtent l="13970" t="13970" r="5080" b="508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75pt" to="1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b7HwIAADo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"/>
            </w:pict>
          </mc:Fallback>
        </mc:AlternateContent>
      </w:r>
      <w:r w:rsidRPr="009436AF">
        <w:rPr>
          <w:rFonts w:ascii="Arial" w:hAnsi="Arial" w:cs="Arial"/>
          <w:b/>
          <w:color w:val="FF0000"/>
          <w:sz w:val="24"/>
          <w:szCs w:val="24"/>
        </w:rPr>
        <w:t xml:space="preserve">Formule: 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sz w:val="24"/>
          <w:szCs w:val="24"/>
        </w:rPr>
        <w:tab/>
        <w:t>Vreemd vermogen KT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liquiditeit geeft weer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of een onderneming haar KTschulden kan voldoen met de vlottende activa.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Het geeft dus weer om of de onderneming genoeg geld heeft aan de direct opeisbare betalingsverplichtingen te voldoen (bvb: lonen, grondstoffen ...)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minimale waarde bedraagt 1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je moet in staat zijn om de schulden op z’n minst 1x terug te betalen.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 xml:space="preserve">Soorten liquiditeit: 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sz w:val="10"/>
          <w:szCs w:val="10"/>
        </w:rPr>
      </w:pPr>
    </w:p>
    <w:p w:rsidR="00B71361" w:rsidRPr="009436AF" w:rsidRDefault="00B71361" w:rsidP="00B71361">
      <w:pPr>
        <w:numPr>
          <w:ilvl w:val="0"/>
          <w:numId w:val="4"/>
        </w:numPr>
        <w:spacing w:after="0"/>
        <w:rPr>
          <w:rFonts w:ascii="Arial" w:hAnsi="Arial" w:cs="Arial"/>
          <w:color w:val="99CC00"/>
          <w:sz w:val="24"/>
          <w:szCs w:val="24"/>
        </w:rPr>
      </w:pPr>
      <w:r w:rsidRPr="009436AF">
        <w:rPr>
          <w:rFonts w:ascii="Arial" w:hAnsi="Arial" w:cs="Arial"/>
          <w:color w:val="99CC00"/>
          <w:sz w:val="24"/>
          <w:szCs w:val="24"/>
        </w:rPr>
        <w:t>Liquiditeit in ruime zin (= current ratio):</w:t>
      </w:r>
    </w:p>
    <w:p w:rsidR="00B71361" w:rsidRPr="009436AF" w:rsidRDefault="00B71361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b/>
          <w:color w:val="C0504D"/>
          <w:sz w:val="24"/>
          <w:szCs w:val="24"/>
        </w:rPr>
        <w:t xml:space="preserve">   </w:t>
      </w:r>
      <w:r w:rsidRPr="009436AF">
        <w:rPr>
          <w:rFonts w:ascii="Arial" w:hAnsi="Arial" w:cs="Arial"/>
          <w:b/>
          <w:color w:val="C0504D"/>
          <w:sz w:val="24"/>
          <w:szCs w:val="24"/>
        </w:rPr>
        <w:tab/>
        <w:t xml:space="preserve">   </w:t>
      </w:r>
      <w:r w:rsidRPr="009436AF">
        <w:rPr>
          <w:rFonts w:ascii="Arial" w:hAnsi="Arial" w:cs="Arial"/>
          <w:b/>
          <w:sz w:val="24"/>
          <w:szCs w:val="24"/>
        </w:rPr>
        <w:t xml:space="preserve"> </w:t>
      </w:r>
      <w:r w:rsidRPr="009436AF">
        <w:rPr>
          <w:rFonts w:ascii="Arial" w:hAnsi="Arial" w:cs="Arial"/>
          <w:sz w:val="24"/>
          <w:szCs w:val="24"/>
        </w:rPr>
        <w:t>Vlottende activa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436AF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AE16" wp14:editId="4B634773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1485900" cy="0"/>
                <wp:effectExtent l="13970" t="10160" r="5080" b="889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75pt" to="1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rpHwIAADo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"/>
            </w:pict>
          </mc:Fallback>
        </mc:AlternateContent>
      </w:r>
      <w:r w:rsidRPr="009436AF">
        <w:rPr>
          <w:rFonts w:ascii="Arial" w:hAnsi="Arial" w:cs="Arial"/>
          <w:b/>
          <w:color w:val="FF0000"/>
          <w:sz w:val="24"/>
          <w:szCs w:val="24"/>
        </w:rPr>
        <w:t xml:space="preserve">Formule: 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sz w:val="24"/>
          <w:szCs w:val="24"/>
        </w:rPr>
        <w:tab/>
        <w:t>Vreemd vermogen KT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Men gaat ervan uit dat de onderneming de voorraden ‘snel’ kan omzetten in geld, om vervolgens de schulden te betalen.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Ze kunnen dus snel goederen verkopen en zo komt er snel geld in de kas.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4"/>
        </w:numPr>
        <w:spacing w:after="0"/>
        <w:rPr>
          <w:rFonts w:ascii="Arial" w:hAnsi="Arial" w:cs="Arial"/>
          <w:color w:val="99CC00"/>
          <w:sz w:val="24"/>
          <w:szCs w:val="24"/>
        </w:rPr>
      </w:pPr>
      <w:r w:rsidRPr="009436AF">
        <w:rPr>
          <w:rFonts w:ascii="Arial" w:hAnsi="Arial" w:cs="Arial"/>
          <w:color w:val="99CC00"/>
          <w:sz w:val="24"/>
          <w:szCs w:val="24"/>
        </w:rPr>
        <w:t>Liquiditeit in ruime zin (= acid ratio):</w:t>
      </w:r>
    </w:p>
    <w:p w:rsidR="00B71361" w:rsidRPr="009436AF" w:rsidRDefault="00B71361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b/>
          <w:color w:val="C0504D"/>
          <w:sz w:val="24"/>
          <w:szCs w:val="24"/>
        </w:rPr>
        <w:t xml:space="preserve">          </w:t>
      </w:r>
      <w:r w:rsidRPr="009436AF">
        <w:rPr>
          <w:rFonts w:ascii="Arial" w:hAnsi="Arial" w:cs="Arial"/>
          <w:sz w:val="24"/>
          <w:szCs w:val="24"/>
        </w:rPr>
        <w:t>Vlottende activa - Voorraden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436AF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EF3A" wp14:editId="63BE65DA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2057400" cy="0"/>
                <wp:effectExtent l="13970" t="13970" r="5080" b="508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"/>
            </w:pict>
          </mc:Fallback>
        </mc:AlternateContent>
      </w:r>
      <w:r w:rsidRPr="009436AF">
        <w:rPr>
          <w:rFonts w:ascii="Arial" w:hAnsi="Arial" w:cs="Arial"/>
          <w:b/>
          <w:color w:val="FF0000"/>
          <w:sz w:val="24"/>
          <w:szCs w:val="24"/>
        </w:rPr>
        <w:t xml:space="preserve">Formule: 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sz w:val="24"/>
          <w:szCs w:val="24"/>
        </w:rPr>
        <w:tab/>
        <w:t xml:space="preserve">   Vreemd vermogen KT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36AF">
        <w:rPr>
          <w:rFonts w:ascii="Arial" w:hAnsi="Arial" w:cs="Arial"/>
          <w:sz w:val="24"/>
          <w:szCs w:val="24"/>
          <w:u w:val="single"/>
        </w:rPr>
        <w:t>Verschil tussen current ratio &amp; acid ratio?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 acid ratio ligt lager dan de current ratio.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36AF">
        <w:rPr>
          <w:rFonts w:ascii="Arial" w:hAnsi="Arial" w:cs="Arial"/>
          <w:sz w:val="24"/>
          <w:szCs w:val="24"/>
          <w:u w:val="single"/>
        </w:rPr>
        <w:t>Welke ratio geeft het meest correcte beeld van de liquiditeit weer?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acid ratio: er wordt rekening gehouden met voorraden.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>Solvabiliteit OF graad van financiële onafhankelijkheid:</w:t>
      </w:r>
    </w:p>
    <w:p w:rsidR="009436AF" w:rsidRPr="009436AF" w:rsidRDefault="009436AF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C0504D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b/>
          <w:color w:val="C0504D"/>
          <w:sz w:val="24"/>
          <w:szCs w:val="24"/>
        </w:rPr>
        <w:tab/>
        <w:t xml:space="preserve">   </w:t>
      </w:r>
      <w:r w:rsidRPr="009436AF">
        <w:rPr>
          <w:rFonts w:ascii="Arial" w:hAnsi="Arial" w:cs="Arial"/>
          <w:b/>
          <w:sz w:val="24"/>
          <w:szCs w:val="24"/>
        </w:rPr>
        <w:t xml:space="preserve"> </w:t>
      </w:r>
      <w:r w:rsidRPr="009436AF">
        <w:rPr>
          <w:rFonts w:ascii="Arial" w:hAnsi="Arial" w:cs="Arial"/>
          <w:sz w:val="24"/>
          <w:szCs w:val="24"/>
        </w:rPr>
        <w:t>Eigen vermogen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436AF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379C" wp14:editId="78A02639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485900" cy="0"/>
                <wp:effectExtent l="13970" t="5715" r="5080" b="1333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6pt" to="18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GEHwIAADoEAAAOAAAAZHJzL2Uyb0RvYy54bWysU02P2jAQvVfqf7B8h3w0UIgIq4pAL9sW&#10;dbc/wNgOcevYlm0IqOp/37EhiG0vVdUcnLFn5vnNvPH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"/>
            </w:pict>
          </mc:Fallback>
        </mc:AlternateContent>
      </w:r>
      <w:r w:rsidRPr="009436AF">
        <w:rPr>
          <w:rFonts w:ascii="Arial" w:hAnsi="Arial" w:cs="Arial"/>
          <w:b/>
          <w:noProof/>
          <w:color w:val="FF0000"/>
          <w:sz w:val="24"/>
          <w:szCs w:val="24"/>
          <w:lang w:val="nl-NL" w:eastAsia="nl-NL"/>
        </w:rPr>
        <w:t>Formule:</w:t>
      </w:r>
      <w:r w:rsidRPr="009436A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</w:t>
      </w:r>
      <w:r w:rsidRPr="009436AF">
        <w:rPr>
          <w:rFonts w:ascii="Arial" w:hAnsi="Arial" w:cs="Arial"/>
          <w:sz w:val="24"/>
          <w:szCs w:val="24"/>
        </w:rPr>
        <w:t>x 100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sz w:val="24"/>
          <w:szCs w:val="24"/>
        </w:rPr>
        <w:tab/>
        <w:t xml:space="preserve">   Totale vermogen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De solvabiliteit 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het is een waardemeter voor de financiële onafhankelijkheid van de onderneming. Ze meet de mate waarin de onderneming beschikt over voldoende eigen middelen t.o.v. de totale middelen.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Heeft de ondernemer de gehele onderneming zelf gefinancierd en geen geleend heeft; dan is de solvabiliteit 100%. Naarmate het VV van de onderneming stijgt, dan zal de solvabiliteit dalen.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Als de onderneming een slechte solvabiliteit heeft, zal het moeilijker worden om nog meer VV aan te vragen.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 xml:space="preserve">Rendabiliteit: </w:t>
      </w:r>
    </w:p>
    <w:p w:rsidR="009436AF" w:rsidRPr="009436AF" w:rsidRDefault="009436AF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C0504D"/>
          <w:sz w:val="24"/>
          <w:szCs w:val="24"/>
        </w:rPr>
        <w:t xml:space="preserve">                          </w:t>
      </w:r>
      <w:r w:rsidRPr="009436AF">
        <w:rPr>
          <w:rFonts w:ascii="Arial" w:hAnsi="Arial" w:cs="Arial"/>
          <w:sz w:val="24"/>
          <w:szCs w:val="24"/>
        </w:rPr>
        <w:t>Winst na belastingen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436AF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4EA5" wp14:editId="6EC0E608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485900" cy="0"/>
                <wp:effectExtent l="13970" t="6350" r="5080" b="1270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pt" to="18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"/>
            </w:pict>
          </mc:Fallback>
        </mc:AlternateContent>
      </w:r>
      <w:r w:rsidRPr="009436AF">
        <w:rPr>
          <w:rFonts w:ascii="Arial" w:hAnsi="Arial" w:cs="Arial"/>
          <w:b/>
          <w:noProof/>
          <w:color w:val="FF0000"/>
          <w:sz w:val="24"/>
          <w:szCs w:val="24"/>
          <w:lang w:val="nl-NL" w:eastAsia="nl-NL"/>
        </w:rPr>
        <w:t>Formule:</w:t>
      </w:r>
      <w:r w:rsidRPr="009436A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</w:t>
      </w:r>
      <w:r w:rsidRPr="009436AF">
        <w:rPr>
          <w:rFonts w:ascii="Arial" w:hAnsi="Arial" w:cs="Arial"/>
          <w:sz w:val="24"/>
          <w:szCs w:val="24"/>
        </w:rPr>
        <w:t>x 100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                    </w:t>
      </w:r>
      <w:r w:rsidRPr="009436AF">
        <w:rPr>
          <w:rFonts w:ascii="Arial" w:hAnsi="Arial" w:cs="Arial"/>
          <w:sz w:val="24"/>
          <w:szCs w:val="24"/>
        </w:rPr>
        <w:tab/>
        <w:t xml:space="preserve">   Eigen vermogen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 rendabiliteit van het eigen vermogen geeft de rendabiliteit van de middelen van de aandeelhouders (die in de onderneming geïnvesteerd hebben) weer.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Het geeft weer wat de onderneming en/of de aandeelhouders met hun investering verdiend hebben.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Belang van de ratio’s: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10"/>
          <w:szCs w:val="10"/>
        </w:rPr>
      </w:pPr>
    </w:p>
    <w:p w:rsidR="00B71361" w:rsidRPr="009436AF" w:rsidRDefault="00B71361" w:rsidP="00B7136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  <w:u w:val="single"/>
        </w:rPr>
        <w:t>Bedrijfsleiding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Zij kunnen de jaarrekening analyseren.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 prestaties van de onderneming meten. (indien nodig ook bijsturen)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9436AF">
        <w:rPr>
          <w:rFonts w:ascii="Arial" w:hAnsi="Arial" w:cs="Arial"/>
          <w:i/>
          <w:sz w:val="24"/>
          <w:szCs w:val="24"/>
          <w:u w:val="single"/>
        </w:rPr>
        <w:t>Beleggers in aandelen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Zij zullen geïnteresseerd zijn in de dividenden die zij zullen ontvangen voor hun inbreng(en) in de onderneming.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Ook tonen ze interesse in de kapitaalwinst ze bij een stijgende aandelenprijs kunnen realiseren.</w:t>
      </w:r>
    </w:p>
    <w:p w:rsidR="00B71361" w:rsidRPr="009436AF" w:rsidRDefault="00B71361" w:rsidP="00B7136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  <w:u w:val="single"/>
        </w:rPr>
        <w:t>Schuldeisers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Het is belangrijk om te weten of de onderneming haar schulden kan afbetalen.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 liquiditeit en de solvabiliteit is hiervoor belangrijk!</w:t>
      </w:r>
    </w:p>
    <w:p w:rsidR="00B71361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rPr>
          <w:rFonts w:ascii="Arial" w:hAnsi="Arial" w:cs="Arial"/>
          <w:sz w:val="24"/>
          <w:szCs w:val="24"/>
        </w:rPr>
      </w:pPr>
    </w:p>
    <w:p w:rsidR="009436AF" w:rsidRPr="009436AF" w:rsidRDefault="009436AF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  <w:u w:val="single"/>
        </w:rPr>
        <w:t>Werknemers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Zij hebben interesse in de winstgevendheid van de onderneming (= rendabiliteit) en de liquiditeit van de onderneming. Hierdoor kunnen zij onderhandelen i.v.m. loonvoorwaarden.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i/>
          <w:sz w:val="24"/>
          <w:szCs w:val="24"/>
          <w:u w:val="single"/>
        </w:rPr>
        <w:t>Overheid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Een onderneming zorgt voor de werkgelegenheid + creëert TW + brengt welvaart in de economie van een land.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Indien er problemen zijn, zoekt de overheid naar oplossingen.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/>
          <w:sz w:val="26"/>
          <w:szCs w:val="26"/>
        </w:rPr>
      </w:pPr>
      <w:r w:rsidRPr="009436AF">
        <w:rPr>
          <w:rFonts w:ascii="Arial" w:hAnsi="Arial" w:cs="Arial"/>
          <w:b/>
          <w:color w:val="F79646"/>
          <w:sz w:val="26"/>
          <w:szCs w:val="26"/>
        </w:rPr>
        <w:t>Hoe worden de dagelijkse verrichtingen geregistreerd?</w:t>
      </w:r>
    </w:p>
    <w:p w:rsidR="00B71361" w:rsidRPr="009436AF" w:rsidRDefault="00B71361" w:rsidP="00B71361">
      <w:pPr>
        <w:spacing w:after="0" w:line="360" w:lineRule="auto"/>
        <w:rPr>
          <w:rFonts w:ascii="Arial" w:hAnsi="Arial" w:cs="Arial"/>
          <w:b/>
          <w:color w:val="F79646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>Soorten rekeningen: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Na elke verrichting een nieuwe balans opstellen is niet doenbaar. Daarom wordt er gebruik gemaakt van grootboekrekeningen. (= T-rekening)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Een grootboekrekening (of T-rekening) bestaat uit een debetzijde en een creditzijde.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980"/>
      </w:tblGrid>
      <w:tr w:rsidR="00B71361" w:rsidRPr="009436AF" w:rsidTr="00EF4D49">
        <w:tc>
          <w:tcPr>
            <w:tcW w:w="3780" w:type="dxa"/>
            <w:gridSpan w:val="2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D               Actief                C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Vermeerdering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Vermindering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+ (BS)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</w:tblGrid>
      <w:tr w:rsidR="00B71361" w:rsidRPr="009436AF" w:rsidTr="00EF4D49">
        <w:tc>
          <w:tcPr>
            <w:tcW w:w="3780" w:type="dxa"/>
            <w:gridSpan w:val="2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D               Passief               C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Vermindering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Vermeerdering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+ (BS)</w:t>
            </w: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980"/>
      </w:tblGrid>
      <w:tr w:rsidR="00B71361" w:rsidRPr="009436AF" w:rsidTr="00EF4D49">
        <w:tc>
          <w:tcPr>
            <w:tcW w:w="3780" w:type="dxa"/>
            <w:gridSpan w:val="2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D               Kosten               C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Vermeerdering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Vermindering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</w:tblGrid>
      <w:tr w:rsidR="00B71361" w:rsidRPr="009436AF" w:rsidTr="00EF4D49">
        <w:tc>
          <w:tcPr>
            <w:tcW w:w="3780" w:type="dxa"/>
            <w:gridSpan w:val="2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</w:rPr>
              <w:t>D        Opbrengsten      C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Vermindering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Vermeerdering</w:t>
            </w:r>
          </w:p>
        </w:tc>
      </w:tr>
      <w:tr w:rsidR="00B71361" w:rsidRPr="009436AF" w:rsidTr="00EF4D49">
        <w:tc>
          <w:tcPr>
            <w:tcW w:w="180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980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AF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>De rekeningnummers, het MAR en de refertestempel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Om de rekeningnummers makkelijk te kunnen terugvinden zijn ze opgedeeld in klassen.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Er wordt wel een onderscheid gemaakt tussen rekeningen van de balans en die van de resultatenrekening.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9436AF" w:rsidRP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Rekeningen van de balans:</w:t>
      </w:r>
    </w:p>
    <w:p w:rsidR="009436AF" w:rsidRP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1</w:t>
      </w:r>
      <w:r w:rsidRPr="009436AF">
        <w:rPr>
          <w:rFonts w:ascii="Arial" w:hAnsi="Arial" w:cs="Arial"/>
          <w:sz w:val="24"/>
          <w:szCs w:val="24"/>
        </w:rPr>
        <w:tab/>
        <w:t xml:space="preserve">EV, voorzieningen voor risico’s, kosten, schulden op meer dan 1 jaar </w:t>
      </w:r>
    </w:p>
    <w:p w:rsidR="00B71361" w:rsidRPr="009436AF" w:rsidRDefault="00B71361" w:rsidP="00B71361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(= passief)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  <w:lang w:val="nl-NL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2</w:t>
      </w:r>
      <w:r w:rsidRPr="009436AF">
        <w:rPr>
          <w:rFonts w:ascii="Arial" w:hAnsi="Arial" w:cs="Arial"/>
          <w:sz w:val="24"/>
          <w:szCs w:val="24"/>
          <w:lang w:val="nl-NL"/>
        </w:rPr>
        <w:tab/>
        <w:t>Oprichtingskosten, VA en vorderingen op meer dan 1 jaar (= actief)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  <w:lang w:val="nl-NL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3</w:t>
      </w:r>
      <w:r w:rsidRPr="009436AF">
        <w:rPr>
          <w:rFonts w:ascii="Arial" w:hAnsi="Arial" w:cs="Arial"/>
          <w:sz w:val="24"/>
          <w:szCs w:val="24"/>
          <w:lang w:val="nl-NL"/>
        </w:rPr>
        <w:tab/>
        <w:t>Voorraden en bestellingen in uitvoering (= actief)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  <w:lang w:val="nl-NL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4</w:t>
      </w:r>
      <w:r w:rsidRPr="009436AF">
        <w:rPr>
          <w:rFonts w:ascii="Arial" w:hAnsi="Arial" w:cs="Arial"/>
          <w:sz w:val="24"/>
          <w:szCs w:val="24"/>
          <w:lang w:val="nl-NL"/>
        </w:rPr>
        <w:tab/>
        <w:t>Vorderingen en schulden op ten hoogste 1 jaar (= actief als passief)</w:t>
      </w:r>
      <w:r w:rsidRPr="009436AF">
        <w:rPr>
          <w:rFonts w:ascii="Arial" w:hAnsi="Arial" w:cs="Arial"/>
          <w:sz w:val="24"/>
          <w:szCs w:val="24"/>
          <w:lang w:val="nl-NL"/>
        </w:rPr>
        <w:tab/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  <w:lang w:val="nl-NL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5</w:t>
      </w:r>
      <w:r w:rsidRPr="009436AF">
        <w:rPr>
          <w:rFonts w:ascii="Arial" w:hAnsi="Arial" w:cs="Arial"/>
          <w:sz w:val="24"/>
          <w:szCs w:val="24"/>
          <w:lang w:val="nl-NL"/>
        </w:rPr>
        <w:tab/>
        <w:t>Gelbeleggingen en liquide middelen (= actief)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:rsidR="00B71361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Rekeningen van de resultatenrekening:</w:t>
      </w:r>
    </w:p>
    <w:p w:rsidR="009436AF" w:rsidRPr="009436AF" w:rsidRDefault="009436AF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6</w:t>
      </w:r>
      <w:r w:rsidRPr="009436AF">
        <w:rPr>
          <w:rFonts w:ascii="Arial" w:hAnsi="Arial" w:cs="Arial"/>
          <w:sz w:val="24"/>
          <w:szCs w:val="24"/>
        </w:rPr>
        <w:tab/>
        <w:t>Kosten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Klasse</w:t>
      </w:r>
      <w:r w:rsidRPr="009436AF">
        <w:rPr>
          <w:rFonts w:ascii="Arial" w:hAnsi="Arial" w:cs="Arial"/>
          <w:sz w:val="24"/>
          <w:szCs w:val="24"/>
          <w:lang w:val="nl-NL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7</w:t>
      </w:r>
      <w:r w:rsidRPr="009436AF">
        <w:rPr>
          <w:rFonts w:ascii="Arial" w:hAnsi="Arial" w:cs="Arial"/>
          <w:sz w:val="24"/>
          <w:szCs w:val="24"/>
          <w:lang w:val="nl-NL"/>
        </w:rPr>
        <w:tab/>
        <w:t>Opbrengsten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Als je een boeking gaat uitvoeren, moet je een bepaalde redenering volgen via het redeneringschema of refertestempel: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316"/>
        <w:gridCol w:w="1212"/>
        <w:gridCol w:w="632"/>
        <w:gridCol w:w="717"/>
        <w:gridCol w:w="1316"/>
        <w:gridCol w:w="1316"/>
      </w:tblGrid>
      <w:tr w:rsidR="00B71361" w:rsidRPr="009436AF" w:rsidTr="00EF4D49">
        <w:tc>
          <w:tcPr>
            <w:tcW w:w="1208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Rek.Nr.</w:t>
            </w:r>
          </w:p>
        </w:tc>
        <w:tc>
          <w:tcPr>
            <w:tcW w:w="1316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Naam Rek.</w:t>
            </w:r>
          </w:p>
        </w:tc>
        <w:tc>
          <w:tcPr>
            <w:tcW w:w="1212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A/P/K/O</w:t>
            </w:r>
          </w:p>
        </w:tc>
        <w:tc>
          <w:tcPr>
            <w:tcW w:w="632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+/-</w:t>
            </w:r>
          </w:p>
        </w:tc>
        <w:tc>
          <w:tcPr>
            <w:tcW w:w="717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D/C</w:t>
            </w:r>
          </w:p>
        </w:tc>
        <w:tc>
          <w:tcPr>
            <w:tcW w:w="1316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Debet</w:t>
            </w:r>
          </w:p>
        </w:tc>
        <w:tc>
          <w:tcPr>
            <w:tcW w:w="1316" w:type="dxa"/>
            <w:shd w:val="clear" w:color="auto" w:fill="C0C0C0"/>
          </w:tcPr>
          <w:p w:rsidR="00B71361" w:rsidRPr="009436AF" w:rsidRDefault="00B71361" w:rsidP="00EF4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436AF">
              <w:rPr>
                <w:rFonts w:ascii="Arial" w:hAnsi="Arial" w:cs="Arial"/>
                <w:b/>
                <w:sz w:val="24"/>
                <w:szCs w:val="24"/>
                <w:lang w:val="nl-NL"/>
              </w:rPr>
              <w:t>Credit</w:t>
            </w:r>
          </w:p>
        </w:tc>
      </w:tr>
      <w:tr w:rsidR="00B71361" w:rsidRPr="009436AF" w:rsidTr="00EF4D49">
        <w:tc>
          <w:tcPr>
            <w:tcW w:w="1208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21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63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717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71361" w:rsidRPr="009436AF" w:rsidTr="00EF4D49">
        <w:tc>
          <w:tcPr>
            <w:tcW w:w="1208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21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63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717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71361" w:rsidRPr="009436AF" w:rsidTr="00EF4D49">
        <w:tc>
          <w:tcPr>
            <w:tcW w:w="1208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21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632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717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shd w:val="clear" w:color="auto" w:fill="auto"/>
          </w:tcPr>
          <w:p w:rsidR="00B71361" w:rsidRPr="009436AF" w:rsidRDefault="00B71361" w:rsidP="00EF4D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 xml:space="preserve">De eindejaarsverrichtingen </w:t>
      </w: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Op het einde van het jaar moet het boekjaar afgesloten worden. Dit wordt gedaan als volgt:</w:t>
      </w:r>
    </w:p>
    <w:p w:rsidR="00B71361" w:rsidRPr="009436AF" w:rsidRDefault="00B71361" w:rsidP="00B71361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 xml:space="preserve">Boeken van de afschrijvingen 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Voor het boeken van een afschrijving van een actief wordt een </w:t>
      </w:r>
      <w:r w:rsidRPr="009436AF">
        <w:rPr>
          <w:rFonts w:ascii="Arial" w:hAnsi="Arial" w:cs="Arial"/>
          <w:b/>
          <w:sz w:val="24"/>
          <w:szCs w:val="24"/>
        </w:rPr>
        <w:t>correctierekening</w:t>
      </w:r>
      <w:r w:rsidRPr="009436AF">
        <w:rPr>
          <w:rFonts w:ascii="Arial" w:hAnsi="Arial" w:cs="Arial"/>
          <w:sz w:val="24"/>
          <w:szCs w:val="24"/>
        </w:rPr>
        <w:t xml:space="preserve"> gebruikt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(</w:t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het verbetert de waarde van een actiefrekening zonder de oorspronkelijke waarde te verliezen)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Boeken van een afbetaling lening</w:t>
      </w:r>
    </w:p>
    <w:p w:rsidR="00B71361" w:rsidRPr="009436AF" w:rsidRDefault="00B71361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Boeken van de verrekening en de vereffening van de BTW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Bij aankopen </w:t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Aftrekbare btw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Bij verkopen </w:t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Verschuldigde btw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Boeken van de bestemming van het ondernemingsresultaat</w:t>
      </w:r>
    </w:p>
    <w:p w:rsidR="00B71361" w:rsidRDefault="00B71361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436AF" w:rsidRDefault="009436AF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436AF" w:rsidRPr="009436AF" w:rsidRDefault="009436AF" w:rsidP="00B7136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b/>
          <w:color w:val="99CC00"/>
          <w:sz w:val="24"/>
          <w:szCs w:val="24"/>
        </w:rPr>
      </w:pPr>
      <w:r w:rsidRPr="009436AF">
        <w:rPr>
          <w:rFonts w:ascii="Arial" w:hAnsi="Arial" w:cs="Arial"/>
          <w:b/>
          <w:color w:val="99CC00"/>
          <w:sz w:val="24"/>
          <w:szCs w:val="24"/>
        </w:rPr>
        <w:t>Saldo’s &amp; eindbalans</w:t>
      </w:r>
    </w:p>
    <w:p w:rsidR="00B71361" w:rsidRPr="009436AF" w:rsidRDefault="00B71361" w:rsidP="00B71361">
      <w:pPr>
        <w:spacing w:after="0"/>
        <w:ind w:left="360"/>
        <w:rPr>
          <w:rFonts w:ascii="Arial" w:hAnsi="Arial" w:cs="Arial"/>
          <w:b/>
          <w:color w:val="99CC00"/>
          <w:sz w:val="10"/>
          <w:szCs w:val="10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Wanneer je alle boekingen hebt overgebracht op T-rekeningen, maak je van elke T-rekening het saldo. Je gaat dus de debetzijde en de creditzijde apart optellen.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Is de debetzijde groter als de creditzijde?</w:t>
      </w:r>
      <w:r w:rsidRP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debetsaldo</w:t>
      </w: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= Er staat nog een vordering open t.o.v. een klant</w:t>
      </w:r>
    </w:p>
    <w:p w:rsidR="009436AF" w:rsidRDefault="009436AF" w:rsidP="00B71361">
      <w:pPr>
        <w:spacing w:after="0"/>
        <w:rPr>
          <w:rFonts w:ascii="Arial" w:hAnsi="Arial" w:cs="Arial"/>
          <w:b/>
          <w:color w:val="F79646"/>
          <w:sz w:val="26"/>
          <w:szCs w:val="26"/>
        </w:rPr>
      </w:pPr>
    </w:p>
    <w:p w:rsidR="00B71361" w:rsidRPr="009436AF" w:rsidRDefault="00B71361" w:rsidP="00B71361">
      <w:p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color w:val="F79646"/>
          <w:sz w:val="26"/>
          <w:szCs w:val="26"/>
        </w:rPr>
        <w:t>OPMERKINGEN &amp; EZELSBRUGGETJES:</w:t>
      </w:r>
    </w:p>
    <w:p w:rsidR="00B71361" w:rsidRPr="009436AF" w:rsidRDefault="00B71361" w:rsidP="00B7136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Debet MOET = zijn aan Credit.</w:t>
      </w:r>
    </w:p>
    <w:p w:rsidR="00B71361" w:rsidRPr="009436AF" w:rsidRDefault="00B71361" w:rsidP="00B7136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sz w:val="24"/>
          <w:szCs w:val="24"/>
        </w:rPr>
        <w:t>Als je de boeking overbrengt op de T-rekening, dan schrijf je het nummer van de boeking tussen haakjes.</w:t>
      </w:r>
    </w:p>
    <w:p w:rsidR="00B71361" w:rsidRPr="009436AF" w:rsidRDefault="00B71361" w:rsidP="00B7136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A</w:t>
      </w:r>
      <w:r w:rsidR="009436AF">
        <w:rPr>
          <w:rFonts w:ascii="Arial" w:hAnsi="Arial" w:cs="Arial"/>
          <w:sz w:val="24"/>
          <w:szCs w:val="24"/>
        </w:rPr>
        <w:t>ankopen</w:t>
      </w:r>
      <w:r w:rsidR="009436AF">
        <w:rPr>
          <w:rFonts w:ascii="Arial" w:hAnsi="Arial" w:cs="Arial"/>
          <w:sz w:val="24"/>
          <w:szCs w:val="24"/>
        </w:rPr>
        <w:tab/>
      </w:r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A</w:t>
      </w:r>
      <w:r w:rsidRPr="009436AF">
        <w:rPr>
          <w:rFonts w:ascii="Arial" w:hAnsi="Arial" w:cs="Arial"/>
          <w:sz w:val="24"/>
          <w:szCs w:val="24"/>
        </w:rPr>
        <w:t>ftrekbare btw</w:t>
      </w:r>
    </w:p>
    <w:p w:rsidR="00B71361" w:rsidRPr="009436AF" w:rsidRDefault="00B71361" w:rsidP="00B7136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436AF">
        <w:rPr>
          <w:rFonts w:ascii="Arial" w:hAnsi="Arial" w:cs="Arial"/>
          <w:b/>
          <w:sz w:val="24"/>
          <w:szCs w:val="24"/>
        </w:rPr>
        <w:t>V</w:t>
      </w:r>
      <w:r w:rsidRPr="009436AF">
        <w:rPr>
          <w:rFonts w:ascii="Arial" w:hAnsi="Arial" w:cs="Arial"/>
          <w:sz w:val="24"/>
          <w:szCs w:val="24"/>
        </w:rPr>
        <w:t>erkopen</w:t>
      </w:r>
      <w:r w:rsidRPr="009436AF">
        <w:rPr>
          <w:rFonts w:ascii="Arial" w:hAnsi="Arial" w:cs="Arial"/>
          <w:sz w:val="24"/>
          <w:szCs w:val="24"/>
        </w:rPr>
        <w:tab/>
      </w:r>
      <w:r w:rsidR="009436A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9436AF">
        <w:rPr>
          <w:rFonts w:ascii="Arial" w:hAnsi="Arial" w:cs="Arial"/>
          <w:sz w:val="24"/>
          <w:szCs w:val="24"/>
        </w:rPr>
        <w:sym w:font="Symbol" w:char="F0AE"/>
      </w:r>
      <w:r w:rsidRPr="009436AF">
        <w:rPr>
          <w:rFonts w:ascii="Arial" w:hAnsi="Arial" w:cs="Arial"/>
          <w:sz w:val="24"/>
          <w:szCs w:val="24"/>
        </w:rPr>
        <w:t xml:space="preserve"> </w:t>
      </w:r>
      <w:r w:rsidRPr="009436AF">
        <w:rPr>
          <w:rFonts w:ascii="Arial" w:hAnsi="Arial" w:cs="Arial"/>
          <w:b/>
          <w:sz w:val="24"/>
          <w:szCs w:val="24"/>
        </w:rPr>
        <w:t>V</w:t>
      </w:r>
      <w:r w:rsidRPr="009436AF">
        <w:rPr>
          <w:rFonts w:ascii="Arial" w:hAnsi="Arial" w:cs="Arial"/>
          <w:sz w:val="24"/>
          <w:szCs w:val="24"/>
        </w:rPr>
        <w:t>erschuldigde btw</w:t>
      </w:r>
    </w:p>
    <w:p w:rsidR="00B71361" w:rsidRPr="009436AF" w:rsidRDefault="00B71361" w:rsidP="00B71361">
      <w:pPr>
        <w:spacing w:line="240" w:lineRule="auto"/>
        <w:rPr>
          <w:rFonts w:ascii="Arial" w:hAnsi="Arial" w:cs="Arial"/>
          <w:sz w:val="24"/>
          <w:szCs w:val="24"/>
        </w:rPr>
      </w:pPr>
    </w:p>
    <w:p w:rsidR="00647092" w:rsidRPr="009436AF" w:rsidRDefault="00647092">
      <w:pPr>
        <w:rPr>
          <w:rFonts w:ascii="Arial" w:hAnsi="Arial" w:cs="Arial"/>
        </w:rPr>
      </w:pPr>
    </w:p>
    <w:p w:rsidR="009436AF" w:rsidRPr="009436AF" w:rsidRDefault="009436AF">
      <w:pPr>
        <w:rPr>
          <w:rFonts w:ascii="Arial" w:hAnsi="Arial" w:cs="Arial"/>
        </w:rPr>
      </w:pPr>
    </w:p>
    <w:sectPr w:rsidR="009436AF" w:rsidRPr="009436AF" w:rsidSect="005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AF" w:rsidRDefault="009436AF" w:rsidP="009436AF">
      <w:pPr>
        <w:spacing w:after="0" w:line="240" w:lineRule="auto"/>
      </w:pPr>
      <w:r>
        <w:separator/>
      </w:r>
    </w:p>
  </w:endnote>
  <w:endnote w:type="continuationSeparator" w:id="0">
    <w:p w:rsidR="009436AF" w:rsidRDefault="009436AF" w:rsidP="0094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86194"/>
      <w:docPartObj>
        <w:docPartGallery w:val="Page Numbers (Bottom of Page)"/>
        <w:docPartUnique/>
      </w:docPartObj>
    </w:sdtPr>
    <w:sdtContent>
      <w:p w:rsidR="009436AF" w:rsidRDefault="009436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6AF">
          <w:rPr>
            <w:noProof/>
            <w:lang w:val="nl-NL"/>
          </w:rPr>
          <w:t>1</w:t>
        </w:r>
        <w:r>
          <w:fldChar w:fldCharType="end"/>
        </w:r>
      </w:p>
    </w:sdtContent>
  </w:sdt>
  <w:p w:rsidR="009436AF" w:rsidRDefault="009436A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AF" w:rsidRDefault="009436AF" w:rsidP="009436AF">
      <w:pPr>
        <w:spacing w:after="0" w:line="240" w:lineRule="auto"/>
      </w:pPr>
      <w:r>
        <w:separator/>
      </w:r>
    </w:p>
  </w:footnote>
  <w:footnote w:type="continuationSeparator" w:id="0">
    <w:p w:rsidR="009436AF" w:rsidRDefault="009436AF" w:rsidP="0094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AF" w:rsidRPr="009436AF" w:rsidRDefault="009436AF" w:rsidP="009436AF">
    <w:pPr>
      <w:pStyle w:val="Voettekst"/>
      <w:jc w:val="right"/>
      <w:rPr>
        <w:rFonts w:ascii="Arial" w:hAnsi="Arial" w:cs="Arial"/>
        <w:sz w:val="18"/>
      </w:rPr>
    </w:pPr>
    <w:r w:rsidRPr="009436AF">
      <w:rPr>
        <w:rFonts w:ascii="Arial" w:hAnsi="Arial" w:cs="Arial"/>
        <w:sz w:val="18"/>
      </w:rPr>
      <w:sym w:font="Symbol" w:char="F0D3"/>
    </w:r>
    <w:r w:rsidRPr="009436AF">
      <w:rPr>
        <w:rFonts w:ascii="Arial" w:hAnsi="Arial" w:cs="Arial"/>
        <w:sz w:val="18"/>
      </w:rPr>
      <w:t xml:space="preserve"> J.V., Cursus Boekhouden, Geschikt voor 2</w:t>
    </w:r>
    <w:r w:rsidRPr="009436AF">
      <w:rPr>
        <w:rFonts w:ascii="Arial" w:hAnsi="Arial" w:cs="Arial"/>
        <w:sz w:val="18"/>
        <w:vertAlign w:val="superscript"/>
      </w:rPr>
      <w:t>e</w:t>
    </w:r>
    <w:r w:rsidRPr="009436AF">
      <w:rPr>
        <w:rFonts w:ascii="Arial" w:hAnsi="Arial" w:cs="Arial"/>
        <w:sz w:val="18"/>
      </w:rPr>
      <w:t xml:space="preserve"> Graad ASO. Opgemaakt: 2013</w:t>
    </w:r>
  </w:p>
  <w:p w:rsidR="009436AF" w:rsidRPr="009436AF" w:rsidRDefault="009436AF" w:rsidP="009436AF">
    <w:pPr>
      <w:pStyle w:val="Kopteks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B2F"/>
    <w:multiLevelType w:val="hybridMultilevel"/>
    <w:tmpl w:val="D1C4E006"/>
    <w:lvl w:ilvl="0" w:tplc="8C44B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E6E5F"/>
    <w:multiLevelType w:val="hybridMultilevel"/>
    <w:tmpl w:val="56CE6DAE"/>
    <w:lvl w:ilvl="0" w:tplc="4D9E3BC6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A7961"/>
    <w:multiLevelType w:val="hybridMultilevel"/>
    <w:tmpl w:val="8DCC4DA8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1F561D"/>
    <w:multiLevelType w:val="hybridMultilevel"/>
    <w:tmpl w:val="AFC4A9A2"/>
    <w:lvl w:ilvl="0" w:tplc="45B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560EE5"/>
    <w:multiLevelType w:val="hybridMultilevel"/>
    <w:tmpl w:val="1A069BA6"/>
    <w:lvl w:ilvl="0" w:tplc="EDC672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1"/>
    <w:rsid w:val="00007677"/>
    <w:rsid w:val="000145F7"/>
    <w:rsid w:val="000237B8"/>
    <w:rsid w:val="000241FC"/>
    <w:rsid w:val="000260F6"/>
    <w:rsid w:val="000278EC"/>
    <w:rsid w:val="00033FBC"/>
    <w:rsid w:val="00037800"/>
    <w:rsid w:val="00042E5D"/>
    <w:rsid w:val="00054E47"/>
    <w:rsid w:val="0005685F"/>
    <w:rsid w:val="00061AF7"/>
    <w:rsid w:val="000653BE"/>
    <w:rsid w:val="00066399"/>
    <w:rsid w:val="000807E3"/>
    <w:rsid w:val="00080D97"/>
    <w:rsid w:val="00082F8D"/>
    <w:rsid w:val="000835E3"/>
    <w:rsid w:val="00084020"/>
    <w:rsid w:val="000A09C1"/>
    <w:rsid w:val="000A1386"/>
    <w:rsid w:val="000A1A12"/>
    <w:rsid w:val="000A3CC3"/>
    <w:rsid w:val="000A3F4E"/>
    <w:rsid w:val="000A6A6A"/>
    <w:rsid w:val="000B3335"/>
    <w:rsid w:val="000B3C2B"/>
    <w:rsid w:val="000C01EA"/>
    <w:rsid w:val="000C1118"/>
    <w:rsid w:val="000C1A4C"/>
    <w:rsid w:val="000D0703"/>
    <w:rsid w:val="000D0D19"/>
    <w:rsid w:val="000D4065"/>
    <w:rsid w:val="000D450F"/>
    <w:rsid w:val="000E5E55"/>
    <w:rsid w:val="000E7FC5"/>
    <w:rsid w:val="000F0595"/>
    <w:rsid w:val="001026EF"/>
    <w:rsid w:val="00117B89"/>
    <w:rsid w:val="00117F5F"/>
    <w:rsid w:val="00130236"/>
    <w:rsid w:val="001341C2"/>
    <w:rsid w:val="001438AB"/>
    <w:rsid w:val="00150557"/>
    <w:rsid w:val="0015297E"/>
    <w:rsid w:val="0016573E"/>
    <w:rsid w:val="00167D1A"/>
    <w:rsid w:val="00173476"/>
    <w:rsid w:val="00177121"/>
    <w:rsid w:val="00193EDD"/>
    <w:rsid w:val="001A13DF"/>
    <w:rsid w:val="001A46D2"/>
    <w:rsid w:val="001A631A"/>
    <w:rsid w:val="001B1BD1"/>
    <w:rsid w:val="001B78D0"/>
    <w:rsid w:val="001B7F9D"/>
    <w:rsid w:val="001C0358"/>
    <w:rsid w:val="001C05AD"/>
    <w:rsid w:val="001C1F5F"/>
    <w:rsid w:val="001C55B6"/>
    <w:rsid w:val="001D5749"/>
    <w:rsid w:val="001D6B41"/>
    <w:rsid w:val="001D725C"/>
    <w:rsid w:val="001E0078"/>
    <w:rsid w:val="001E2FE3"/>
    <w:rsid w:val="001E7E06"/>
    <w:rsid w:val="001F0C11"/>
    <w:rsid w:val="00206868"/>
    <w:rsid w:val="002103B7"/>
    <w:rsid w:val="00213726"/>
    <w:rsid w:val="00213B94"/>
    <w:rsid w:val="002146CE"/>
    <w:rsid w:val="00215B7A"/>
    <w:rsid w:val="00220A6A"/>
    <w:rsid w:val="002228E6"/>
    <w:rsid w:val="00225EA8"/>
    <w:rsid w:val="002351A9"/>
    <w:rsid w:val="002360AA"/>
    <w:rsid w:val="0024193E"/>
    <w:rsid w:val="00243022"/>
    <w:rsid w:val="002574C7"/>
    <w:rsid w:val="00263028"/>
    <w:rsid w:val="0026364C"/>
    <w:rsid w:val="00266DBC"/>
    <w:rsid w:val="002743F1"/>
    <w:rsid w:val="00277718"/>
    <w:rsid w:val="00283D27"/>
    <w:rsid w:val="0028571C"/>
    <w:rsid w:val="00297197"/>
    <w:rsid w:val="002A56A5"/>
    <w:rsid w:val="002B22EF"/>
    <w:rsid w:val="002B53C4"/>
    <w:rsid w:val="002C16F1"/>
    <w:rsid w:val="002C18EE"/>
    <w:rsid w:val="002C73BF"/>
    <w:rsid w:val="002C774D"/>
    <w:rsid w:val="002D0B47"/>
    <w:rsid w:val="002E27C3"/>
    <w:rsid w:val="002E3F1D"/>
    <w:rsid w:val="002F333E"/>
    <w:rsid w:val="002F3A51"/>
    <w:rsid w:val="002F506D"/>
    <w:rsid w:val="00301D74"/>
    <w:rsid w:val="0030533D"/>
    <w:rsid w:val="003120D6"/>
    <w:rsid w:val="00313298"/>
    <w:rsid w:val="00327E76"/>
    <w:rsid w:val="00334762"/>
    <w:rsid w:val="00340817"/>
    <w:rsid w:val="003415ED"/>
    <w:rsid w:val="00344D2D"/>
    <w:rsid w:val="00345A0D"/>
    <w:rsid w:val="003472C2"/>
    <w:rsid w:val="00347654"/>
    <w:rsid w:val="00353E41"/>
    <w:rsid w:val="00355F9A"/>
    <w:rsid w:val="00356760"/>
    <w:rsid w:val="00367A43"/>
    <w:rsid w:val="0037032E"/>
    <w:rsid w:val="00373C34"/>
    <w:rsid w:val="00374129"/>
    <w:rsid w:val="00377B98"/>
    <w:rsid w:val="00385466"/>
    <w:rsid w:val="00386A70"/>
    <w:rsid w:val="0038764C"/>
    <w:rsid w:val="00391D61"/>
    <w:rsid w:val="00394336"/>
    <w:rsid w:val="00395AA1"/>
    <w:rsid w:val="00396B4D"/>
    <w:rsid w:val="003A0FB0"/>
    <w:rsid w:val="003A3A5E"/>
    <w:rsid w:val="003A4F8A"/>
    <w:rsid w:val="003B0367"/>
    <w:rsid w:val="003B04A1"/>
    <w:rsid w:val="003B5512"/>
    <w:rsid w:val="003C615C"/>
    <w:rsid w:val="003D0CCE"/>
    <w:rsid w:val="003D1091"/>
    <w:rsid w:val="003D2F91"/>
    <w:rsid w:val="003D76D6"/>
    <w:rsid w:val="003E0471"/>
    <w:rsid w:val="003E2E2E"/>
    <w:rsid w:val="003E5B73"/>
    <w:rsid w:val="003E742A"/>
    <w:rsid w:val="003E7D34"/>
    <w:rsid w:val="003F1924"/>
    <w:rsid w:val="003F2002"/>
    <w:rsid w:val="00400A23"/>
    <w:rsid w:val="0040161F"/>
    <w:rsid w:val="00401FB4"/>
    <w:rsid w:val="00406424"/>
    <w:rsid w:val="0040690F"/>
    <w:rsid w:val="0041741F"/>
    <w:rsid w:val="004423B2"/>
    <w:rsid w:val="004517D0"/>
    <w:rsid w:val="00452DF3"/>
    <w:rsid w:val="00454CE5"/>
    <w:rsid w:val="00460EB3"/>
    <w:rsid w:val="0046275D"/>
    <w:rsid w:val="0046797E"/>
    <w:rsid w:val="00477B20"/>
    <w:rsid w:val="00483333"/>
    <w:rsid w:val="00487CC8"/>
    <w:rsid w:val="00494D28"/>
    <w:rsid w:val="00496348"/>
    <w:rsid w:val="00497376"/>
    <w:rsid w:val="004A0E03"/>
    <w:rsid w:val="004B3994"/>
    <w:rsid w:val="004B5F02"/>
    <w:rsid w:val="004C4C90"/>
    <w:rsid w:val="004D4A0B"/>
    <w:rsid w:val="004E2AAF"/>
    <w:rsid w:val="004E34B2"/>
    <w:rsid w:val="004E6B1D"/>
    <w:rsid w:val="005000FF"/>
    <w:rsid w:val="00501528"/>
    <w:rsid w:val="0051414A"/>
    <w:rsid w:val="005151D7"/>
    <w:rsid w:val="00522AC3"/>
    <w:rsid w:val="0052533F"/>
    <w:rsid w:val="005262BE"/>
    <w:rsid w:val="00526715"/>
    <w:rsid w:val="00527727"/>
    <w:rsid w:val="00530F43"/>
    <w:rsid w:val="00531283"/>
    <w:rsid w:val="00532FB6"/>
    <w:rsid w:val="00541A03"/>
    <w:rsid w:val="005449A9"/>
    <w:rsid w:val="005473BE"/>
    <w:rsid w:val="0055684D"/>
    <w:rsid w:val="00562066"/>
    <w:rsid w:val="005640C1"/>
    <w:rsid w:val="00575DD7"/>
    <w:rsid w:val="005777C0"/>
    <w:rsid w:val="0058233A"/>
    <w:rsid w:val="00583926"/>
    <w:rsid w:val="00595647"/>
    <w:rsid w:val="005A328C"/>
    <w:rsid w:val="005B25C2"/>
    <w:rsid w:val="005B2AAC"/>
    <w:rsid w:val="005B7625"/>
    <w:rsid w:val="005C1E2F"/>
    <w:rsid w:val="005C2132"/>
    <w:rsid w:val="005C2914"/>
    <w:rsid w:val="005C6A5B"/>
    <w:rsid w:val="005C6F15"/>
    <w:rsid w:val="005D49EB"/>
    <w:rsid w:val="005D6576"/>
    <w:rsid w:val="005D7C17"/>
    <w:rsid w:val="005E136C"/>
    <w:rsid w:val="005F07BF"/>
    <w:rsid w:val="005F11F5"/>
    <w:rsid w:val="00600CDB"/>
    <w:rsid w:val="006015DD"/>
    <w:rsid w:val="0060646F"/>
    <w:rsid w:val="00607A72"/>
    <w:rsid w:val="00612FF0"/>
    <w:rsid w:val="00620AE7"/>
    <w:rsid w:val="00622F73"/>
    <w:rsid w:val="00623D72"/>
    <w:rsid w:val="00644D5D"/>
    <w:rsid w:val="00647092"/>
    <w:rsid w:val="006544CD"/>
    <w:rsid w:val="0065518A"/>
    <w:rsid w:val="00661BF8"/>
    <w:rsid w:val="00666A43"/>
    <w:rsid w:val="00680504"/>
    <w:rsid w:val="006862B4"/>
    <w:rsid w:val="006A66C2"/>
    <w:rsid w:val="006A6AB7"/>
    <w:rsid w:val="006B7D08"/>
    <w:rsid w:val="006C0127"/>
    <w:rsid w:val="006C0FBF"/>
    <w:rsid w:val="006C65FD"/>
    <w:rsid w:val="006D2DD3"/>
    <w:rsid w:val="006E0860"/>
    <w:rsid w:val="006E3BC6"/>
    <w:rsid w:val="006F0D8F"/>
    <w:rsid w:val="006F2BC4"/>
    <w:rsid w:val="006F3A06"/>
    <w:rsid w:val="006F6178"/>
    <w:rsid w:val="00716430"/>
    <w:rsid w:val="007170E4"/>
    <w:rsid w:val="00722AC1"/>
    <w:rsid w:val="0072310A"/>
    <w:rsid w:val="00724CE1"/>
    <w:rsid w:val="0072602D"/>
    <w:rsid w:val="00731B10"/>
    <w:rsid w:val="0073580F"/>
    <w:rsid w:val="0073628C"/>
    <w:rsid w:val="0073639A"/>
    <w:rsid w:val="00743A74"/>
    <w:rsid w:val="007502BC"/>
    <w:rsid w:val="00753329"/>
    <w:rsid w:val="0076108B"/>
    <w:rsid w:val="00764273"/>
    <w:rsid w:val="007700A2"/>
    <w:rsid w:val="00770321"/>
    <w:rsid w:val="007750B9"/>
    <w:rsid w:val="0078159D"/>
    <w:rsid w:val="007909AF"/>
    <w:rsid w:val="00793566"/>
    <w:rsid w:val="00793F31"/>
    <w:rsid w:val="007A1BF1"/>
    <w:rsid w:val="007A1F6F"/>
    <w:rsid w:val="007A2B0A"/>
    <w:rsid w:val="007A2C47"/>
    <w:rsid w:val="007A3E3E"/>
    <w:rsid w:val="007A4101"/>
    <w:rsid w:val="007A51FD"/>
    <w:rsid w:val="007A6E74"/>
    <w:rsid w:val="007B2D5E"/>
    <w:rsid w:val="007B7658"/>
    <w:rsid w:val="007C16B0"/>
    <w:rsid w:val="007C1E08"/>
    <w:rsid w:val="007C2B21"/>
    <w:rsid w:val="007C4B52"/>
    <w:rsid w:val="007D67A4"/>
    <w:rsid w:val="007E1E29"/>
    <w:rsid w:val="007E28C9"/>
    <w:rsid w:val="007E53CD"/>
    <w:rsid w:val="007E77D1"/>
    <w:rsid w:val="007F07DC"/>
    <w:rsid w:val="00805208"/>
    <w:rsid w:val="008124C7"/>
    <w:rsid w:val="00812D4D"/>
    <w:rsid w:val="00812E0A"/>
    <w:rsid w:val="00812FA1"/>
    <w:rsid w:val="008159DF"/>
    <w:rsid w:val="00816C28"/>
    <w:rsid w:val="0082204C"/>
    <w:rsid w:val="008221EC"/>
    <w:rsid w:val="00830D3B"/>
    <w:rsid w:val="00834B3E"/>
    <w:rsid w:val="00834E89"/>
    <w:rsid w:val="0083746C"/>
    <w:rsid w:val="00844475"/>
    <w:rsid w:val="008450B9"/>
    <w:rsid w:val="00851009"/>
    <w:rsid w:val="008547A3"/>
    <w:rsid w:val="00861AE4"/>
    <w:rsid w:val="00872B06"/>
    <w:rsid w:val="008757C6"/>
    <w:rsid w:val="008855D3"/>
    <w:rsid w:val="00886A64"/>
    <w:rsid w:val="00886DE9"/>
    <w:rsid w:val="0089712C"/>
    <w:rsid w:val="008C114C"/>
    <w:rsid w:val="008D0D01"/>
    <w:rsid w:val="008D63B9"/>
    <w:rsid w:val="008E1CE4"/>
    <w:rsid w:val="008E3C57"/>
    <w:rsid w:val="008E6527"/>
    <w:rsid w:val="008E76D9"/>
    <w:rsid w:val="0090204B"/>
    <w:rsid w:val="00915814"/>
    <w:rsid w:val="009172A7"/>
    <w:rsid w:val="009206B1"/>
    <w:rsid w:val="00920A1B"/>
    <w:rsid w:val="00922468"/>
    <w:rsid w:val="00924331"/>
    <w:rsid w:val="00940985"/>
    <w:rsid w:val="009436AF"/>
    <w:rsid w:val="009446EA"/>
    <w:rsid w:val="009531F1"/>
    <w:rsid w:val="00955F3B"/>
    <w:rsid w:val="00982F69"/>
    <w:rsid w:val="009870DE"/>
    <w:rsid w:val="009928C6"/>
    <w:rsid w:val="009A2230"/>
    <w:rsid w:val="009B4EE2"/>
    <w:rsid w:val="009B522F"/>
    <w:rsid w:val="009C16AB"/>
    <w:rsid w:val="009C1E25"/>
    <w:rsid w:val="009C30D2"/>
    <w:rsid w:val="009C59E5"/>
    <w:rsid w:val="009D6E1A"/>
    <w:rsid w:val="009D6F96"/>
    <w:rsid w:val="009E4A61"/>
    <w:rsid w:val="00A02EF2"/>
    <w:rsid w:val="00A068BB"/>
    <w:rsid w:val="00A135A1"/>
    <w:rsid w:val="00A179C7"/>
    <w:rsid w:val="00A22D3A"/>
    <w:rsid w:val="00A22D56"/>
    <w:rsid w:val="00A22FE0"/>
    <w:rsid w:val="00A23E4F"/>
    <w:rsid w:val="00A31A75"/>
    <w:rsid w:val="00A35E95"/>
    <w:rsid w:val="00A37E71"/>
    <w:rsid w:val="00A470A9"/>
    <w:rsid w:val="00A50A33"/>
    <w:rsid w:val="00A55F4B"/>
    <w:rsid w:val="00A56A2F"/>
    <w:rsid w:val="00A6230D"/>
    <w:rsid w:val="00A639B9"/>
    <w:rsid w:val="00A6699C"/>
    <w:rsid w:val="00A75E67"/>
    <w:rsid w:val="00A81B67"/>
    <w:rsid w:val="00A82DEA"/>
    <w:rsid w:val="00A83E42"/>
    <w:rsid w:val="00A85C93"/>
    <w:rsid w:val="00A87CC0"/>
    <w:rsid w:val="00A90026"/>
    <w:rsid w:val="00A943F9"/>
    <w:rsid w:val="00A94AE9"/>
    <w:rsid w:val="00AA2857"/>
    <w:rsid w:val="00AA304C"/>
    <w:rsid w:val="00AA3546"/>
    <w:rsid w:val="00AA430B"/>
    <w:rsid w:val="00AA6654"/>
    <w:rsid w:val="00AA69C0"/>
    <w:rsid w:val="00AB4B2E"/>
    <w:rsid w:val="00AB5976"/>
    <w:rsid w:val="00AB7D16"/>
    <w:rsid w:val="00AC039C"/>
    <w:rsid w:val="00AC1E4D"/>
    <w:rsid w:val="00AC6161"/>
    <w:rsid w:val="00AD2BF6"/>
    <w:rsid w:val="00AD5CE0"/>
    <w:rsid w:val="00AE0831"/>
    <w:rsid w:val="00AF0BD2"/>
    <w:rsid w:val="00AF1A4C"/>
    <w:rsid w:val="00AF69F3"/>
    <w:rsid w:val="00B010EA"/>
    <w:rsid w:val="00B03F92"/>
    <w:rsid w:val="00B12038"/>
    <w:rsid w:val="00B1777F"/>
    <w:rsid w:val="00B231D5"/>
    <w:rsid w:val="00B2350E"/>
    <w:rsid w:val="00B23949"/>
    <w:rsid w:val="00B24013"/>
    <w:rsid w:val="00B2558F"/>
    <w:rsid w:val="00B33DA0"/>
    <w:rsid w:val="00B40730"/>
    <w:rsid w:val="00B468CD"/>
    <w:rsid w:val="00B521C9"/>
    <w:rsid w:val="00B555FF"/>
    <w:rsid w:val="00B558A1"/>
    <w:rsid w:val="00B6297F"/>
    <w:rsid w:val="00B63D08"/>
    <w:rsid w:val="00B70D19"/>
    <w:rsid w:val="00B71361"/>
    <w:rsid w:val="00B73A3F"/>
    <w:rsid w:val="00B82870"/>
    <w:rsid w:val="00B85E61"/>
    <w:rsid w:val="00B91B92"/>
    <w:rsid w:val="00B94103"/>
    <w:rsid w:val="00B95B82"/>
    <w:rsid w:val="00BA06E5"/>
    <w:rsid w:val="00BA24CB"/>
    <w:rsid w:val="00BB0D0B"/>
    <w:rsid w:val="00BB4734"/>
    <w:rsid w:val="00BB7C90"/>
    <w:rsid w:val="00BC14F7"/>
    <w:rsid w:val="00BC36E9"/>
    <w:rsid w:val="00BC68BF"/>
    <w:rsid w:val="00BD1A12"/>
    <w:rsid w:val="00BD26DD"/>
    <w:rsid w:val="00BD2E5E"/>
    <w:rsid w:val="00BD342C"/>
    <w:rsid w:val="00BD59F7"/>
    <w:rsid w:val="00BD7AA3"/>
    <w:rsid w:val="00BE6652"/>
    <w:rsid w:val="00BE68FB"/>
    <w:rsid w:val="00BF2D0F"/>
    <w:rsid w:val="00BF6B75"/>
    <w:rsid w:val="00C04B72"/>
    <w:rsid w:val="00C05598"/>
    <w:rsid w:val="00C05AB2"/>
    <w:rsid w:val="00C06EB9"/>
    <w:rsid w:val="00C072FF"/>
    <w:rsid w:val="00C17C1F"/>
    <w:rsid w:val="00C2233B"/>
    <w:rsid w:val="00C26FC7"/>
    <w:rsid w:val="00C33A7D"/>
    <w:rsid w:val="00C34F1E"/>
    <w:rsid w:val="00C3522D"/>
    <w:rsid w:val="00C35F63"/>
    <w:rsid w:val="00C44F0F"/>
    <w:rsid w:val="00C52ECD"/>
    <w:rsid w:val="00C578E0"/>
    <w:rsid w:val="00C61014"/>
    <w:rsid w:val="00C64838"/>
    <w:rsid w:val="00C7130B"/>
    <w:rsid w:val="00C71421"/>
    <w:rsid w:val="00C72572"/>
    <w:rsid w:val="00C73521"/>
    <w:rsid w:val="00C80D3E"/>
    <w:rsid w:val="00C8334F"/>
    <w:rsid w:val="00C83ECE"/>
    <w:rsid w:val="00C86A14"/>
    <w:rsid w:val="00C91369"/>
    <w:rsid w:val="00C9224C"/>
    <w:rsid w:val="00C946AC"/>
    <w:rsid w:val="00C94A14"/>
    <w:rsid w:val="00CA35D1"/>
    <w:rsid w:val="00CA3B44"/>
    <w:rsid w:val="00CA5930"/>
    <w:rsid w:val="00CB2306"/>
    <w:rsid w:val="00CC0CEF"/>
    <w:rsid w:val="00CC5B1F"/>
    <w:rsid w:val="00CC6581"/>
    <w:rsid w:val="00CC6D1A"/>
    <w:rsid w:val="00CD1F1D"/>
    <w:rsid w:val="00CD6BDD"/>
    <w:rsid w:val="00CE0C4D"/>
    <w:rsid w:val="00CE3378"/>
    <w:rsid w:val="00CE69FA"/>
    <w:rsid w:val="00D002C6"/>
    <w:rsid w:val="00D01137"/>
    <w:rsid w:val="00D03838"/>
    <w:rsid w:val="00D03B53"/>
    <w:rsid w:val="00D10510"/>
    <w:rsid w:val="00D121AE"/>
    <w:rsid w:val="00D13666"/>
    <w:rsid w:val="00D2266A"/>
    <w:rsid w:val="00D31C12"/>
    <w:rsid w:val="00D324B5"/>
    <w:rsid w:val="00D362E8"/>
    <w:rsid w:val="00D416E9"/>
    <w:rsid w:val="00D466E1"/>
    <w:rsid w:val="00D4785C"/>
    <w:rsid w:val="00D5048F"/>
    <w:rsid w:val="00D50743"/>
    <w:rsid w:val="00D52D32"/>
    <w:rsid w:val="00D61623"/>
    <w:rsid w:val="00D63D43"/>
    <w:rsid w:val="00D655A8"/>
    <w:rsid w:val="00D657DA"/>
    <w:rsid w:val="00D65884"/>
    <w:rsid w:val="00D70B18"/>
    <w:rsid w:val="00D72614"/>
    <w:rsid w:val="00D73EC1"/>
    <w:rsid w:val="00D7549F"/>
    <w:rsid w:val="00D77782"/>
    <w:rsid w:val="00D801C1"/>
    <w:rsid w:val="00D92E33"/>
    <w:rsid w:val="00DA1C98"/>
    <w:rsid w:val="00DB5437"/>
    <w:rsid w:val="00DC3733"/>
    <w:rsid w:val="00DC3D36"/>
    <w:rsid w:val="00DC4A06"/>
    <w:rsid w:val="00DC6FFB"/>
    <w:rsid w:val="00DD59BE"/>
    <w:rsid w:val="00DE6F1E"/>
    <w:rsid w:val="00DE6FA2"/>
    <w:rsid w:val="00DF3355"/>
    <w:rsid w:val="00DF34F4"/>
    <w:rsid w:val="00DF613C"/>
    <w:rsid w:val="00DF6EF2"/>
    <w:rsid w:val="00E07EC1"/>
    <w:rsid w:val="00E14749"/>
    <w:rsid w:val="00E14A3D"/>
    <w:rsid w:val="00E14E5B"/>
    <w:rsid w:val="00E1529F"/>
    <w:rsid w:val="00E205BD"/>
    <w:rsid w:val="00E26495"/>
    <w:rsid w:val="00E37785"/>
    <w:rsid w:val="00E404D8"/>
    <w:rsid w:val="00E47306"/>
    <w:rsid w:val="00E6023B"/>
    <w:rsid w:val="00E61859"/>
    <w:rsid w:val="00E623CC"/>
    <w:rsid w:val="00E7058B"/>
    <w:rsid w:val="00E774ED"/>
    <w:rsid w:val="00E974CA"/>
    <w:rsid w:val="00EA0F78"/>
    <w:rsid w:val="00EB14D3"/>
    <w:rsid w:val="00EB1706"/>
    <w:rsid w:val="00EB542C"/>
    <w:rsid w:val="00EC07E4"/>
    <w:rsid w:val="00EC1D13"/>
    <w:rsid w:val="00EC5558"/>
    <w:rsid w:val="00EC68F7"/>
    <w:rsid w:val="00EC72E2"/>
    <w:rsid w:val="00ED1C9A"/>
    <w:rsid w:val="00ED6B6B"/>
    <w:rsid w:val="00ED702A"/>
    <w:rsid w:val="00EE07E4"/>
    <w:rsid w:val="00EE6497"/>
    <w:rsid w:val="00EF24E2"/>
    <w:rsid w:val="00F0133E"/>
    <w:rsid w:val="00F07984"/>
    <w:rsid w:val="00F14C43"/>
    <w:rsid w:val="00F17FC9"/>
    <w:rsid w:val="00F22C49"/>
    <w:rsid w:val="00F2355E"/>
    <w:rsid w:val="00F24D49"/>
    <w:rsid w:val="00F31525"/>
    <w:rsid w:val="00F34207"/>
    <w:rsid w:val="00F408C2"/>
    <w:rsid w:val="00F525C2"/>
    <w:rsid w:val="00F54542"/>
    <w:rsid w:val="00F55024"/>
    <w:rsid w:val="00F60776"/>
    <w:rsid w:val="00F837A9"/>
    <w:rsid w:val="00F84DBF"/>
    <w:rsid w:val="00F85106"/>
    <w:rsid w:val="00F8539C"/>
    <w:rsid w:val="00F93855"/>
    <w:rsid w:val="00F93DF3"/>
    <w:rsid w:val="00F9555C"/>
    <w:rsid w:val="00F961BA"/>
    <w:rsid w:val="00FA0857"/>
    <w:rsid w:val="00FA2562"/>
    <w:rsid w:val="00FA2D4E"/>
    <w:rsid w:val="00FA4E8E"/>
    <w:rsid w:val="00FA565E"/>
    <w:rsid w:val="00FA7CD0"/>
    <w:rsid w:val="00FB1DE2"/>
    <w:rsid w:val="00FB320E"/>
    <w:rsid w:val="00FB3786"/>
    <w:rsid w:val="00FC0448"/>
    <w:rsid w:val="00FC278F"/>
    <w:rsid w:val="00FC35A6"/>
    <w:rsid w:val="00FD4E87"/>
    <w:rsid w:val="00FD73F2"/>
    <w:rsid w:val="00FE090E"/>
    <w:rsid w:val="00FE524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361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FC5"/>
    <w:pPr>
      <w:ind w:left="720"/>
      <w:contextualSpacing/>
    </w:pPr>
  </w:style>
  <w:style w:type="table" w:styleId="Tabelraster">
    <w:name w:val="Table Grid"/>
    <w:basedOn w:val="Standaardtabel"/>
    <w:uiPriority w:val="59"/>
    <w:rsid w:val="00B7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4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6AF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4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6AF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361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FC5"/>
    <w:pPr>
      <w:ind w:left="720"/>
      <w:contextualSpacing/>
    </w:pPr>
  </w:style>
  <w:style w:type="table" w:styleId="Tabelraster">
    <w:name w:val="Table Grid"/>
    <w:basedOn w:val="Standaardtabel"/>
    <w:uiPriority w:val="59"/>
    <w:rsid w:val="00B7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4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6AF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4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6AF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2</cp:revision>
  <dcterms:created xsi:type="dcterms:W3CDTF">2013-03-02T16:19:00Z</dcterms:created>
  <dcterms:modified xsi:type="dcterms:W3CDTF">2013-03-04T17:29:00Z</dcterms:modified>
</cp:coreProperties>
</file>