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7D6" w:rsidRPr="003A2F03" w:rsidRDefault="006E67D6">
      <w:pPr>
        <w:rPr>
          <w:b/>
          <w:sz w:val="28"/>
          <w:lang w:val="en-US"/>
        </w:rPr>
      </w:pPr>
      <w:r w:rsidRPr="003A2F03">
        <w:rPr>
          <w:b/>
          <w:sz w:val="28"/>
          <w:lang w:val="en-US"/>
        </w:rPr>
        <w:t xml:space="preserve">Grammar Unit 3: </w:t>
      </w:r>
    </w:p>
    <w:p w:rsidR="006E67D6" w:rsidRPr="000B0127" w:rsidRDefault="006E67D6" w:rsidP="000B0127">
      <w:pPr>
        <w:pStyle w:val="Geenafstand"/>
        <w:rPr>
          <w:u w:val="single"/>
          <w:lang w:val="en-US"/>
        </w:rPr>
      </w:pPr>
      <w:r w:rsidRPr="000B0127">
        <w:rPr>
          <w:u w:val="single"/>
          <w:lang w:val="en-US"/>
        </w:rPr>
        <w:t xml:space="preserve">Comparison of adverbs: </w:t>
      </w:r>
    </w:p>
    <w:p w:rsidR="006E67D6" w:rsidRPr="006E67D6" w:rsidRDefault="000B0127" w:rsidP="000B0127">
      <w:pPr>
        <w:pStyle w:val="Geenafstand"/>
        <w:rPr>
          <w:lang w:val="en-US"/>
        </w:rPr>
      </w:pPr>
      <w:r>
        <w:rPr>
          <w:lang w:val="en-US"/>
        </w:rPr>
        <w:t xml:space="preserve">1. </w:t>
      </w:r>
      <w:r>
        <w:rPr>
          <w:lang w:val="en-US"/>
        </w:rPr>
        <w:tab/>
      </w:r>
      <w:r w:rsidR="006E67D6" w:rsidRPr="006E67D6">
        <w:rPr>
          <w:lang w:val="en-US"/>
        </w:rPr>
        <w:t>Adverbs ending in –</w:t>
      </w:r>
      <w:proofErr w:type="spellStart"/>
      <w:r w:rsidR="006E67D6" w:rsidRPr="006E67D6">
        <w:rPr>
          <w:lang w:val="en-US"/>
        </w:rPr>
        <w:t>ly</w:t>
      </w:r>
      <w:proofErr w:type="spellEnd"/>
      <w:r w:rsidR="006E67D6" w:rsidRPr="006E67D6">
        <w:rPr>
          <w:lang w:val="en-US"/>
        </w:rPr>
        <w:t xml:space="preserve"> get more/most in front of them. (more happily – most happily)</w:t>
      </w:r>
    </w:p>
    <w:p w:rsidR="006E67D6" w:rsidRDefault="000B0127" w:rsidP="000B0127">
      <w:pPr>
        <w:pStyle w:val="Geenafstand"/>
        <w:rPr>
          <w:lang w:val="en-US"/>
        </w:rPr>
      </w:pPr>
      <w:r>
        <w:rPr>
          <w:lang w:val="en-US"/>
        </w:rPr>
        <w:t xml:space="preserve">2. </w:t>
      </w:r>
      <w:r>
        <w:rPr>
          <w:lang w:val="en-US"/>
        </w:rPr>
        <w:tab/>
      </w:r>
      <w:r w:rsidR="006E67D6" w:rsidRPr="006E67D6">
        <w:rPr>
          <w:lang w:val="en-US"/>
        </w:rPr>
        <w:t xml:space="preserve">Adverbs with the same form as adjectives add – </w:t>
      </w:r>
      <w:proofErr w:type="spellStart"/>
      <w:r w:rsidR="006E67D6" w:rsidRPr="006E67D6">
        <w:rPr>
          <w:lang w:val="en-US"/>
        </w:rPr>
        <w:t>er</w:t>
      </w:r>
      <w:proofErr w:type="spellEnd"/>
      <w:r w:rsidR="006E67D6" w:rsidRPr="006E67D6">
        <w:rPr>
          <w:lang w:val="en-US"/>
        </w:rPr>
        <w:t>/</w:t>
      </w:r>
      <w:r w:rsidR="006E67D6">
        <w:rPr>
          <w:lang w:val="en-US"/>
        </w:rPr>
        <w:t>-est. (fast – faster – fastest)</w:t>
      </w:r>
    </w:p>
    <w:p w:rsidR="006E67D6" w:rsidRDefault="000B0127" w:rsidP="000B0127">
      <w:pPr>
        <w:pStyle w:val="Geenafstand"/>
        <w:ind w:left="705" w:hanging="705"/>
        <w:rPr>
          <w:lang w:val="en-US"/>
        </w:rPr>
      </w:pPr>
      <w:r>
        <w:rPr>
          <w:lang w:val="en-US"/>
        </w:rPr>
        <w:t xml:space="preserve">3. </w:t>
      </w:r>
      <w:r>
        <w:rPr>
          <w:lang w:val="en-US"/>
        </w:rPr>
        <w:tab/>
      </w:r>
      <w:r w:rsidR="006E67D6">
        <w:rPr>
          <w:lang w:val="en-US"/>
        </w:rPr>
        <w:t xml:space="preserve">Irregular forms: </w:t>
      </w:r>
      <w:r w:rsidR="006E67D6">
        <w:rPr>
          <w:lang w:val="en-US"/>
        </w:rPr>
        <w:br/>
        <w:t xml:space="preserve">well </w:t>
      </w:r>
      <w:r w:rsidR="006E67D6">
        <w:rPr>
          <w:lang w:val="en-US"/>
        </w:rPr>
        <w:tab/>
        <w:t>better</w:t>
      </w:r>
      <w:r w:rsidR="006E67D6">
        <w:rPr>
          <w:lang w:val="en-US"/>
        </w:rPr>
        <w:tab/>
        <w:t>(the) best</w:t>
      </w:r>
      <w:r w:rsidR="006E67D6">
        <w:rPr>
          <w:lang w:val="en-US"/>
        </w:rPr>
        <w:br/>
        <w:t>b</w:t>
      </w:r>
      <w:r w:rsidR="006E67D6" w:rsidRPr="006E67D6">
        <w:rPr>
          <w:lang w:val="en-US"/>
        </w:rPr>
        <w:t>adly</w:t>
      </w:r>
      <w:r w:rsidR="006E67D6" w:rsidRPr="006E67D6">
        <w:rPr>
          <w:lang w:val="en-US"/>
        </w:rPr>
        <w:tab/>
        <w:t xml:space="preserve">worse </w:t>
      </w:r>
      <w:r w:rsidR="006E67D6" w:rsidRPr="006E67D6">
        <w:rPr>
          <w:lang w:val="en-US"/>
        </w:rPr>
        <w:tab/>
        <w:t>(the) worst</w:t>
      </w:r>
      <w:r w:rsidR="006E67D6" w:rsidRPr="006E67D6">
        <w:rPr>
          <w:lang w:val="en-US"/>
        </w:rPr>
        <w:br/>
      </w:r>
      <w:r w:rsidR="006E67D6">
        <w:rPr>
          <w:lang w:val="en-US"/>
        </w:rPr>
        <w:t>far</w:t>
      </w:r>
      <w:r w:rsidR="006E67D6">
        <w:rPr>
          <w:lang w:val="en-US"/>
        </w:rPr>
        <w:tab/>
        <w:t>further</w:t>
      </w:r>
      <w:r w:rsidR="006E67D6">
        <w:rPr>
          <w:lang w:val="en-US"/>
        </w:rPr>
        <w:tab/>
        <w:t xml:space="preserve">(the) furthest </w:t>
      </w:r>
    </w:p>
    <w:p w:rsidR="006E67D6" w:rsidRPr="000B0127" w:rsidRDefault="000B0127" w:rsidP="000B0127">
      <w:pPr>
        <w:pStyle w:val="Geenafstand"/>
        <w:rPr>
          <w:u w:val="single"/>
          <w:lang w:val="en-US"/>
        </w:rPr>
      </w:pPr>
      <w:r>
        <w:rPr>
          <w:lang w:val="en-US"/>
        </w:rPr>
        <w:br/>
      </w:r>
      <w:r w:rsidR="006E67D6" w:rsidRPr="000B0127">
        <w:rPr>
          <w:u w:val="single"/>
          <w:lang w:val="en-US"/>
        </w:rPr>
        <w:t xml:space="preserve">Adverbs of degree: </w:t>
      </w:r>
    </w:p>
    <w:p w:rsidR="003A2F03" w:rsidRDefault="006E67D6" w:rsidP="000B0127">
      <w:pPr>
        <w:pStyle w:val="Geenafstand"/>
        <w:rPr>
          <w:lang w:val="en-US"/>
        </w:rPr>
      </w:pPr>
      <w:r>
        <w:rPr>
          <w:lang w:val="en-US"/>
        </w:rPr>
        <w:t xml:space="preserve">Adverbs followed by another adverb or by an adjective: quite, really, extremely, incredibly, very </w:t>
      </w:r>
      <w:r>
        <w:rPr>
          <w:lang w:val="en-US"/>
        </w:rPr>
        <w:br/>
        <w:t>(Extremely rapidly, re</w:t>
      </w:r>
      <w:r w:rsidR="000B0127">
        <w:rPr>
          <w:lang w:val="en-US"/>
        </w:rPr>
        <w:t xml:space="preserve">ally quickly, incredibly large). </w:t>
      </w:r>
      <w:r w:rsidR="000B0127">
        <w:rPr>
          <w:lang w:val="en-US"/>
        </w:rPr>
        <w:br/>
      </w:r>
      <w:r>
        <w:rPr>
          <w:lang w:val="en-US"/>
        </w:rPr>
        <w:br/>
      </w:r>
      <w:r w:rsidR="000B0127" w:rsidRPr="000B0127">
        <w:rPr>
          <w:u w:val="single"/>
          <w:lang w:val="en-US"/>
        </w:rPr>
        <w:t>Position and order of adverbial phases:</w:t>
      </w:r>
      <w:r w:rsidR="000B0127">
        <w:rPr>
          <w:lang w:val="en-US"/>
        </w:rPr>
        <w:t xml:space="preserve"> </w:t>
      </w:r>
    </w:p>
    <w:p w:rsidR="003A2F03" w:rsidRDefault="000B0127" w:rsidP="000B0127">
      <w:pPr>
        <w:pStyle w:val="Geenafstand"/>
        <w:rPr>
          <w:u w:val="single"/>
          <w:lang w:val="en-US"/>
        </w:rPr>
      </w:pPr>
      <w:r>
        <w:rPr>
          <w:lang w:val="en-US"/>
        </w:rPr>
        <w:br/>
      </w:r>
      <w:r w:rsidR="00B366BF">
        <w:rPr>
          <w:noProof/>
          <w:lang w:eastAsia="nl-NL"/>
        </w:rPr>
        <w:drawing>
          <wp:inline distT="0" distB="0" distL="0" distR="0">
            <wp:extent cx="5505450" cy="361950"/>
            <wp:effectExtent l="38100" t="0" r="190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B0127" w:rsidRDefault="000B0127" w:rsidP="000B0127">
      <w:pPr>
        <w:pStyle w:val="Geenafstand"/>
        <w:rPr>
          <w:lang w:val="en-US"/>
        </w:rPr>
      </w:pPr>
      <w:r>
        <w:rPr>
          <w:lang w:val="en-US"/>
        </w:rPr>
        <w:br/>
      </w:r>
      <w:r w:rsidRPr="000B0127">
        <w:rPr>
          <w:u w:val="single"/>
          <w:lang w:val="en-US"/>
        </w:rPr>
        <w:t>Making exclamations:</w:t>
      </w:r>
      <w:r>
        <w:rPr>
          <w:lang w:val="en-US"/>
        </w:rPr>
        <w:t xml:space="preserve"> </w:t>
      </w:r>
    </w:p>
    <w:p w:rsidR="003A2F03" w:rsidRDefault="003A2F03" w:rsidP="000B0127">
      <w:pPr>
        <w:pStyle w:val="Geenafstand"/>
        <w:rPr>
          <w:lang w:val="en-US"/>
        </w:rPr>
      </w:pPr>
    </w:p>
    <w:tbl>
      <w:tblPr>
        <w:tblStyle w:val="Tabelraster"/>
        <w:tblW w:w="0" w:type="auto"/>
        <w:tblLook w:val="04A0"/>
      </w:tblPr>
      <w:tblGrid>
        <w:gridCol w:w="1318"/>
        <w:gridCol w:w="2476"/>
        <w:gridCol w:w="2268"/>
        <w:gridCol w:w="3226"/>
      </w:tblGrid>
      <w:tr w:rsidR="000B0127" w:rsidTr="000B0127">
        <w:tc>
          <w:tcPr>
            <w:tcW w:w="131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What:</w:t>
            </w:r>
          </w:p>
        </w:tc>
        <w:tc>
          <w:tcPr>
            <w:tcW w:w="247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Surprises and exclamations: </w:t>
            </w:r>
          </w:p>
        </w:tc>
        <w:tc>
          <w:tcPr>
            <w:tcW w:w="226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Exclamations: </w:t>
            </w:r>
          </w:p>
        </w:tc>
        <w:tc>
          <w:tcPr>
            <w:tcW w:w="322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</w:p>
        </w:tc>
      </w:tr>
      <w:tr w:rsidR="000B0127" w:rsidTr="000B0127">
        <w:tc>
          <w:tcPr>
            <w:tcW w:w="131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Form: </w:t>
            </w:r>
          </w:p>
        </w:tc>
        <w:tc>
          <w:tcPr>
            <w:tcW w:w="247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What (a/</w:t>
            </w:r>
            <w:proofErr w:type="spellStart"/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 xml:space="preserve">) + (adjective) + noun </w:t>
            </w:r>
          </w:p>
        </w:tc>
        <w:tc>
          <w:tcPr>
            <w:tcW w:w="226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So + (adjective/adverb)</w:t>
            </w:r>
          </w:p>
        </w:tc>
        <w:tc>
          <w:tcPr>
            <w:tcW w:w="322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Such (a/</w:t>
            </w:r>
            <w:proofErr w:type="spellStart"/>
            <w:r>
              <w:rPr>
                <w:lang w:val="en-US"/>
              </w:rPr>
              <w:t>an</w:t>
            </w:r>
            <w:proofErr w:type="spellEnd"/>
            <w:r>
              <w:rPr>
                <w:lang w:val="en-US"/>
              </w:rPr>
              <w:t>) + (adjective) + noun</w:t>
            </w:r>
          </w:p>
        </w:tc>
      </w:tr>
      <w:tr w:rsidR="000B0127" w:rsidTr="000B0127">
        <w:tc>
          <w:tcPr>
            <w:tcW w:w="131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Example(s):</w:t>
            </w:r>
          </w:p>
        </w:tc>
        <w:tc>
          <w:tcPr>
            <w:tcW w:w="247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What fun! What a discovery!</w:t>
            </w:r>
          </w:p>
        </w:tc>
        <w:tc>
          <w:tcPr>
            <w:tcW w:w="2268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It’s so unexpected!</w:t>
            </w:r>
          </w:p>
        </w:tc>
        <w:tc>
          <w:tcPr>
            <w:tcW w:w="3226" w:type="dxa"/>
          </w:tcPr>
          <w:p w:rsidR="000B0127" w:rsidRDefault="000B0127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The three of us are having such an amazing time.</w:t>
            </w:r>
          </w:p>
        </w:tc>
      </w:tr>
    </w:tbl>
    <w:p w:rsidR="000B0127" w:rsidRDefault="000B0127" w:rsidP="000B0127">
      <w:pPr>
        <w:pStyle w:val="Geenafstand"/>
        <w:rPr>
          <w:u w:val="single"/>
          <w:lang w:val="en-US"/>
        </w:rPr>
      </w:pPr>
      <w:r>
        <w:rPr>
          <w:lang w:val="en-US"/>
        </w:rPr>
        <w:br/>
      </w:r>
      <w:r w:rsidRPr="000B0127">
        <w:rPr>
          <w:u w:val="single"/>
          <w:lang w:val="en-US"/>
        </w:rPr>
        <w:t xml:space="preserve">Result clauses: so/such … that: </w:t>
      </w:r>
      <w:r w:rsidRPr="000B0127">
        <w:rPr>
          <w:u w:val="single"/>
          <w:lang w:val="en-US"/>
        </w:rPr>
        <w:br/>
      </w:r>
      <w:r>
        <w:rPr>
          <w:lang w:val="en-US"/>
        </w:rPr>
        <w:t xml:space="preserve">To express consequence or result: </w:t>
      </w:r>
      <w:r>
        <w:rPr>
          <w:lang w:val="en-US"/>
        </w:rPr>
        <w:br/>
        <w:t xml:space="preserve">So + (adjective/adverb) + that (It was </w:t>
      </w:r>
      <w:r w:rsidRPr="000B0127">
        <w:rPr>
          <w:i/>
          <w:lang w:val="en-US"/>
        </w:rPr>
        <w:t xml:space="preserve">so deep that </w:t>
      </w:r>
      <w:r>
        <w:rPr>
          <w:lang w:val="en-US"/>
        </w:rPr>
        <w:t xml:space="preserve">they didn’t expect to see any life) </w:t>
      </w:r>
      <w:r>
        <w:rPr>
          <w:lang w:val="en-US"/>
        </w:rPr>
        <w:br/>
        <w:t>Such (a/</w:t>
      </w:r>
      <w:proofErr w:type="spellStart"/>
      <w:r>
        <w:rPr>
          <w:lang w:val="en-US"/>
        </w:rPr>
        <w:t>an</w:t>
      </w:r>
      <w:proofErr w:type="spellEnd"/>
      <w:r>
        <w:rPr>
          <w:lang w:val="en-US"/>
        </w:rPr>
        <w:t xml:space="preserve">) + (adjective) + noun + that (It’s been </w:t>
      </w:r>
      <w:r w:rsidRPr="000B0127">
        <w:rPr>
          <w:i/>
          <w:lang w:val="en-US"/>
        </w:rPr>
        <w:t>such a exciting dive that</w:t>
      </w:r>
      <w:r>
        <w:rPr>
          <w:lang w:val="en-US"/>
        </w:rPr>
        <w:t xml:space="preserve"> I haven’t noticed the time)</w:t>
      </w:r>
      <w:r>
        <w:rPr>
          <w:lang w:val="en-US"/>
        </w:rPr>
        <w:br/>
      </w:r>
      <w:r>
        <w:rPr>
          <w:lang w:val="en-US"/>
        </w:rPr>
        <w:br/>
      </w:r>
      <w:r>
        <w:rPr>
          <w:u w:val="single"/>
          <w:lang w:val="en-US"/>
        </w:rPr>
        <w:t xml:space="preserve">Order of adjectives: </w:t>
      </w:r>
      <w:r>
        <w:rPr>
          <w:u w:val="single"/>
          <w:lang w:val="en-US"/>
        </w:rPr>
        <w:br/>
      </w:r>
      <w:r>
        <w:rPr>
          <w:noProof/>
          <w:lang w:eastAsia="nl-NL"/>
        </w:rPr>
        <w:drawing>
          <wp:inline distT="0" distB="0" distL="0" distR="0">
            <wp:extent cx="5981700" cy="885825"/>
            <wp:effectExtent l="3810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3A2F03" w:rsidRDefault="003A2F03" w:rsidP="000B0127">
      <w:pPr>
        <w:pStyle w:val="Geenafstand"/>
        <w:rPr>
          <w:u w:val="single"/>
          <w:lang w:val="en-US"/>
        </w:rPr>
      </w:pPr>
    </w:p>
    <w:p w:rsidR="00B366BF" w:rsidRPr="003A2F03" w:rsidRDefault="00B366BF" w:rsidP="000B0127">
      <w:pPr>
        <w:pStyle w:val="Geenafstand"/>
        <w:rPr>
          <w:u w:val="single"/>
          <w:lang w:val="en-US"/>
        </w:rPr>
      </w:pPr>
      <w:r>
        <w:rPr>
          <w:u w:val="single"/>
          <w:lang w:val="en-US"/>
        </w:rPr>
        <w:lastRenderedPageBreak/>
        <w:t xml:space="preserve">The future: </w:t>
      </w:r>
      <w:r>
        <w:rPr>
          <w:u w:val="single"/>
          <w:lang w:val="en-US"/>
        </w:rPr>
        <w:br/>
      </w:r>
    </w:p>
    <w:tbl>
      <w:tblPr>
        <w:tblStyle w:val="Tabelraster"/>
        <w:tblW w:w="10205" w:type="dxa"/>
        <w:tblInd w:w="-557" w:type="dxa"/>
        <w:tblLook w:val="04A0"/>
      </w:tblPr>
      <w:tblGrid>
        <w:gridCol w:w="1669"/>
        <w:gridCol w:w="1647"/>
        <w:gridCol w:w="2066"/>
        <w:gridCol w:w="1728"/>
        <w:gridCol w:w="1717"/>
        <w:gridCol w:w="1378"/>
      </w:tblGrid>
      <w:tr w:rsidR="00E10299" w:rsidTr="003A2F03">
        <w:trPr>
          <w:trHeight w:val="595"/>
        </w:trPr>
        <w:tc>
          <w:tcPr>
            <w:tcW w:w="1669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future simple</w:t>
            </w:r>
          </w:p>
        </w:tc>
        <w:tc>
          <w:tcPr>
            <w:tcW w:w="1647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present simple</w:t>
            </w:r>
          </w:p>
        </w:tc>
        <w:tc>
          <w:tcPr>
            <w:tcW w:w="2066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present continuous</w:t>
            </w:r>
          </w:p>
        </w:tc>
        <w:tc>
          <w:tcPr>
            <w:tcW w:w="1728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going to </w:t>
            </w:r>
          </w:p>
        </w:tc>
        <w:tc>
          <w:tcPr>
            <w:tcW w:w="1717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future continuous </w:t>
            </w:r>
          </w:p>
        </w:tc>
        <w:tc>
          <w:tcPr>
            <w:tcW w:w="1378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future perfect</w:t>
            </w:r>
          </w:p>
        </w:tc>
      </w:tr>
      <w:tr w:rsidR="00E10299" w:rsidTr="003A2F03">
        <w:trPr>
          <w:trHeight w:val="296"/>
        </w:trPr>
        <w:tc>
          <w:tcPr>
            <w:tcW w:w="1669" w:type="dxa"/>
          </w:tcPr>
          <w:p w:rsidR="00E10299" w:rsidRDefault="00E10299" w:rsidP="00E1029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will/won’t + infinitive</w:t>
            </w:r>
          </w:p>
        </w:tc>
        <w:tc>
          <w:tcPr>
            <w:tcW w:w="1647" w:type="dxa"/>
          </w:tcPr>
          <w:p w:rsidR="00E10299" w:rsidRPr="002A2276" w:rsidRDefault="002A2276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verb</w:t>
            </w:r>
            <w:r w:rsidRPr="002A2276">
              <w:rPr>
                <w:lang w:val="en-US"/>
              </w:rPr>
              <w:t xml:space="preserve"> + s/</w:t>
            </w:r>
            <w:proofErr w:type="spellStart"/>
            <w:r w:rsidRPr="002A2276">
              <w:rPr>
                <w:lang w:val="en-US"/>
              </w:rPr>
              <w:t>es</w:t>
            </w:r>
            <w:proofErr w:type="spellEnd"/>
            <w:r w:rsidRPr="002A2276">
              <w:rPr>
                <w:lang w:val="en-US"/>
              </w:rPr>
              <w:t xml:space="preserve"> in third person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066" w:type="dxa"/>
          </w:tcPr>
          <w:p w:rsidR="00E10299" w:rsidRPr="002A2276" w:rsidRDefault="002A2276" w:rsidP="000B0127">
            <w:pPr>
              <w:pStyle w:val="Geenafstand"/>
              <w:rPr>
                <w:lang w:val="en-US"/>
              </w:rPr>
            </w:pPr>
            <w:r w:rsidRPr="002A2276">
              <w:rPr>
                <w:lang w:val="en-US"/>
              </w:rPr>
              <w:t>am/is/are + present participle</w:t>
            </w:r>
            <w:r>
              <w:rPr>
                <w:lang w:val="en-US"/>
              </w:rPr>
              <w:t xml:space="preserve"> (-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form)</w:t>
            </w:r>
          </w:p>
        </w:tc>
        <w:tc>
          <w:tcPr>
            <w:tcW w:w="1728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be going to + infinitive</w:t>
            </w:r>
          </w:p>
        </w:tc>
        <w:tc>
          <w:tcPr>
            <w:tcW w:w="1717" w:type="dxa"/>
          </w:tcPr>
          <w:p w:rsidR="00E10299" w:rsidRDefault="002A2276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E10299">
              <w:rPr>
                <w:lang w:val="en-US"/>
              </w:rPr>
              <w:t xml:space="preserve">be + </w:t>
            </w:r>
            <w:r w:rsidRPr="002A2276">
              <w:rPr>
                <w:lang w:val="en-US"/>
              </w:rPr>
              <w:t>present participle</w:t>
            </w:r>
            <w:r>
              <w:rPr>
                <w:lang w:val="en-US"/>
              </w:rPr>
              <w:t xml:space="preserve"> (-</w:t>
            </w:r>
            <w:proofErr w:type="spellStart"/>
            <w:r>
              <w:rPr>
                <w:lang w:val="en-US"/>
              </w:rPr>
              <w:t>ing</w:t>
            </w:r>
            <w:proofErr w:type="spellEnd"/>
            <w:r>
              <w:rPr>
                <w:lang w:val="en-US"/>
              </w:rPr>
              <w:t xml:space="preserve"> form)</w:t>
            </w:r>
          </w:p>
        </w:tc>
        <w:tc>
          <w:tcPr>
            <w:tcW w:w="1378" w:type="dxa"/>
          </w:tcPr>
          <w:p w:rsidR="00E10299" w:rsidRDefault="002A2276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will </w:t>
            </w:r>
            <w:r w:rsidR="00E10299">
              <w:rPr>
                <w:lang w:val="en-US"/>
              </w:rPr>
              <w:t>have + past participle</w:t>
            </w:r>
            <w:r>
              <w:rPr>
                <w:lang w:val="en-US"/>
              </w:rPr>
              <w:t xml:space="preserve"> </w:t>
            </w:r>
          </w:p>
        </w:tc>
      </w:tr>
      <w:tr w:rsidR="00E10299" w:rsidTr="003A2F03">
        <w:trPr>
          <w:trHeight w:val="281"/>
        </w:trPr>
        <w:tc>
          <w:tcPr>
            <w:tcW w:w="1669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give information about future events and to make predictions and decisions at the moment of speaking</w:t>
            </w:r>
          </w:p>
        </w:tc>
        <w:tc>
          <w:tcPr>
            <w:tcW w:w="1647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talk about schedules and timetables</w:t>
            </w:r>
          </w:p>
        </w:tc>
        <w:tc>
          <w:tcPr>
            <w:tcW w:w="2066" w:type="dxa"/>
          </w:tcPr>
          <w:p w:rsidR="00E10299" w:rsidRDefault="00E10299" w:rsidP="00E1029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talk about fixed arrangements in the near future</w:t>
            </w:r>
          </w:p>
        </w:tc>
        <w:tc>
          <w:tcPr>
            <w:tcW w:w="1728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talk about plans and intensions, made before the moment of speaking</w:t>
            </w:r>
          </w:p>
        </w:tc>
        <w:tc>
          <w:tcPr>
            <w:tcW w:w="1717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talk about events that will be in progress at a particular time in the future and to talk about future arrangements</w:t>
            </w:r>
          </w:p>
        </w:tc>
        <w:tc>
          <w:tcPr>
            <w:tcW w:w="1378" w:type="dxa"/>
          </w:tcPr>
          <w:p w:rsidR="00E10299" w:rsidRDefault="002A2276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to talk about something which will/won’t have finished by a certain time in the future</w:t>
            </w:r>
          </w:p>
        </w:tc>
      </w:tr>
      <w:tr w:rsidR="00E10299" w:rsidTr="003A2F03">
        <w:trPr>
          <w:trHeight w:val="1165"/>
        </w:trPr>
        <w:tc>
          <w:tcPr>
            <w:tcW w:w="1669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Every passenger will have a spectacular view.</w:t>
            </w:r>
          </w:p>
        </w:tc>
        <w:tc>
          <w:tcPr>
            <w:tcW w:w="1647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Our train leaves at 6 pm. </w:t>
            </w:r>
          </w:p>
        </w:tc>
        <w:tc>
          <w:tcPr>
            <w:tcW w:w="2066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I’m visiting the Kennedy Space Center tomorrow.</w:t>
            </w:r>
          </w:p>
        </w:tc>
        <w:tc>
          <w:tcPr>
            <w:tcW w:w="1728" w:type="dxa"/>
          </w:tcPr>
          <w:p w:rsidR="00E10299" w:rsidRDefault="00E10299" w:rsidP="000B0127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I’m going to book a ticket!</w:t>
            </w:r>
          </w:p>
        </w:tc>
        <w:tc>
          <w:tcPr>
            <w:tcW w:w="1717" w:type="dxa"/>
          </w:tcPr>
          <w:p w:rsidR="00E10299" w:rsidRDefault="00E10299" w:rsidP="00E1029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 xml:space="preserve">In 2020.. They’ll be working longer. </w:t>
            </w:r>
            <w:r>
              <w:rPr>
                <w:lang w:val="en-US"/>
              </w:rPr>
              <w:br/>
              <w:t>I’ll be seeing Jenny later, so I can give her your message.</w:t>
            </w:r>
          </w:p>
        </w:tc>
        <w:tc>
          <w:tcPr>
            <w:tcW w:w="1378" w:type="dxa"/>
          </w:tcPr>
          <w:p w:rsidR="00E10299" w:rsidRDefault="002A2276" w:rsidP="00E10299">
            <w:pPr>
              <w:pStyle w:val="Geenafstand"/>
              <w:rPr>
                <w:lang w:val="en-US"/>
              </w:rPr>
            </w:pPr>
            <w:r>
              <w:rPr>
                <w:lang w:val="en-US"/>
              </w:rPr>
              <w:t>We won’t have got rid of cars.</w:t>
            </w:r>
          </w:p>
        </w:tc>
      </w:tr>
    </w:tbl>
    <w:p w:rsidR="00B366BF" w:rsidRPr="00B366BF" w:rsidRDefault="00B366BF" w:rsidP="000B0127">
      <w:pPr>
        <w:pStyle w:val="Geenafstand"/>
        <w:rPr>
          <w:lang w:val="en-US"/>
        </w:rPr>
      </w:pPr>
    </w:p>
    <w:sectPr w:rsidR="00B366BF" w:rsidRPr="00B366BF" w:rsidSect="00BE01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54FF3"/>
    <w:multiLevelType w:val="hybridMultilevel"/>
    <w:tmpl w:val="E36417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67D6"/>
    <w:rsid w:val="000B0127"/>
    <w:rsid w:val="002A2276"/>
    <w:rsid w:val="003A2F03"/>
    <w:rsid w:val="006E67D6"/>
    <w:rsid w:val="00B0589D"/>
    <w:rsid w:val="00B366BF"/>
    <w:rsid w:val="00BE016C"/>
    <w:rsid w:val="00C3031A"/>
    <w:rsid w:val="00E10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E016C"/>
  </w:style>
  <w:style w:type="paragraph" w:styleId="Kop2">
    <w:name w:val="heading 2"/>
    <w:basedOn w:val="Standaard"/>
    <w:link w:val="Kop2Char"/>
    <w:uiPriority w:val="9"/>
    <w:qFormat/>
    <w:rsid w:val="006E67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Kop3">
    <w:name w:val="heading 3"/>
    <w:basedOn w:val="Standaard"/>
    <w:link w:val="Kop3Char"/>
    <w:uiPriority w:val="9"/>
    <w:qFormat/>
    <w:rsid w:val="006E67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link w:val="Kop4Char"/>
    <w:uiPriority w:val="9"/>
    <w:qFormat/>
    <w:rsid w:val="006E67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67D6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6E67D6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6E67D6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6E67D6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6E67D6"/>
  </w:style>
  <w:style w:type="character" w:styleId="Nadruk">
    <w:name w:val="Emphasis"/>
    <w:basedOn w:val="Standaardalinea-lettertype"/>
    <w:uiPriority w:val="20"/>
    <w:qFormat/>
    <w:rsid w:val="006E67D6"/>
    <w:rPr>
      <w:i/>
      <w:iCs/>
    </w:rPr>
  </w:style>
  <w:style w:type="paragraph" w:customStyle="1" w:styleId="exercise-link">
    <w:name w:val="exercise-link"/>
    <w:basedOn w:val="Standaard"/>
    <w:rsid w:val="006E6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6E67D6"/>
    <w:rPr>
      <w:color w:val="0000FF"/>
      <w:u w:val="single"/>
    </w:rPr>
  </w:style>
  <w:style w:type="paragraph" w:styleId="Geenafstand">
    <w:name w:val="No Spacing"/>
    <w:uiPriority w:val="1"/>
    <w:qFormat/>
    <w:rsid w:val="000B0127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0B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B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0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Colors" Target="diagrams/colors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QuickStyle" Target="diagrams/quickStyle2.xml"/><Relationship Id="rId5" Type="http://schemas.openxmlformats.org/officeDocument/2006/relationships/diagramData" Target="diagrams/data1.xml"/><Relationship Id="rId10" Type="http://schemas.openxmlformats.org/officeDocument/2006/relationships/diagramLayout" Target="diagrams/layout2.xml"/><Relationship Id="rId4" Type="http://schemas.openxmlformats.org/officeDocument/2006/relationships/webSettings" Target="webSettings.xml"/><Relationship Id="rId9" Type="http://schemas.openxmlformats.org/officeDocument/2006/relationships/diagramData" Target="diagrams/data2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159DE5-B5D3-405E-991A-84350A51E54A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1C1C2931-729E-456C-AF33-9124AA9144FF}">
      <dgm:prSet phldrT="[Tekst]"/>
      <dgm:spPr/>
      <dgm:t>
        <a:bodyPr/>
        <a:lstStyle/>
        <a:p>
          <a:r>
            <a:rPr lang="nl-NL"/>
            <a:t>Manner</a:t>
          </a:r>
        </a:p>
      </dgm:t>
    </dgm:pt>
    <dgm:pt modelId="{9C5AD40B-4F1C-4B46-AC7D-F9DB9D041E7D}" type="parTrans" cxnId="{3F6A7AC0-9F12-48D7-9B5F-3346CFB0CC65}">
      <dgm:prSet/>
      <dgm:spPr/>
      <dgm:t>
        <a:bodyPr/>
        <a:lstStyle/>
        <a:p>
          <a:endParaRPr lang="nl-NL"/>
        </a:p>
      </dgm:t>
    </dgm:pt>
    <dgm:pt modelId="{C13F030A-174D-45B3-B8B0-84477FEA3729}" type="sibTrans" cxnId="{3F6A7AC0-9F12-48D7-9B5F-3346CFB0CC65}">
      <dgm:prSet/>
      <dgm:spPr/>
      <dgm:t>
        <a:bodyPr/>
        <a:lstStyle/>
        <a:p>
          <a:endParaRPr lang="nl-NL"/>
        </a:p>
      </dgm:t>
    </dgm:pt>
    <dgm:pt modelId="{BEE7815A-127E-40E3-81D1-839815BB989A}">
      <dgm:prSet phldrT="[Tekst]"/>
      <dgm:spPr/>
      <dgm:t>
        <a:bodyPr/>
        <a:lstStyle/>
        <a:p>
          <a:r>
            <a:rPr lang="nl-NL"/>
            <a:t>Place</a:t>
          </a:r>
        </a:p>
      </dgm:t>
    </dgm:pt>
    <dgm:pt modelId="{550F4E8D-6C0B-4793-80CF-FC63F4F5AC2C}" type="parTrans" cxnId="{6FEA5C29-22B9-4AB7-A9E0-AE060303A596}">
      <dgm:prSet/>
      <dgm:spPr/>
      <dgm:t>
        <a:bodyPr/>
        <a:lstStyle/>
        <a:p>
          <a:endParaRPr lang="nl-NL"/>
        </a:p>
      </dgm:t>
    </dgm:pt>
    <dgm:pt modelId="{CF07F3AF-96A6-4056-B040-45A420795D5F}" type="sibTrans" cxnId="{6FEA5C29-22B9-4AB7-A9E0-AE060303A596}">
      <dgm:prSet/>
      <dgm:spPr/>
      <dgm:t>
        <a:bodyPr/>
        <a:lstStyle/>
        <a:p>
          <a:endParaRPr lang="nl-NL"/>
        </a:p>
      </dgm:t>
    </dgm:pt>
    <dgm:pt modelId="{E16FAFA0-3B56-4B59-B41C-C37F53D65840}">
      <dgm:prSet phldrT="[Tekst]"/>
      <dgm:spPr/>
      <dgm:t>
        <a:bodyPr/>
        <a:lstStyle/>
        <a:p>
          <a:r>
            <a:rPr lang="nl-NL"/>
            <a:t>Time</a:t>
          </a:r>
        </a:p>
      </dgm:t>
    </dgm:pt>
    <dgm:pt modelId="{426FD8F2-9FD4-4333-BFDF-0870942F34F9}" type="parTrans" cxnId="{DF6BF350-9FA8-465F-81F6-BBA88F33EC8D}">
      <dgm:prSet/>
      <dgm:spPr/>
      <dgm:t>
        <a:bodyPr/>
        <a:lstStyle/>
        <a:p>
          <a:endParaRPr lang="nl-NL"/>
        </a:p>
      </dgm:t>
    </dgm:pt>
    <dgm:pt modelId="{755C932C-465F-4041-8F31-4CB791BE9BF8}" type="sibTrans" cxnId="{DF6BF350-9FA8-465F-81F6-BBA88F33EC8D}">
      <dgm:prSet/>
      <dgm:spPr/>
      <dgm:t>
        <a:bodyPr/>
        <a:lstStyle/>
        <a:p>
          <a:endParaRPr lang="nl-NL"/>
        </a:p>
      </dgm:t>
    </dgm:pt>
    <dgm:pt modelId="{D2C491D4-E18E-46E9-945F-7D912CF02F00}" type="pres">
      <dgm:prSet presAssocID="{60159DE5-B5D3-405E-991A-84350A51E54A}" presName="Name0" presStyleCnt="0">
        <dgm:presLayoutVars>
          <dgm:dir/>
          <dgm:animLvl val="lvl"/>
          <dgm:resizeHandles val="exact"/>
        </dgm:presLayoutVars>
      </dgm:prSet>
      <dgm:spPr/>
    </dgm:pt>
    <dgm:pt modelId="{A59464BD-AE62-4EDC-8782-919F220ACB2F}" type="pres">
      <dgm:prSet presAssocID="{1C1C2931-729E-456C-AF33-9124AA9144FF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9646B995-D949-47FA-87D8-AE859E6A6898}" type="pres">
      <dgm:prSet presAssocID="{C13F030A-174D-45B3-B8B0-84477FEA3729}" presName="parTxOnlySpace" presStyleCnt="0"/>
      <dgm:spPr/>
    </dgm:pt>
    <dgm:pt modelId="{9681B72D-7215-4C77-AD94-1E871F36CDFE}" type="pres">
      <dgm:prSet presAssocID="{BEE7815A-127E-40E3-81D1-839815BB989A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068C085D-3C42-4D15-B666-F6B26ED592B3}" type="pres">
      <dgm:prSet presAssocID="{CF07F3AF-96A6-4056-B040-45A420795D5F}" presName="parTxOnlySpace" presStyleCnt="0"/>
      <dgm:spPr/>
    </dgm:pt>
    <dgm:pt modelId="{0C75CB22-7D5A-405C-A109-002743094547}" type="pres">
      <dgm:prSet presAssocID="{E16FAFA0-3B56-4B59-B41C-C37F53D65840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C8C99212-1943-410B-95A0-CFF5436E0283}" type="presOf" srcId="{60159DE5-B5D3-405E-991A-84350A51E54A}" destId="{D2C491D4-E18E-46E9-945F-7D912CF02F00}" srcOrd="0" destOrd="0" presId="urn:microsoft.com/office/officeart/2005/8/layout/chevron1"/>
    <dgm:cxn modelId="{E7D488B0-CC3D-42D0-AFA7-BB42401657E6}" type="presOf" srcId="{1C1C2931-729E-456C-AF33-9124AA9144FF}" destId="{A59464BD-AE62-4EDC-8782-919F220ACB2F}" srcOrd="0" destOrd="0" presId="urn:microsoft.com/office/officeart/2005/8/layout/chevron1"/>
    <dgm:cxn modelId="{6FEA5C29-22B9-4AB7-A9E0-AE060303A596}" srcId="{60159DE5-B5D3-405E-991A-84350A51E54A}" destId="{BEE7815A-127E-40E3-81D1-839815BB989A}" srcOrd="1" destOrd="0" parTransId="{550F4E8D-6C0B-4793-80CF-FC63F4F5AC2C}" sibTransId="{CF07F3AF-96A6-4056-B040-45A420795D5F}"/>
    <dgm:cxn modelId="{3F6A7AC0-9F12-48D7-9B5F-3346CFB0CC65}" srcId="{60159DE5-B5D3-405E-991A-84350A51E54A}" destId="{1C1C2931-729E-456C-AF33-9124AA9144FF}" srcOrd="0" destOrd="0" parTransId="{9C5AD40B-4F1C-4B46-AC7D-F9DB9D041E7D}" sibTransId="{C13F030A-174D-45B3-B8B0-84477FEA3729}"/>
    <dgm:cxn modelId="{DF6BF350-9FA8-465F-81F6-BBA88F33EC8D}" srcId="{60159DE5-B5D3-405E-991A-84350A51E54A}" destId="{E16FAFA0-3B56-4B59-B41C-C37F53D65840}" srcOrd="2" destOrd="0" parTransId="{426FD8F2-9FD4-4333-BFDF-0870942F34F9}" sibTransId="{755C932C-465F-4041-8F31-4CB791BE9BF8}"/>
    <dgm:cxn modelId="{2CBCDC43-D33C-4A65-9097-47AA48F78C3D}" type="presOf" srcId="{E16FAFA0-3B56-4B59-B41C-C37F53D65840}" destId="{0C75CB22-7D5A-405C-A109-002743094547}" srcOrd="0" destOrd="0" presId="urn:microsoft.com/office/officeart/2005/8/layout/chevron1"/>
    <dgm:cxn modelId="{C53BBD9F-F6BD-4BD0-87C6-E052B52629F7}" type="presOf" srcId="{BEE7815A-127E-40E3-81D1-839815BB989A}" destId="{9681B72D-7215-4C77-AD94-1E871F36CDFE}" srcOrd="0" destOrd="0" presId="urn:microsoft.com/office/officeart/2005/8/layout/chevron1"/>
    <dgm:cxn modelId="{B564E0E0-FE1D-4D2E-95B5-6B3242B36FEB}" type="presParOf" srcId="{D2C491D4-E18E-46E9-945F-7D912CF02F00}" destId="{A59464BD-AE62-4EDC-8782-919F220ACB2F}" srcOrd="0" destOrd="0" presId="urn:microsoft.com/office/officeart/2005/8/layout/chevron1"/>
    <dgm:cxn modelId="{DD6AD651-C919-4214-BC7E-5DB619A54288}" type="presParOf" srcId="{D2C491D4-E18E-46E9-945F-7D912CF02F00}" destId="{9646B995-D949-47FA-87D8-AE859E6A6898}" srcOrd="1" destOrd="0" presId="urn:microsoft.com/office/officeart/2005/8/layout/chevron1"/>
    <dgm:cxn modelId="{C28B8679-0198-47F0-A5D3-E6CDFBE5AA34}" type="presParOf" srcId="{D2C491D4-E18E-46E9-945F-7D912CF02F00}" destId="{9681B72D-7215-4C77-AD94-1E871F36CDFE}" srcOrd="2" destOrd="0" presId="urn:microsoft.com/office/officeart/2005/8/layout/chevron1"/>
    <dgm:cxn modelId="{B701390D-EDC1-477C-88C4-1566CBB5FB56}" type="presParOf" srcId="{D2C491D4-E18E-46E9-945F-7D912CF02F00}" destId="{068C085D-3C42-4D15-B666-F6B26ED592B3}" srcOrd="3" destOrd="0" presId="urn:microsoft.com/office/officeart/2005/8/layout/chevron1"/>
    <dgm:cxn modelId="{254A39EE-83C2-47E9-954B-2D57667DA156}" type="presParOf" srcId="{D2C491D4-E18E-46E9-945F-7D912CF02F00}" destId="{0C75CB22-7D5A-405C-A109-002743094547}" srcOrd="4" destOrd="0" presId="urn:microsoft.com/office/officeart/2005/8/layout/chevron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1BF012-E00C-4B43-A12A-46C426296FDC}" type="doc">
      <dgm:prSet loTypeId="urn:microsoft.com/office/officeart/2005/8/layout/chevron1" loCatId="process" qsTypeId="urn:microsoft.com/office/officeart/2005/8/quickstyle/simple1" qsCatId="simple" csTypeId="urn:microsoft.com/office/officeart/2005/8/colors/colorful5" csCatId="colorful" phldr="1"/>
      <dgm:spPr/>
    </dgm:pt>
    <dgm:pt modelId="{3233F103-3073-493E-B785-8F993396E4CE}">
      <dgm:prSet phldrT="[Tekst]"/>
      <dgm:spPr/>
      <dgm:t>
        <a:bodyPr/>
        <a:lstStyle/>
        <a:p>
          <a:r>
            <a:rPr lang="nl-NL"/>
            <a:t>Opinion	</a:t>
          </a:r>
        </a:p>
      </dgm:t>
    </dgm:pt>
    <dgm:pt modelId="{5D3B2895-7864-4175-89ED-5AB94F98C8F4}" type="parTrans" cxnId="{1708DF26-C3AA-4E43-B8BB-842B952946B2}">
      <dgm:prSet/>
      <dgm:spPr/>
      <dgm:t>
        <a:bodyPr/>
        <a:lstStyle/>
        <a:p>
          <a:endParaRPr lang="nl-NL"/>
        </a:p>
      </dgm:t>
    </dgm:pt>
    <dgm:pt modelId="{7447CA19-3BC9-4799-8ABA-178EA1A8ED70}" type="sibTrans" cxnId="{1708DF26-C3AA-4E43-B8BB-842B952946B2}">
      <dgm:prSet/>
      <dgm:spPr/>
      <dgm:t>
        <a:bodyPr/>
        <a:lstStyle/>
        <a:p>
          <a:endParaRPr lang="nl-NL"/>
        </a:p>
      </dgm:t>
    </dgm:pt>
    <dgm:pt modelId="{EF2B34EC-D645-43DB-A4B8-F5A0624101CF}">
      <dgm:prSet phldrT="[Tekst]"/>
      <dgm:spPr/>
      <dgm:t>
        <a:bodyPr/>
        <a:lstStyle/>
        <a:p>
          <a:r>
            <a:rPr lang="nl-NL"/>
            <a:t>Size</a:t>
          </a:r>
        </a:p>
      </dgm:t>
    </dgm:pt>
    <dgm:pt modelId="{9955F02D-0B54-4223-8374-5E300B4E2EDF}" type="parTrans" cxnId="{88EA369F-01BA-4FEC-B2C3-58379B04B307}">
      <dgm:prSet/>
      <dgm:spPr/>
      <dgm:t>
        <a:bodyPr/>
        <a:lstStyle/>
        <a:p>
          <a:endParaRPr lang="nl-NL"/>
        </a:p>
      </dgm:t>
    </dgm:pt>
    <dgm:pt modelId="{30AA6CC7-F686-4B24-BADC-20DE242E98EB}" type="sibTrans" cxnId="{88EA369F-01BA-4FEC-B2C3-58379B04B307}">
      <dgm:prSet/>
      <dgm:spPr/>
      <dgm:t>
        <a:bodyPr/>
        <a:lstStyle/>
        <a:p>
          <a:endParaRPr lang="nl-NL"/>
        </a:p>
      </dgm:t>
    </dgm:pt>
    <dgm:pt modelId="{CBF7BFFB-A3B7-468D-B668-0DACE0CFEC96}">
      <dgm:prSet phldrT="[Tekst]"/>
      <dgm:spPr/>
      <dgm:t>
        <a:bodyPr/>
        <a:lstStyle/>
        <a:p>
          <a:r>
            <a:rPr lang="nl-NL"/>
            <a:t>Age</a:t>
          </a:r>
        </a:p>
      </dgm:t>
    </dgm:pt>
    <dgm:pt modelId="{9ADC2CF8-F1C0-43B2-B517-44E68DD0E256}" type="parTrans" cxnId="{D8A5432E-2EF7-4459-B1EC-1E2FEACE902F}">
      <dgm:prSet/>
      <dgm:spPr/>
      <dgm:t>
        <a:bodyPr/>
        <a:lstStyle/>
        <a:p>
          <a:endParaRPr lang="nl-NL"/>
        </a:p>
      </dgm:t>
    </dgm:pt>
    <dgm:pt modelId="{D6AF3E1D-C615-4127-B9E6-B202B04C2202}" type="sibTrans" cxnId="{D8A5432E-2EF7-4459-B1EC-1E2FEACE902F}">
      <dgm:prSet/>
      <dgm:spPr/>
      <dgm:t>
        <a:bodyPr/>
        <a:lstStyle/>
        <a:p>
          <a:endParaRPr lang="nl-NL"/>
        </a:p>
      </dgm:t>
    </dgm:pt>
    <dgm:pt modelId="{DFAC048C-FC51-473B-A58E-C3C714DDEAC0}">
      <dgm:prSet/>
      <dgm:spPr/>
      <dgm:t>
        <a:bodyPr/>
        <a:lstStyle/>
        <a:p>
          <a:r>
            <a:rPr lang="nl-NL"/>
            <a:t>Shape</a:t>
          </a:r>
        </a:p>
      </dgm:t>
    </dgm:pt>
    <dgm:pt modelId="{083C448D-E4D8-4787-A8DA-1F8F9AF10111}" type="parTrans" cxnId="{7DFC305F-E835-45D1-B044-C5758DEFBC4A}">
      <dgm:prSet/>
      <dgm:spPr/>
      <dgm:t>
        <a:bodyPr/>
        <a:lstStyle/>
        <a:p>
          <a:endParaRPr lang="nl-NL"/>
        </a:p>
      </dgm:t>
    </dgm:pt>
    <dgm:pt modelId="{0CD95666-2D0D-4C2E-A58C-0CACC6194D3F}" type="sibTrans" cxnId="{7DFC305F-E835-45D1-B044-C5758DEFBC4A}">
      <dgm:prSet/>
      <dgm:spPr/>
      <dgm:t>
        <a:bodyPr/>
        <a:lstStyle/>
        <a:p>
          <a:endParaRPr lang="nl-NL"/>
        </a:p>
      </dgm:t>
    </dgm:pt>
    <dgm:pt modelId="{B96219BE-827B-408E-92F4-EB04A147A873}">
      <dgm:prSet/>
      <dgm:spPr/>
      <dgm:t>
        <a:bodyPr/>
        <a:lstStyle/>
        <a:p>
          <a:r>
            <a:rPr lang="nl-NL"/>
            <a:t>Colour</a:t>
          </a:r>
        </a:p>
      </dgm:t>
    </dgm:pt>
    <dgm:pt modelId="{4B6E4F31-1BD1-45BB-8652-55A313DDBE08}" type="parTrans" cxnId="{EF47A4D3-E3FC-41B8-B395-5A8773CBAC35}">
      <dgm:prSet/>
      <dgm:spPr/>
      <dgm:t>
        <a:bodyPr/>
        <a:lstStyle/>
        <a:p>
          <a:endParaRPr lang="nl-NL"/>
        </a:p>
      </dgm:t>
    </dgm:pt>
    <dgm:pt modelId="{32EB260F-15D5-4169-82B2-9759EF196965}" type="sibTrans" cxnId="{EF47A4D3-E3FC-41B8-B395-5A8773CBAC35}">
      <dgm:prSet/>
      <dgm:spPr/>
      <dgm:t>
        <a:bodyPr/>
        <a:lstStyle/>
        <a:p>
          <a:endParaRPr lang="nl-NL"/>
        </a:p>
      </dgm:t>
    </dgm:pt>
    <dgm:pt modelId="{4BECDAF8-9DF2-42B5-A8D5-721E41415B0E}">
      <dgm:prSet/>
      <dgm:spPr/>
      <dgm:t>
        <a:bodyPr/>
        <a:lstStyle/>
        <a:p>
          <a:r>
            <a:rPr lang="nl-NL"/>
            <a:t>Origin</a:t>
          </a:r>
        </a:p>
      </dgm:t>
    </dgm:pt>
    <dgm:pt modelId="{52645F96-CACF-4912-AF8C-6297E73330A4}" type="parTrans" cxnId="{DF6B8497-C708-4547-8EFE-D696B589B008}">
      <dgm:prSet/>
      <dgm:spPr/>
      <dgm:t>
        <a:bodyPr/>
        <a:lstStyle/>
        <a:p>
          <a:endParaRPr lang="nl-NL"/>
        </a:p>
      </dgm:t>
    </dgm:pt>
    <dgm:pt modelId="{B53EA82E-7BE3-4E1B-9F29-D8B5850B5A89}" type="sibTrans" cxnId="{DF6B8497-C708-4547-8EFE-D696B589B008}">
      <dgm:prSet/>
      <dgm:spPr/>
      <dgm:t>
        <a:bodyPr/>
        <a:lstStyle/>
        <a:p>
          <a:endParaRPr lang="nl-NL"/>
        </a:p>
      </dgm:t>
    </dgm:pt>
    <dgm:pt modelId="{AE8C0A14-786A-43A2-B37F-B0250BA4EB73}" type="pres">
      <dgm:prSet presAssocID="{571BF012-E00C-4B43-A12A-46C426296FDC}" presName="Name0" presStyleCnt="0">
        <dgm:presLayoutVars>
          <dgm:dir/>
          <dgm:animLvl val="lvl"/>
          <dgm:resizeHandles val="exact"/>
        </dgm:presLayoutVars>
      </dgm:prSet>
      <dgm:spPr/>
    </dgm:pt>
    <dgm:pt modelId="{FBEEE46C-CC4C-4872-B09D-599FE80ABF2B}" type="pres">
      <dgm:prSet presAssocID="{3233F103-3073-493E-B785-8F993396E4CE}" presName="parTxOnly" presStyleLbl="node1" presStyleIdx="0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D1E0E195-BA2B-4156-A1E5-C5282D2F8C03}" type="pres">
      <dgm:prSet presAssocID="{7447CA19-3BC9-4799-8ABA-178EA1A8ED70}" presName="parTxOnlySpace" presStyleCnt="0"/>
      <dgm:spPr/>
    </dgm:pt>
    <dgm:pt modelId="{79A78AA5-645F-4C5B-BF17-FA3E7A597426}" type="pres">
      <dgm:prSet presAssocID="{EF2B34EC-D645-43DB-A4B8-F5A0624101CF}" presName="parTxOnly" presStyleLbl="node1" presStyleIdx="1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84A21CB8-CE43-419D-8883-069F24CD3697}" type="pres">
      <dgm:prSet presAssocID="{30AA6CC7-F686-4B24-BADC-20DE242E98EB}" presName="parTxOnlySpace" presStyleCnt="0"/>
      <dgm:spPr/>
    </dgm:pt>
    <dgm:pt modelId="{9C07E513-F9BB-40E7-928D-29A9337C9F82}" type="pres">
      <dgm:prSet presAssocID="{CBF7BFFB-A3B7-468D-B668-0DACE0CFEC96}" presName="parTxOnly" presStyleLbl="node1" presStyleIdx="2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1D1A03AD-146A-47FA-B3D5-9D26AC1CA148}" type="pres">
      <dgm:prSet presAssocID="{D6AF3E1D-C615-4127-B9E6-B202B04C2202}" presName="parTxOnlySpace" presStyleCnt="0"/>
      <dgm:spPr/>
    </dgm:pt>
    <dgm:pt modelId="{EB1318C8-3FAC-42AC-8D55-3EFEEB579A14}" type="pres">
      <dgm:prSet presAssocID="{DFAC048C-FC51-473B-A58E-C3C714DDEAC0}" presName="parTxOnly" presStyleLbl="node1" presStyleIdx="3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3DE807AD-222E-4BEA-A8CE-F07D2DB0B6C5}" type="pres">
      <dgm:prSet presAssocID="{0CD95666-2D0D-4C2E-A58C-0CACC6194D3F}" presName="parTxOnlySpace" presStyleCnt="0"/>
      <dgm:spPr/>
    </dgm:pt>
    <dgm:pt modelId="{9FE248F8-2CBB-4B66-8E3F-673414FA7490}" type="pres">
      <dgm:prSet presAssocID="{B96219BE-827B-408E-92F4-EB04A147A873}" presName="parTxOnly" presStyleLbl="node1" presStyleIdx="4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C9FFD810-C306-4BD1-8EF5-62F6E0045A6B}" type="pres">
      <dgm:prSet presAssocID="{32EB260F-15D5-4169-82B2-9759EF196965}" presName="parTxOnlySpace" presStyleCnt="0"/>
      <dgm:spPr/>
    </dgm:pt>
    <dgm:pt modelId="{41971161-E6D7-427D-AD78-EA263B52CE89}" type="pres">
      <dgm:prSet presAssocID="{4BECDAF8-9DF2-42B5-A8D5-721E41415B0E}" presName="parTxOnly" presStyleLbl="node1" presStyleIdx="5" presStyleCnt="6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3E04E570-6FBA-449A-8DC2-B8293FC19890}" type="presOf" srcId="{4BECDAF8-9DF2-42B5-A8D5-721E41415B0E}" destId="{41971161-E6D7-427D-AD78-EA263B52CE89}" srcOrd="0" destOrd="0" presId="urn:microsoft.com/office/officeart/2005/8/layout/chevron1"/>
    <dgm:cxn modelId="{88EA369F-01BA-4FEC-B2C3-58379B04B307}" srcId="{571BF012-E00C-4B43-A12A-46C426296FDC}" destId="{EF2B34EC-D645-43DB-A4B8-F5A0624101CF}" srcOrd="1" destOrd="0" parTransId="{9955F02D-0B54-4223-8374-5E300B4E2EDF}" sibTransId="{30AA6CC7-F686-4B24-BADC-20DE242E98EB}"/>
    <dgm:cxn modelId="{409751EF-DE2B-4741-AEDB-63B93A4EA063}" type="presOf" srcId="{571BF012-E00C-4B43-A12A-46C426296FDC}" destId="{AE8C0A14-786A-43A2-B37F-B0250BA4EB73}" srcOrd="0" destOrd="0" presId="urn:microsoft.com/office/officeart/2005/8/layout/chevron1"/>
    <dgm:cxn modelId="{459D81FC-7F49-467F-9B3F-61235C3F92B8}" type="presOf" srcId="{B96219BE-827B-408E-92F4-EB04A147A873}" destId="{9FE248F8-2CBB-4B66-8E3F-673414FA7490}" srcOrd="0" destOrd="0" presId="urn:microsoft.com/office/officeart/2005/8/layout/chevron1"/>
    <dgm:cxn modelId="{DF6B8497-C708-4547-8EFE-D696B589B008}" srcId="{571BF012-E00C-4B43-A12A-46C426296FDC}" destId="{4BECDAF8-9DF2-42B5-A8D5-721E41415B0E}" srcOrd="5" destOrd="0" parTransId="{52645F96-CACF-4912-AF8C-6297E73330A4}" sibTransId="{B53EA82E-7BE3-4E1B-9F29-D8B5850B5A89}"/>
    <dgm:cxn modelId="{3202A452-C9E1-4FE0-80B4-D8AFE4AC6374}" type="presOf" srcId="{CBF7BFFB-A3B7-468D-B668-0DACE0CFEC96}" destId="{9C07E513-F9BB-40E7-928D-29A9337C9F82}" srcOrd="0" destOrd="0" presId="urn:microsoft.com/office/officeart/2005/8/layout/chevron1"/>
    <dgm:cxn modelId="{26707DE4-A0E1-4039-9F1C-C5D55BE13E3A}" type="presOf" srcId="{DFAC048C-FC51-473B-A58E-C3C714DDEAC0}" destId="{EB1318C8-3FAC-42AC-8D55-3EFEEB579A14}" srcOrd="0" destOrd="0" presId="urn:microsoft.com/office/officeart/2005/8/layout/chevron1"/>
    <dgm:cxn modelId="{9BF0649C-90D2-4D66-AFB8-165BAB318F17}" type="presOf" srcId="{EF2B34EC-D645-43DB-A4B8-F5A0624101CF}" destId="{79A78AA5-645F-4C5B-BF17-FA3E7A597426}" srcOrd="0" destOrd="0" presId="urn:microsoft.com/office/officeart/2005/8/layout/chevron1"/>
    <dgm:cxn modelId="{7DFC305F-E835-45D1-B044-C5758DEFBC4A}" srcId="{571BF012-E00C-4B43-A12A-46C426296FDC}" destId="{DFAC048C-FC51-473B-A58E-C3C714DDEAC0}" srcOrd="3" destOrd="0" parTransId="{083C448D-E4D8-4787-A8DA-1F8F9AF10111}" sibTransId="{0CD95666-2D0D-4C2E-A58C-0CACC6194D3F}"/>
    <dgm:cxn modelId="{3F551AEA-814B-4AFA-A3C5-4410699B6790}" type="presOf" srcId="{3233F103-3073-493E-B785-8F993396E4CE}" destId="{FBEEE46C-CC4C-4872-B09D-599FE80ABF2B}" srcOrd="0" destOrd="0" presId="urn:microsoft.com/office/officeart/2005/8/layout/chevron1"/>
    <dgm:cxn modelId="{1708DF26-C3AA-4E43-B8BB-842B952946B2}" srcId="{571BF012-E00C-4B43-A12A-46C426296FDC}" destId="{3233F103-3073-493E-B785-8F993396E4CE}" srcOrd="0" destOrd="0" parTransId="{5D3B2895-7864-4175-89ED-5AB94F98C8F4}" sibTransId="{7447CA19-3BC9-4799-8ABA-178EA1A8ED70}"/>
    <dgm:cxn modelId="{D8A5432E-2EF7-4459-B1EC-1E2FEACE902F}" srcId="{571BF012-E00C-4B43-A12A-46C426296FDC}" destId="{CBF7BFFB-A3B7-468D-B668-0DACE0CFEC96}" srcOrd="2" destOrd="0" parTransId="{9ADC2CF8-F1C0-43B2-B517-44E68DD0E256}" sibTransId="{D6AF3E1D-C615-4127-B9E6-B202B04C2202}"/>
    <dgm:cxn modelId="{EF47A4D3-E3FC-41B8-B395-5A8773CBAC35}" srcId="{571BF012-E00C-4B43-A12A-46C426296FDC}" destId="{B96219BE-827B-408E-92F4-EB04A147A873}" srcOrd="4" destOrd="0" parTransId="{4B6E4F31-1BD1-45BB-8652-55A313DDBE08}" sibTransId="{32EB260F-15D5-4169-82B2-9759EF196965}"/>
    <dgm:cxn modelId="{AF7F4B44-7166-4135-9070-97BE5F653ED5}" type="presParOf" srcId="{AE8C0A14-786A-43A2-B37F-B0250BA4EB73}" destId="{FBEEE46C-CC4C-4872-B09D-599FE80ABF2B}" srcOrd="0" destOrd="0" presId="urn:microsoft.com/office/officeart/2005/8/layout/chevron1"/>
    <dgm:cxn modelId="{42FE95A6-E372-465E-A215-0C796CAFD47E}" type="presParOf" srcId="{AE8C0A14-786A-43A2-B37F-B0250BA4EB73}" destId="{D1E0E195-BA2B-4156-A1E5-C5282D2F8C03}" srcOrd="1" destOrd="0" presId="urn:microsoft.com/office/officeart/2005/8/layout/chevron1"/>
    <dgm:cxn modelId="{2E71F6F1-21D4-4BD3-A0F1-45217A30F9C4}" type="presParOf" srcId="{AE8C0A14-786A-43A2-B37F-B0250BA4EB73}" destId="{79A78AA5-645F-4C5B-BF17-FA3E7A597426}" srcOrd="2" destOrd="0" presId="urn:microsoft.com/office/officeart/2005/8/layout/chevron1"/>
    <dgm:cxn modelId="{469B74A7-5C1E-4BD7-86C1-4861F54B3C43}" type="presParOf" srcId="{AE8C0A14-786A-43A2-B37F-B0250BA4EB73}" destId="{84A21CB8-CE43-419D-8883-069F24CD3697}" srcOrd="3" destOrd="0" presId="urn:microsoft.com/office/officeart/2005/8/layout/chevron1"/>
    <dgm:cxn modelId="{DCAA39BF-91F4-4138-8179-3E63A8591FCC}" type="presParOf" srcId="{AE8C0A14-786A-43A2-B37F-B0250BA4EB73}" destId="{9C07E513-F9BB-40E7-928D-29A9337C9F82}" srcOrd="4" destOrd="0" presId="urn:microsoft.com/office/officeart/2005/8/layout/chevron1"/>
    <dgm:cxn modelId="{D90889BD-FACF-4C91-9459-D8132BE6F019}" type="presParOf" srcId="{AE8C0A14-786A-43A2-B37F-B0250BA4EB73}" destId="{1D1A03AD-146A-47FA-B3D5-9D26AC1CA148}" srcOrd="5" destOrd="0" presId="urn:microsoft.com/office/officeart/2005/8/layout/chevron1"/>
    <dgm:cxn modelId="{97699F7A-D3A4-4A91-ADDA-50E26C3F4A9A}" type="presParOf" srcId="{AE8C0A14-786A-43A2-B37F-B0250BA4EB73}" destId="{EB1318C8-3FAC-42AC-8D55-3EFEEB579A14}" srcOrd="6" destOrd="0" presId="urn:microsoft.com/office/officeart/2005/8/layout/chevron1"/>
    <dgm:cxn modelId="{C92528E1-683A-4DF6-8BFE-88168ABFCF50}" type="presParOf" srcId="{AE8C0A14-786A-43A2-B37F-B0250BA4EB73}" destId="{3DE807AD-222E-4BEA-A8CE-F07D2DB0B6C5}" srcOrd="7" destOrd="0" presId="urn:microsoft.com/office/officeart/2005/8/layout/chevron1"/>
    <dgm:cxn modelId="{61EBEDD7-FE42-42EE-8BDE-5CA022568DA1}" type="presParOf" srcId="{AE8C0A14-786A-43A2-B37F-B0250BA4EB73}" destId="{9FE248F8-2CBB-4B66-8E3F-673414FA7490}" srcOrd="8" destOrd="0" presId="urn:microsoft.com/office/officeart/2005/8/layout/chevron1"/>
    <dgm:cxn modelId="{194CFA69-A376-4CAE-9738-E3B155B57302}" type="presParOf" srcId="{AE8C0A14-786A-43A2-B37F-B0250BA4EB73}" destId="{C9FFD810-C306-4BD1-8EF5-62F6E0045A6B}" srcOrd="9" destOrd="0" presId="urn:microsoft.com/office/officeart/2005/8/layout/chevron1"/>
    <dgm:cxn modelId="{0C141333-FB9E-48D1-84E3-596B589065F0}" type="presParOf" srcId="{AE8C0A14-786A-43A2-B37F-B0250BA4EB73}" destId="{41971161-E6D7-427D-AD78-EA263B52CE89}" srcOrd="1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Markkant Elektro B.V.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Aranka</dc:creator>
  <cp:keywords/>
  <dc:description/>
  <cp:lastModifiedBy>Aranka</cp:lastModifiedBy>
  <cp:revision>2</cp:revision>
  <dcterms:created xsi:type="dcterms:W3CDTF">2013-01-15T19:49:00Z</dcterms:created>
  <dcterms:modified xsi:type="dcterms:W3CDTF">2013-01-15T20:40:00Z</dcterms:modified>
</cp:coreProperties>
</file>